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E7A0" w14:textId="44C38EB6" w:rsidR="00D00828" w:rsidRDefault="00D00828" w:rsidP="00D00828"/>
    <w:p w14:paraId="1E0B2D36" w14:textId="77777777" w:rsidR="00D00828" w:rsidRDefault="00D00828" w:rsidP="00D00828"/>
    <w:p w14:paraId="2DD22152" w14:textId="75A1C97C" w:rsidR="00D00828" w:rsidRPr="00466498" w:rsidRDefault="00D00828" w:rsidP="00466498">
      <w:pPr>
        <w:jc w:val="center"/>
        <w:rPr>
          <w:b/>
          <w:bCs/>
          <w:color w:val="7E2811" w:themeColor="accent3" w:themeShade="80"/>
          <w:sz w:val="28"/>
          <w:szCs w:val="28"/>
          <w:u w:val="single"/>
        </w:rPr>
      </w:pPr>
      <w:r w:rsidRPr="00466498">
        <w:rPr>
          <w:b/>
          <w:bCs/>
          <w:color w:val="7E2811" w:themeColor="accent3" w:themeShade="80"/>
          <w:sz w:val="28"/>
          <w:szCs w:val="28"/>
          <w:u w:val="single"/>
        </w:rPr>
        <w:t>Teacher's Training Program</w:t>
      </w:r>
    </w:p>
    <w:p w14:paraId="7155232C" w14:textId="77777777" w:rsidR="00D00828" w:rsidRDefault="00D00828" w:rsidP="00D00828"/>
    <w:p w14:paraId="6A334DC3" w14:textId="11C77806" w:rsidR="00D00828" w:rsidRPr="00466498" w:rsidRDefault="00D00828" w:rsidP="00D00828">
      <w:pPr>
        <w:rPr>
          <w:b/>
          <w:bCs/>
          <w:color w:val="7E1232" w:themeColor="accent2" w:themeShade="80"/>
        </w:rPr>
      </w:pPr>
      <w:r w:rsidRPr="00466498">
        <w:rPr>
          <w:b/>
          <w:bCs/>
          <w:color w:val="7E1232" w:themeColor="accent2" w:themeShade="80"/>
        </w:rPr>
        <w:t xml:space="preserve">Brief Description: </w:t>
      </w:r>
    </w:p>
    <w:p w14:paraId="6F2A4DA3" w14:textId="598A0D80" w:rsidR="00D00828" w:rsidRDefault="00D00828" w:rsidP="00466498">
      <w:pPr>
        <w:jc w:val="both"/>
      </w:pPr>
      <w:r>
        <w:t>Our Teacher’s Training program is designed to empower educators, even those without technical backgrounds, to transform your school's</w:t>
      </w:r>
      <w:r w:rsidR="00466498">
        <w:t xml:space="preserve"> NEP-based labs like </w:t>
      </w:r>
      <w:r w:rsidR="0062525C">
        <w:t>Robotics,</w:t>
      </w:r>
      <w:r w:rsidR="002C459C">
        <w:t xml:space="preserve"> </w:t>
      </w:r>
      <w:r w:rsidR="00466498">
        <w:t>STEM</w:t>
      </w:r>
      <w:r w:rsidR="00632807">
        <w:t>,</w:t>
      </w:r>
      <w:r w:rsidR="00466498">
        <w:t xml:space="preserve"> and Vocational labs</w:t>
      </w:r>
      <w:r>
        <w:t xml:space="preserve"> into an Innovation Hub. Gain access to a structured grade-wise curriculum, hands-on activity kits, and comprehensive support for </w:t>
      </w:r>
      <w:r w:rsidR="00466498">
        <w:t>Lab</w:t>
      </w:r>
      <w:r>
        <w:t xml:space="preserve"> management.</w:t>
      </w:r>
    </w:p>
    <w:p w14:paraId="24C38BBA" w14:textId="71DE9B56" w:rsidR="009A0615" w:rsidRDefault="009A0615" w:rsidP="009A0615">
      <w:r>
        <w:t>Participants will receive a comprehensive grade-wise curriculum covering a wide range of subjects, including Robotics, Electronics, Designing, Coding, AI, IoT, and STEM. Our hands-on activity kits include Electronics, Robotics, IoT, Coding, and AI, ensuring practical learning.</w:t>
      </w:r>
    </w:p>
    <w:p w14:paraId="428BAAA1" w14:textId="0A5A0C0E" w:rsidR="009A0615" w:rsidRDefault="009A0615" w:rsidP="00466498">
      <w:pPr>
        <w:jc w:val="both"/>
      </w:pPr>
      <w:r>
        <w:t xml:space="preserve">Post-training, Rank2top provides continuous support, including online content, consumables, and assistance with compliance management. </w:t>
      </w:r>
    </w:p>
    <w:p w14:paraId="44F153AF" w14:textId="00DE413E" w:rsidR="00D00828" w:rsidRPr="00466498" w:rsidRDefault="00D00828" w:rsidP="00D00828">
      <w:pPr>
        <w:rPr>
          <w:b/>
          <w:bCs/>
          <w:color w:val="7E1232" w:themeColor="accent2" w:themeShade="80"/>
        </w:rPr>
      </w:pPr>
      <w:r w:rsidRPr="00466498">
        <w:rPr>
          <w:b/>
          <w:bCs/>
          <w:color w:val="7E1232" w:themeColor="accent2" w:themeShade="80"/>
        </w:rPr>
        <w:t>Benefits:</w:t>
      </w:r>
    </w:p>
    <w:p w14:paraId="792448F2" w14:textId="36ECA5AC" w:rsidR="00D00828" w:rsidRDefault="00D00828" w:rsidP="00961D58">
      <w:pPr>
        <w:pStyle w:val="ListParagraph"/>
        <w:numPr>
          <w:ilvl w:val="1"/>
          <w:numId w:val="9"/>
        </w:numPr>
      </w:pPr>
      <w:r>
        <w:t xml:space="preserve">Self-enable your school to run and manage </w:t>
      </w:r>
      <w:r w:rsidR="00961D58">
        <w:t>NEP base labs (STEM Lab, ATL, and Vocational Labs)</w:t>
      </w:r>
      <w:r>
        <w:t xml:space="preserve"> effectively.</w:t>
      </w:r>
    </w:p>
    <w:p w14:paraId="000F6D18" w14:textId="589DFE5A" w:rsidR="00D00828" w:rsidRDefault="00D00828" w:rsidP="00961D58">
      <w:pPr>
        <w:pStyle w:val="ListParagraph"/>
        <w:numPr>
          <w:ilvl w:val="1"/>
          <w:numId w:val="9"/>
        </w:numPr>
      </w:pPr>
      <w:r>
        <w:t>Access to grade-wise curriculum in STEM fields.</w:t>
      </w:r>
    </w:p>
    <w:p w14:paraId="6AD8EAE3" w14:textId="3E110C93" w:rsidR="00D00828" w:rsidRDefault="00D00828" w:rsidP="00961D58">
      <w:pPr>
        <w:pStyle w:val="ListParagraph"/>
        <w:numPr>
          <w:ilvl w:val="1"/>
          <w:numId w:val="9"/>
        </w:numPr>
      </w:pPr>
      <w:r>
        <w:t>Hassle-free compliance management.</w:t>
      </w:r>
    </w:p>
    <w:p w14:paraId="1EB7F703" w14:textId="2EFDBBB5" w:rsidR="00D00828" w:rsidRDefault="00D00828" w:rsidP="00961D58">
      <w:pPr>
        <w:pStyle w:val="ListParagraph"/>
        <w:numPr>
          <w:ilvl w:val="1"/>
          <w:numId w:val="9"/>
        </w:numPr>
      </w:pPr>
      <w:r>
        <w:t>Expert guidance for setting annual goals.</w:t>
      </w:r>
    </w:p>
    <w:p w14:paraId="128BE89D" w14:textId="377704C2" w:rsidR="00D00828" w:rsidRDefault="00D00828" w:rsidP="00961D58">
      <w:pPr>
        <w:pStyle w:val="ListParagraph"/>
        <w:numPr>
          <w:ilvl w:val="1"/>
          <w:numId w:val="9"/>
        </w:numPr>
      </w:pPr>
      <w:r>
        <w:t>Long-term accountability for program success.</w:t>
      </w:r>
    </w:p>
    <w:p w14:paraId="1C677D32" w14:textId="77777777" w:rsidR="00D00828" w:rsidRDefault="00D00828" w:rsidP="00D00828"/>
    <w:p w14:paraId="493A9672" w14:textId="557DFD86" w:rsidR="00D00828" w:rsidRDefault="00D00828" w:rsidP="00D00828">
      <w:pPr>
        <w:rPr>
          <w:b/>
          <w:bCs/>
          <w:color w:val="7E1232" w:themeColor="accent2" w:themeShade="80"/>
        </w:rPr>
      </w:pPr>
      <w:r w:rsidRPr="00961D58">
        <w:rPr>
          <w:b/>
          <w:bCs/>
          <w:color w:val="7E1232" w:themeColor="accent2" w:themeShade="80"/>
        </w:rPr>
        <w:t>Features: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D58" w14:paraId="0519A499" w14:textId="77777777" w:rsidTr="0096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52AE2" w14:textId="1575AF45" w:rsidR="00961D58" w:rsidRDefault="00961D58" w:rsidP="00961D58">
            <w:pPr>
              <w:jc w:val="center"/>
              <w:rPr>
                <w:b w:val="0"/>
                <w:bCs w:val="0"/>
                <w:color w:val="7E1232" w:themeColor="accent2" w:themeShade="80"/>
              </w:rPr>
            </w:pPr>
            <w:r>
              <w:t>Feature</w:t>
            </w:r>
          </w:p>
        </w:tc>
        <w:tc>
          <w:tcPr>
            <w:tcW w:w="4675" w:type="dxa"/>
          </w:tcPr>
          <w:p w14:paraId="663B1ECE" w14:textId="40864020" w:rsidR="00961D58" w:rsidRDefault="00961D58" w:rsidP="00961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E1232" w:themeColor="accent2" w:themeShade="80"/>
              </w:rPr>
            </w:pPr>
            <w:r>
              <w:t>Details</w:t>
            </w:r>
          </w:p>
        </w:tc>
      </w:tr>
      <w:tr w:rsidR="00961D58" w14:paraId="5CC83CFF" w14:textId="77777777" w:rsidTr="00A9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CC3A4E" w14:textId="7D54011E" w:rsidR="00961D58" w:rsidRDefault="00961D58" w:rsidP="00D00828">
            <w:pPr>
              <w:rPr>
                <w:b w:val="0"/>
                <w:bCs w:val="0"/>
                <w:color w:val="7E1232" w:themeColor="accent2" w:themeShade="80"/>
              </w:rPr>
            </w:pPr>
            <w:r>
              <w:t xml:space="preserve">Target Audience                           </w:t>
            </w:r>
          </w:p>
        </w:tc>
        <w:tc>
          <w:tcPr>
            <w:tcW w:w="4675" w:type="dxa"/>
          </w:tcPr>
          <w:p w14:paraId="0CE58912" w14:textId="53C5D2AF" w:rsidR="00961D58" w:rsidRPr="009B12C3" w:rsidRDefault="00961D58" w:rsidP="00D00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  <w:color w:val="0D0D0D" w:themeColor="text1" w:themeTint="F2"/>
              </w:rPr>
              <w:t xml:space="preserve">Teachers, IT professionals, Electronics faculty, Principals, School Management, Unemployed people who </w:t>
            </w:r>
            <w:r w:rsidR="009B12C3">
              <w:rPr>
                <w:b/>
                <w:bCs/>
                <w:color w:val="0D0D0D" w:themeColor="text1" w:themeTint="F2"/>
              </w:rPr>
              <w:t>want</w:t>
            </w:r>
            <w:r w:rsidRPr="009B12C3">
              <w:rPr>
                <w:b/>
                <w:bCs/>
                <w:color w:val="0D0D0D" w:themeColor="text1" w:themeTint="F2"/>
              </w:rPr>
              <w:t xml:space="preserve"> to restart their career</w:t>
            </w:r>
          </w:p>
        </w:tc>
      </w:tr>
      <w:tr w:rsidR="009B12C3" w14:paraId="05A5F86A" w14:textId="77777777" w:rsidTr="00A9582D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8E5DD" w14:textId="521619CE" w:rsidR="009B12C3" w:rsidRDefault="009B12C3" w:rsidP="00D00828">
            <w:r>
              <w:t xml:space="preserve">Certification and Job Assistance                          </w:t>
            </w:r>
          </w:p>
        </w:tc>
        <w:tc>
          <w:tcPr>
            <w:tcW w:w="4675" w:type="dxa"/>
          </w:tcPr>
          <w:p w14:paraId="04171C51" w14:textId="6F7ED683" w:rsidR="009B12C3" w:rsidRPr="009B12C3" w:rsidRDefault="009B12C3" w:rsidP="00D0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</w:rPr>
              <w:t xml:space="preserve">Certificate upon completion  and give 100% Job Assistance                             </w:t>
            </w:r>
          </w:p>
        </w:tc>
      </w:tr>
      <w:tr w:rsidR="00961D58" w14:paraId="43886358" w14:textId="77777777" w:rsidTr="00A9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8EB17" w14:textId="3384D8AA" w:rsidR="00961D58" w:rsidRDefault="00505C56" w:rsidP="00D00828">
            <w:pPr>
              <w:rPr>
                <w:b w:val="0"/>
                <w:bCs w:val="0"/>
                <w:color w:val="7E1232" w:themeColor="accent2" w:themeShade="80"/>
              </w:rPr>
            </w:pPr>
            <w:r>
              <w:t xml:space="preserve">Program </w:t>
            </w:r>
            <w:r w:rsidR="009B12C3">
              <w:t>Duration</w:t>
            </w:r>
            <w:r>
              <w:t xml:space="preserve">                          </w:t>
            </w:r>
          </w:p>
        </w:tc>
        <w:tc>
          <w:tcPr>
            <w:tcW w:w="4675" w:type="dxa"/>
          </w:tcPr>
          <w:p w14:paraId="04BF8CC7" w14:textId="12E90093" w:rsidR="00961D58" w:rsidRPr="009B12C3" w:rsidRDefault="009B12C3" w:rsidP="00D00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  <w:color w:val="0D0D0D" w:themeColor="text1" w:themeTint="F2"/>
              </w:rPr>
              <w:t>1 Month</w:t>
            </w:r>
          </w:p>
        </w:tc>
      </w:tr>
      <w:tr w:rsidR="00961D58" w14:paraId="4ADAA0B5" w14:textId="77777777" w:rsidTr="00A9582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7F185" w14:textId="3E35A87B" w:rsidR="00961D58" w:rsidRPr="009B12C3" w:rsidRDefault="009B12C3" w:rsidP="00D00828">
            <w:pPr>
              <w:rPr>
                <w:color w:val="7E1232" w:themeColor="accent2" w:themeShade="80"/>
              </w:rPr>
            </w:pPr>
            <w:r w:rsidRPr="009B12C3">
              <w:rPr>
                <w:color w:val="0D0D0D" w:themeColor="text1" w:themeTint="F2"/>
              </w:rPr>
              <w:lastRenderedPageBreak/>
              <w:t>Venue</w:t>
            </w:r>
          </w:p>
        </w:tc>
        <w:tc>
          <w:tcPr>
            <w:tcW w:w="4675" w:type="dxa"/>
          </w:tcPr>
          <w:p w14:paraId="62D97140" w14:textId="61B377BE" w:rsidR="00961D58" w:rsidRPr="009B12C3" w:rsidRDefault="009B12C3" w:rsidP="00D0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  <w:color w:val="0D0D0D" w:themeColor="text1" w:themeTint="F2"/>
              </w:rPr>
              <w:t>Online</w:t>
            </w:r>
          </w:p>
        </w:tc>
      </w:tr>
      <w:tr w:rsidR="00961D58" w14:paraId="73A167BA" w14:textId="77777777" w:rsidTr="00C0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40E47" w14:textId="72DCEDBC" w:rsidR="00961D58" w:rsidRPr="009B12C3" w:rsidRDefault="00C0538B" w:rsidP="00D00828">
            <w:pPr>
              <w:rPr>
                <w:color w:val="7E1232" w:themeColor="accent2" w:themeShade="80"/>
              </w:rPr>
            </w:pPr>
            <w:r>
              <w:rPr>
                <w:color w:val="0D0D0D" w:themeColor="text1" w:themeTint="F2"/>
              </w:rPr>
              <w:t>Platform</w:t>
            </w:r>
          </w:p>
        </w:tc>
        <w:tc>
          <w:tcPr>
            <w:tcW w:w="4675" w:type="dxa"/>
          </w:tcPr>
          <w:p w14:paraId="73B4A16A" w14:textId="7EE7B9CB" w:rsidR="00961D58" w:rsidRPr="009B12C3" w:rsidRDefault="009B12C3" w:rsidP="00D00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  <w:color w:val="0D0D0D" w:themeColor="text1" w:themeTint="F2"/>
              </w:rPr>
              <w:t>Google meet</w:t>
            </w:r>
          </w:p>
        </w:tc>
      </w:tr>
      <w:tr w:rsidR="00961D58" w14:paraId="53918381" w14:textId="77777777" w:rsidTr="00C0538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152D1B" w14:textId="693C43F6" w:rsidR="00961D58" w:rsidRDefault="009B12C3" w:rsidP="00D00828">
            <w:pPr>
              <w:rPr>
                <w:b w:val="0"/>
                <w:bCs w:val="0"/>
                <w:color w:val="7E1232" w:themeColor="accent2" w:themeShade="80"/>
              </w:rPr>
            </w:pPr>
            <w:r>
              <w:t xml:space="preserve">Capacity Building                         </w:t>
            </w:r>
          </w:p>
        </w:tc>
        <w:tc>
          <w:tcPr>
            <w:tcW w:w="4675" w:type="dxa"/>
          </w:tcPr>
          <w:p w14:paraId="517012E4" w14:textId="2EB14D95" w:rsidR="00961D58" w:rsidRPr="009B12C3" w:rsidRDefault="009B12C3" w:rsidP="00D0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  <w:color w:val="0D0D0D" w:themeColor="text1" w:themeTint="F2"/>
              </w:rPr>
              <w:t xml:space="preserve">In-depth training for non-technical or technical staff               </w:t>
            </w:r>
          </w:p>
        </w:tc>
      </w:tr>
      <w:tr w:rsidR="009B12C3" w14:paraId="4447072F" w14:textId="77777777" w:rsidTr="009B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FAC16" w14:textId="671EDCB8" w:rsidR="009B12C3" w:rsidRDefault="009B12C3" w:rsidP="00D00828">
            <w:r>
              <w:t xml:space="preserve">Laptop Requirement                        </w:t>
            </w:r>
          </w:p>
        </w:tc>
        <w:tc>
          <w:tcPr>
            <w:tcW w:w="4675" w:type="dxa"/>
          </w:tcPr>
          <w:p w14:paraId="302987AF" w14:textId="113052AC" w:rsidR="009B12C3" w:rsidRPr="009B12C3" w:rsidRDefault="009B12C3" w:rsidP="00D00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</w:rPr>
            </w:pPr>
            <w:r w:rsidRPr="009B12C3">
              <w:rPr>
                <w:b/>
                <w:bCs/>
              </w:rPr>
              <w:t xml:space="preserve">Participants to bring their own laptops                     </w:t>
            </w:r>
          </w:p>
        </w:tc>
      </w:tr>
      <w:tr w:rsidR="009B12C3" w14:paraId="5318EAAE" w14:textId="77777777" w:rsidTr="009B12C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6D9D61" w14:textId="787B56DA" w:rsidR="009B12C3" w:rsidRDefault="009B12C3" w:rsidP="00D00828">
            <w:r>
              <w:t xml:space="preserve">Registration Deadline                     </w:t>
            </w:r>
          </w:p>
        </w:tc>
        <w:tc>
          <w:tcPr>
            <w:tcW w:w="4675" w:type="dxa"/>
          </w:tcPr>
          <w:p w14:paraId="6F3B5AD7" w14:textId="6BEF2623" w:rsidR="009B12C3" w:rsidRPr="009B12C3" w:rsidRDefault="006D7114" w:rsidP="00D0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Our program starts from 1</w:t>
            </w:r>
            <w:r w:rsidRPr="006D7114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October 2023</w:t>
            </w:r>
          </w:p>
        </w:tc>
      </w:tr>
      <w:tr w:rsidR="009B12C3" w14:paraId="30CFE796" w14:textId="77777777" w:rsidTr="009B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B9B3C" w14:textId="2514A6BB" w:rsidR="009B12C3" w:rsidRDefault="009B12C3" w:rsidP="00D00828">
            <w:r>
              <w:t xml:space="preserve">Complimentary NEP-based Curriculum              </w:t>
            </w:r>
          </w:p>
        </w:tc>
        <w:tc>
          <w:tcPr>
            <w:tcW w:w="4675" w:type="dxa"/>
          </w:tcPr>
          <w:p w14:paraId="6F5F29B5" w14:textId="5C64ED3A" w:rsidR="009B12C3" w:rsidRPr="00C0538B" w:rsidRDefault="009B12C3" w:rsidP="00D00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538B">
              <w:rPr>
                <w:b/>
                <w:bCs/>
              </w:rPr>
              <w:t xml:space="preserve">Comprehensive grade-wise Lab curriculum                     </w:t>
            </w:r>
          </w:p>
        </w:tc>
      </w:tr>
      <w:tr w:rsidR="009B12C3" w14:paraId="561F76B6" w14:textId="77777777" w:rsidTr="009B12C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7C7B95" w14:textId="2456C790" w:rsidR="009B12C3" w:rsidRDefault="009B12C3" w:rsidP="00D00828">
            <w:r>
              <w:t xml:space="preserve">Subjects Covered                          </w:t>
            </w:r>
          </w:p>
        </w:tc>
        <w:tc>
          <w:tcPr>
            <w:tcW w:w="4675" w:type="dxa"/>
          </w:tcPr>
          <w:p w14:paraId="039DC1C6" w14:textId="45638932" w:rsidR="009B12C3" w:rsidRPr="00C0538B" w:rsidRDefault="009B12C3" w:rsidP="00D0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538B">
              <w:rPr>
                <w:b/>
                <w:bCs/>
              </w:rPr>
              <w:t xml:space="preserve">Robotics, Electronics, Designing, Coding, AI, IoT, STEM    </w:t>
            </w:r>
          </w:p>
        </w:tc>
      </w:tr>
      <w:tr w:rsidR="009B12C3" w14:paraId="453477F4" w14:textId="77777777" w:rsidTr="009B1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5E245" w14:textId="25B2B16C" w:rsidR="009B12C3" w:rsidRDefault="009B12C3" w:rsidP="00D00828">
            <w:r>
              <w:t xml:space="preserve">Post Training Support                    </w:t>
            </w:r>
          </w:p>
        </w:tc>
        <w:tc>
          <w:tcPr>
            <w:tcW w:w="4675" w:type="dxa"/>
          </w:tcPr>
          <w:p w14:paraId="0FC64AE9" w14:textId="50714D63" w:rsidR="009B12C3" w:rsidRPr="00C0538B" w:rsidRDefault="009A0615" w:rsidP="00D00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538B">
              <w:rPr>
                <w:b/>
                <w:bCs/>
              </w:rPr>
              <w:t xml:space="preserve">Online content, consumables, compliance management          </w:t>
            </w:r>
          </w:p>
        </w:tc>
      </w:tr>
    </w:tbl>
    <w:p w14:paraId="0AC25265" w14:textId="0D471A3F" w:rsidR="00D00828" w:rsidRDefault="00D00828" w:rsidP="00D00828"/>
    <w:p w14:paraId="5BDF965A" w14:textId="77777777" w:rsidR="00D00828" w:rsidRDefault="00D00828" w:rsidP="00D00828"/>
    <w:p w14:paraId="2B97D43C" w14:textId="125392ED" w:rsidR="00D00828" w:rsidRPr="009A0615" w:rsidRDefault="00D00828" w:rsidP="00D00828">
      <w:pPr>
        <w:rPr>
          <w:color w:val="757575" w:themeColor="background2" w:themeShade="80"/>
        </w:rPr>
      </w:pPr>
      <w:r w:rsidRPr="009A0615">
        <w:rPr>
          <w:color w:val="757575" w:themeColor="background2" w:themeShade="80"/>
        </w:rPr>
        <w:t>Customer Testimonials:</w:t>
      </w:r>
    </w:p>
    <w:p w14:paraId="2B384ACB" w14:textId="77777777" w:rsidR="009A0615" w:rsidRPr="009A0615" w:rsidRDefault="009A0615" w:rsidP="00D00828">
      <w:pPr>
        <w:rPr>
          <w:color w:val="757575" w:themeColor="background2" w:themeShade="80"/>
        </w:rPr>
      </w:pPr>
    </w:p>
    <w:p w14:paraId="7AB5DDF5" w14:textId="1892918C" w:rsidR="00D00828" w:rsidRPr="009A0615" w:rsidRDefault="00D00828" w:rsidP="00D00828">
      <w:pPr>
        <w:rPr>
          <w:color w:val="757575" w:themeColor="background2" w:themeShade="80"/>
        </w:rPr>
      </w:pPr>
      <w:r w:rsidRPr="009A0615">
        <w:rPr>
          <w:color w:val="757575" w:themeColor="background2" w:themeShade="80"/>
        </w:rPr>
        <w:t xml:space="preserve">- </w:t>
      </w:r>
      <w:r w:rsidR="00ED398B">
        <w:rPr>
          <w:color w:val="757575" w:themeColor="background2" w:themeShade="80"/>
        </w:rPr>
        <w:t>Shikha</w:t>
      </w:r>
      <w:r w:rsidRPr="009A0615">
        <w:rPr>
          <w:color w:val="757575" w:themeColor="background2" w:themeShade="80"/>
        </w:rPr>
        <w:t xml:space="preserve">: "The training program was a game-changer for our school's </w:t>
      </w:r>
      <w:r w:rsidR="00305223">
        <w:rPr>
          <w:color w:val="757575" w:themeColor="background2" w:themeShade="80"/>
        </w:rPr>
        <w:t>lab</w:t>
      </w:r>
      <w:r w:rsidRPr="009A0615">
        <w:rPr>
          <w:color w:val="757575" w:themeColor="background2" w:themeShade="80"/>
        </w:rPr>
        <w:t>. Highly recommended!"</w:t>
      </w:r>
    </w:p>
    <w:p w14:paraId="2E10E9E1" w14:textId="77F7E197" w:rsidR="00D00828" w:rsidRPr="009A0615" w:rsidRDefault="00D00828" w:rsidP="00D00828">
      <w:pPr>
        <w:rPr>
          <w:color w:val="757575" w:themeColor="background2" w:themeShade="80"/>
        </w:rPr>
      </w:pPr>
      <w:r w:rsidRPr="009A0615">
        <w:rPr>
          <w:color w:val="757575" w:themeColor="background2" w:themeShade="80"/>
        </w:rPr>
        <w:t xml:space="preserve">- </w:t>
      </w:r>
      <w:r w:rsidR="00ED398B">
        <w:rPr>
          <w:color w:val="757575" w:themeColor="background2" w:themeShade="80"/>
        </w:rPr>
        <w:t>Abhishek</w:t>
      </w:r>
      <w:r w:rsidRPr="009A0615">
        <w:rPr>
          <w:color w:val="757575" w:themeColor="background2" w:themeShade="80"/>
        </w:rPr>
        <w:t>: "I was apprehensive without a tech background, but this program made it easy. Truly empowering!"</w:t>
      </w:r>
    </w:p>
    <w:p w14:paraId="59E9298A" w14:textId="2A9FA927" w:rsidR="00D00828" w:rsidRDefault="00D00828" w:rsidP="00D00828">
      <w:pPr>
        <w:rPr>
          <w:color w:val="757575" w:themeColor="background2" w:themeShade="80"/>
        </w:rPr>
      </w:pPr>
      <w:r w:rsidRPr="009A0615">
        <w:rPr>
          <w:color w:val="757575" w:themeColor="background2" w:themeShade="80"/>
        </w:rPr>
        <w:t xml:space="preserve">- </w:t>
      </w:r>
      <w:r w:rsidR="00ED398B">
        <w:rPr>
          <w:color w:val="757575" w:themeColor="background2" w:themeShade="80"/>
        </w:rPr>
        <w:t>Rohit</w:t>
      </w:r>
      <w:r w:rsidRPr="009A0615">
        <w:rPr>
          <w:color w:val="757575" w:themeColor="background2" w:themeShade="80"/>
        </w:rPr>
        <w:t xml:space="preserve">: "The </w:t>
      </w:r>
      <w:r w:rsidR="00305223">
        <w:rPr>
          <w:color w:val="757575" w:themeColor="background2" w:themeShade="80"/>
        </w:rPr>
        <w:t>program was amazing, I learned a lot it really helped me to transform as a Robotics trainer and the support</w:t>
      </w:r>
      <w:r w:rsidRPr="009A0615">
        <w:rPr>
          <w:color w:val="757575" w:themeColor="background2" w:themeShade="80"/>
        </w:rPr>
        <w:t xml:space="preserve"> for </w:t>
      </w:r>
      <w:r w:rsidR="00454792">
        <w:rPr>
          <w:color w:val="757575" w:themeColor="background2" w:themeShade="80"/>
        </w:rPr>
        <w:t>STEM/</w:t>
      </w:r>
      <w:r w:rsidRPr="009A0615">
        <w:rPr>
          <w:color w:val="757575" w:themeColor="background2" w:themeShade="80"/>
        </w:rPr>
        <w:t xml:space="preserve">ATL management and curriculum is outstanding. Thanks, </w:t>
      </w:r>
      <w:r w:rsidR="00305223">
        <w:rPr>
          <w:color w:val="757575" w:themeColor="background2" w:themeShade="80"/>
        </w:rPr>
        <w:t>Rank2top</w:t>
      </w:r>
      <w:r w:rsidRPr="009A0615">
        <w:rPr>
          <w:color w:val="757575" w:themeColor="background2" w:themeShade="80"/>
        </w:rPr>
        <w:t>"</w:t>
      </w:r>
    </w:p>
    <w:p w14:paraId="72C62020" w14:textId="35CB6622" w:rsidR="00162FE9" w:rsidRDefault="00162FE9" w:rsidP="00D00828">
      <w:pPr>
        <w:rPr>
          <w:color w:val="757575" w:themeColor="background2" w:themeShade="80"/>
        </w:rPr>
      </w:pPr>
    </w:p>
    <w:p w14:paraId="1B6F2A83" w14:textId="0CD999E1" w:rsidR="00162FE9" w:rsidRDefault="00162FE9" w:rsidP="00162FE9">
      <w:r>
        <w:t xml:space="preserve">Don’t Miss out </w:t>
      </w:r>
      <w:r w:rsidR="00416CD2">
        <w:t xml:space="preserve">on </w:t>
      </w:r>
      <w:r>
        <w:t xml:space="preserve">this opportunity and Register now to secure your spot </w:t>
      </w:r>
    </w:p>
    <w:p w14:paraId="12BE9139" w14:textId="77777777" w:rsidR="00162FE9" w:rsidRDefault="00162FE9" w:rsidP="00162FE9"/>
    <w:p w14:paraId="33D602F0" w14:textId="77777777" w:rsidR="00162FE9" w:rsidRDefault="00162FE9" w:rsidP="00162FE9">
      <w:r>
        <w:t>Register Now Button</w:t>
      </w:r>
    </w:p>
    <w:p w14:paraId="5719FF97" w14:textId="77777777" w:rsidR="00162FE9" w:rsidRPr="009A0615" w:rsidRDefault="00162FE9" w:rsidP="00D00828">
      <w:pPr>
        <w:rPr>
          <w:color w:val="757575" w:themeColor="background2" w:themeShade="80"/>
        </w:rPr>
      </w:pPr>
    </w:p>
    <w:p w14:paraId="60EB73F0" w14:textId="77777777" w:rsidR="00D00828" w:rsidRDefault="00D00828" w:rsidP="00D00828"/>
    <w:p w14:paraId="787C6935" w14:textId="0DA618B8" w:rsidR="00D00828" w:rsidRPr="00F20267" w:rsidRDefault="00D00828" w:rsidP="00D00828">
      <w:pPr>
        <w:rPr>
          <w:b/>
          <w:bCs/>
          <w:color w:val="7E2811" w:themeColor="accent3" w:themeShade="80"/>
        </w:rPr>
      </w:pPr>
      <w:r w:rsidRPr="009A0615">
        <w:rPr>
          <w:b/>
          <w:bCs/>
          <w:color w:val="7E2811" w:themeColor="accent3" w:themeShade="80"/>
        </w:rPr>
        <w:lastRenderedPageBreak/>
        <w:t>Frequently Asked Questions:</w:t>
      </w:r>
    </w:p>
    <w:p w14:paraId="57DD0752" w14:textId="722A33CF" w:rsidR="00D00828" w:rsidRDefault="00D00828" w:rsidP="00D00828">
      <w:r>
        <w:t>Q: Who can attend the program?</w:t>
      </w:r>
    </w:p>
    <w:p w14:paraId="12BDE1B2" w14:textId="784BCC89" w:rsidR="00D00828" w:rsidRDefault="00D00828" w:rsidP="00D00828">
      <w:r>
        <w:t xml:space="preserve">A: Any </w:t>
      </w:r>
      <w:r w:rsidR="00632807">
        <w:t>Robotics/</w:t>
      </w:r>
      <w:r w:rsidR="009E1510">
        <w:t>STEM/</w:t>
      </w:r>
      <w:r>
        <w:t>ATL</w:t>
      </w:r>
      <w:r w:rsidR="009E1510">
        <w:t>/Vocational Lab</w:t>
      </w:r>
      <w:r>
        <w:t xml:space="preserve"> </w:t>
      </w:r>
      <w:r w:rsidR="00A366E9">
        <w:t>charge</w:t>
      </w:r>
      <w:r>
        <w:t>/</w:t>
      </w:r>
      <w:r w:rsidR="009E1510">
        <w:t>Principal/School Management/IT Professional/ Electronics Faculty/</w:t>
      </w:r>
      <w:r>
        <w:t>School Teacher, even those without a technical background, can attend.</w:t>
      </w:r>
    </w:p>
    <w:p w14:paraId="198834D2" w14:textId="5B113832" w:rsidR="00D00828" w:rsidRDefault="00D00828" w:rsidP="00D00828">
      <w:r>
        <w:t>Q: Is there a certificate provided?</w:t>
      </w:r>
    </w:p>
    <w:p w14:paraId="6FFDB796" w14:textId="380F0AFC" w:rsidR="00D00828" w:rsidRDefault="00D00828" w:rsidP="00D00828">
      <w:r>
        <w:t>A: Yes, participants receive a certificate upon program completion.</w:t>
      </w:r>
    </w:p>
    <w:p w14:paraId="7378ED60" w14:textId="764C7D4C" w:rsidR="00D00828" w:rsidRDefault="00D00828" w:rsidP="00D00828">
      <w:r>
        <w:t>Q: What subjects does the curriculum cover?</w:t>
      </w:r>
    </w:p>
    <w:p w14:paraId="4677F5D8" w14:textId="7CC4D5F4" w:rsidR="00D00828" w:rsidRDefault="00D00828" w:rsidP="00D00828">
      <w:r>
        <w:t>A: The curriculum covers Robotics, Electronics, Designing, Coding, AI, IoT, STEM, and 3D designing.</w:t>
      </w:r>
    </w:p>
    <w:p w14:paraId="031F3172" w14:textId="2F7B7473" w:rsidR="00D00828" w:rsidRDefault="00D00828" w:rsidP="00D00828">
      <w:r>
        <w:t>Q: How do you support schools after training?</w:t>
      </w:r>
    </w:p>
    <w:p w14:paraId="61E0789D" w14:textId="545B0575" w:rsidR="001F1292" w:rsidRDefault="00D00828" w:rsidP="00D00828">
      <w:r>
        <w:t xml:space="preserve">A: We provide online content, </w:t>
      </w:r>
      <w:r w:rsidR="00F20267">
        <w:t xml:space="preserve">and </w:t>
      </w:r>
      <w:r>
        <w:t>consumables, and help with compliance management.</w:t>
      </w:r>
    </w:p>
    <w:p w14:paraId="42ED2D46" w14:textId="1FEEB31E" w:rsidR="001F1292" w:rsidRDefault="001F1292" w:rsidP="00D00828"/>
    <w:p w14:paraId="2C870EC7" w14:textId="77777777" w:rsidR="002930F1" w:rsidRPr="00F33A95" w:rsidRDefault="002930F1" w:rsidP="00014AD0"/>
    <w:sectPr w:rsidR="002930F1" w:rsidRPr="00F3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E9F8"/>
      </v:shape>
    </w:pict>
  </w:numPicBullet>
  <w:abstractNum w:abstractNumId="0" w15:restartNumberingAfterBreak="0">
    <w:nsid w:val="21A907C6"/>
    <w:multiLevelType w:val="hybridMultilevel"/>
    <w:tmpl w:val="885806B4"/>
    <w:lvl w:ilvl="0" w:tplc="BFA00F7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7C53"/>
    <w:multiLevelType w:val="hybridMultilevel"/>
    <w:tmpl w:val="8BC800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3E16"/>
    <w:multiLevelType w:val="hybridMultilevel"/>
    <w:tmpl w:val="0F801A7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8D0495"/>
    <w:multiLevelType w:val="hybridMultilevel"/>
    <w:tmpl w:val="15D04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827BC"/>
    <w:multiLevelType w:val="hybridMultilevel"/>
    <w:tmpl w:val="003AFC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94B42"/>
    <w:multiLevelType w:val="hybridMultilevel"/>
    <w:tmpl w:val="5C78F3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9BC5E40">
      <w:numFmt w:val="bullet"/>
      <w:lvlText w:val="-"/>
      <w:lvlJc w:val="left"/>
      <w:pPr>
        <w:ind w:left="1170" w:hanging="36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12C18DF"/>
    <w:multiLevelType w:val="hybridMultilevel"/>
    <w:tmpl w:val="925C81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F1980"/>
    <w:multiLevelType w:val="hybridMultilevel"/>
    <w:tmpl w:val="0998805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A0FAE"/>
    <w:multiLevelType w:val="hybridMultilevel"/>
    <w:tmpl w:val="6E6EE0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28"/>
    <w:rsid w:val="00013229"/>
    <w:rsid w:val="00014AD0"/>
    <w:rsid w:val="00162FE9"/>
    <w:rsid w:val="001F1292"/>
    <w:rsid w:val="002930F1"/>
    <w:rsid w:val="002C459C"/>
    <w:rsid w:val="00305223"/>
    <w:rsid w:val="00416CD2"/>
    <w:rsid w:val="00454792"/>
    <w:rsid w:val="00466498"/>
    <w:rsid w:val="00505C56"/>
    <w:rsid w:val="0062525C"/>
    <w:rsid w:val="00632807"/>
    <w:rsid w:val="006D7114"/>
    <w:rsid w:val="007C30A7"/>
    <w:rsid w:val="008E1EDD"/>
    <w:rsid w:val="00961D58"/>
    <w:rsid w:val="0097190B"/>
    <w:rsid w:val="00990241"/>
    <w:rsid w:val="009A0615"/>
    <w:rsid w:val="009B12C3"/>
    <w:rsid w:val="009E1510"/>
    <w:rsid w:val="00A366E9"/>
    <w:rsid w:val="00A9582D"/>
    <w:rsid w:val="00C0538B"/>
    <w:rsid w:val="00C473D4"/>
    <w:rsid w:val="00D00828"/>
    <w:rsid w:val="00ED398B"/>
    <w:rsid w:val="00EF78EE"/>
    <w:rsid w:val="00F20267"/>
    <w:rsid w:val="00F213B6"/>
    <w:rsid w:val="00F3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82CB"/>
  <w15:chartTrackingRefBased/>
  <w15:docId w15:val="{63013F22-F48D-4C20-BEB5-0EAB964E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30A7"/>
    <w:rPr>
      <w:b/>
      <w:bCs/>
    </w:rPr>
  </w:style>
  <w:style w:type="paragraph" w:styleId="ListParagraph">
    <w:name w:val="List Paragraph"/>
    <w:basedOn w:val="Normal"/>
    <w:uiPriority w:val="34"/>
    <w:qFormat/>
    <w:rsid w:val="007C30A7"/>
    <w:pPr>
      <w:ind w:left="720"/>
      <w:contextualSpacing/>
    </w:pPr>
  </w:style>
  <w:style w:type="table" w:styleId="TableGrid">
    <w:name w:val="Table Grid"/>
    <w:basedOn w:val="TableNormal"/>
    <w:uiPriority w:val="59"/>
    <w:rsid w:val="0096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61D58"/>
    <w:pPr>
      <w:spacing w:after="0" w:line="240" w:lineRule="auto"/>
    </w:pPr>
    <w:tblPr>
      <w:tblStyleRowBandSize w:val="1"/>
      <w:tblStyleColBandSize w:val="1"/>
      <w:tblBorders>
        <w:top w:val="single" w:sz="4" w:space="0" w:color="C2A6F7" w:themeColor="accent5" w:themeTint="99"/>
        <w:left w:val="single" w:sz="4" w:space="0" w:color="C2A6F7" w:themeColor="accent5" w:themeTint="99"/>
        <w:bottom w:val="single" w:sz="4" w:space="0" w:color="C2A6F7" w:themeColor="accent5" w:themeTint="99"/>
        <w:right w:val="single" w:sz="4" w:space="0" w:color="C2A6F7" w:themeColor="accent5" w:themeTint="99"/>
        <w:insideH w:val="single" w:sz="4" w:space="0" w:color="C2A6F7" w:themeColor="accent5" w:themeTint="99"/>
        <w:insideV w:val="single" w:sz="4" w:space="0" w:color="C2A6F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6BF2" w:themeColor="accent5"/>
          <w:left w:val="single" w:sz="4" w:space="0" w:color="9B6BF2" w:themeColor="accent5"/>
          <w:bottom w:val="single" w:sz="4" w:space="0" w:color="9B6BF2" w:themeColor="accent5"/>
          <w:right w:val="single" w:sz="4" w:space="0" w:color="9B6BF2" w:themeColor="accent5"/>
          <w:insideH w:val="nil"/>
          <w:insideV w:val="nil"/>
        </w:tcBorders>
        <w:shd w:val="clear" w:color="auto" w:fill="9B6BF2" w:themeFill="accent5"/>
      </w:tcPr>
    </w:tblStylePr>
    <w:tblStylePr w:type="lastRow">
      <w:rPr>
        <w:b/>
        <w:bCs/>
      </w:rPr>
      <w:tblPr/>
      <w:tcPr>
        <w:tcBorders>
          <w:top w:val="double" w:sz="4" w:space="0" w:color="9B6BF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1FC" w:themeFill="accent5" w:themeFillTint="33"/>
      </w:tcPr>
    </w:tblStylePr>
    <w:tblStylePr w:type="band1Horz">
      <w:tblPr/>
      <w:tcPr>
        <w:shd w:val="clear" w:color="auto" w:fill="EAE1F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61D58"/>
    <w:pPr>
      <w:spacing w:after="0" w:line="240" w:lineRule="auto"/>
    </w:pPr>
    <w:tblPr>
      <w:tblStyleRowBandSize w:val="1"/>
      <w:tblStyleColBandSize w:val="1"/>
      <w:tblBorders>
        <w:top w:val="single" w:sz="4" w:space="0" w:color="E58AE2" w:themeColor="accent6" w:themeTint="99"/>
        <w:left w:val="single" w:sz="4" w:space="0" w:color="E58AE2" w:themeColor="accent6" w:themeTint="99"/>
        <w:bottom w:val="single" w:sz="4" w:space="0" w:color="E58AE2" w:themeColor="accent6" w:themeTint="99"/>
        <w:right w:val="single" w:sz="4" w:space="0" w:color="E58AE2" w:themeColor="accent6" w:themeTint="99"/>
        <w:insideH w:val="single" w:sz="4" w:space="0" w:color="E58AE2" w:themeColor="accent6" w:themeTint="99"/>
        <w:insideV w:val="single" w:sz="4" w:space="0" w:color="E58AE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DD0" w:themeColor="accent6"/>
          <w:left w:val="single" w:sz="4" w:space="0" w:color="D53DD0" w:themeColor="accent6"/>
          <w:bottom w:val="single" w:sz="4" w:space="0" w:color="D53DD0" w:themeColor="accent6"/>
          <w:right w:val="single" w:sz="4" w:space="0" w:color="D53DD0" w:themeColor="accent6"/>
          <w:insideH w:val="nil"/>
          <w:insideV w:val="nil"/>
        </w:tcBorders>
        <w:shd w:val="clear" w:color="auto" w:fill="D53DD0" w:themeFill="accent6"/>
      </w:tcPr>
    </w:tblStylePr>
    <w:tblStylePr w:type="lastRow">
      <w:rPr>
        <w:b/>
        <w:bCs/>
      </w:rPr>
      <w:tblPr/>
      <w:tcPr>
        <w:tcBorders>
          <w:top w:val="double" w:sz="4" w:space="0" w:color="D53DD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F5" w:themeFill="accent6" w:themeFillTint="33"/>
      </w:tcPr>
    </w:tblStylePr>
    <w:tblStylePr w:type="band1Horz">
      <w:tblPr/>
      <w:tcPr>
        <w:shd w:val="clear" w:color="auto" w:fill="F6D8F5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2023-09-23T20:08:00Z</dcterms:created>
  <dcterms:modified xsi:type="dcterms:W3CDTF">2023-09-25T17:53:00Z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f73b36dd-eeae-4c4a-8f65-28a18254a175</vt:lpwstr>
  </property>
</Properties>
</file>