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64" w:rsidRDefault="00D24112" w:rsidP="00D24112">
      <w:pPr>
        <w:pStyle w:val="Heading1"/>
      </w:pPr>
      <w:r>
        <w:t>Changes in Trust Pay flow to accommodate policy changes</w:t>
      </w:r>
    </w:p>
    <w:p w:rsidR="00D24112" w:rsidRDefault="00D24112" w:rsidP="00D24112"/>
    <w:p w:rsidR="00D24112" w:rsidRDefault="00FE3D08" w:rsidP="00D24112">
      <w:r w:rsidRPr="00FE3D08">
        <w:rPr>
          <w:rStyle w:val="Heading2Char"/>
        </w:rPr>
        <w:t>Goal</w:t>
      </w:r>
    </w:p>
    <w:p w:rsidR="00FE3D08" w:rsidRDefault="00FE3D08" w:rsidP="00D24112">
      <w:r>
        <w:t>Improvement in seller experience.</w:t>
      </w:r>
    </w:p>
    <w:p w:rsidR="00FE3D08" w:rsidRDefault="00FE3D08" w:rsidP="00FE3D08">
      <w:pPr>
        <w:pStyle w:val="Heading2"/>
      </w:pPr>
      <w:r>
        <w:t>Background info</w:t>
      </w:r>
    </w:p>
    <w:p w:rsidR="00FE3D08" w:rsidRPr="00FE3D08" w:rsidRDefault="00FE3D08" w:rsidP="00FE3D08"/>
    <w:p w:rsidR="00FE3D08" w:rsidRDefault="00FE3D08" w:rsidP="00FE3D08">
      <w:r>
        <w:t>Current Trust Pay Policy</w:t>
      </w:r>
    </w:p>
    <w:p w:rsidR="00FE3D08" w:rsidRDefault="00FE3D08" w:rsidP="00FE3D08">
      <w:r>
        <w:rPr>
          <w:noProof/>
          <w:lang w:eastAsia="en-IN"/>
        </w:rPr>
        <w:drawing>
          <wp:inline distT="0" distB="0" distL="0" distR="0" wp14:anchorId="3F69DCBF" wp14:editId="63B7F54B">
            <wp:extent cx="5731510" cy="1836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36410"/>
                    </a:xfrm>
                    <a:prstGeom prst="rect">
                      <a:avLst/>
                    </a:prstGeom>
                  </pic:spPr>
                </pic:pic>
              </a:graphicData>
            </a:graphic>
          </wp:inline>
        </w:drawing>
      </w:r>
    </w:p>
    <w:p w:rsidR="00FE3D08" w:rsidRDefault="00FE3D08" w:rsidP="00FE3D08">
      <w:r>
        <w:t>New Trust Pay Policy</w:t>
      </w:r>
    </w:p>
    <w:p w:rsidR="00B252B5" w:rsidRDefault="00B252B5" w:rsidP="00FE3D08">
      <w:r>
        <w:rPr>
          <w:noProof/>
          <w:lang w:eastAsia="en-IN"/>
        </w:rPr>
        <w:drawing>
          <wp:inline distT="0" distB="0" distL="0" distR="0" wp14:anchorId="4E7040BB" wp14:editId="050FF319">
            <wp:extent cx="5731510" cy="18872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887234"/>
                    </a:xfrm>
                    <a:prstGeom prst="rect">
                      <a:avLst/>
                    </a:prstGeom>
                  </pic:spPr>
                </pic:pic>
              </a:graphicData>
            </a:graphic>
          </wp:inline>
        </w:drawing>
      </w:r>
    </w:p>
    <w:p w:rsidR="00FE3D08" w:rsidRDefault="00FE3D08" w:rsidP="00FE3D08">
      <w:r>
        <w:t>Change: - If the shipped date of the sub order is on or after policy launch date then on those sub orders trust pay would be applicable as per new policy whereas for sub orders whose shipped date is before policy launch date would be applicable for trust pay as per old policy.</w:t>
      </w:r>
    </w:p>
    <w:p w:rsidR="00FE3D08" w:rsidRDefault="00FE3D08" w:rsidP="00FE3D08">
      <w:pPr>
        <w:pStyle w:val="Heading2"/>
      </w:pPr>
      <w:r>
        <w:t>Use cases</w:t>
      </w:r>
    </w:p>
    <w:tbl>
      <w:tblPr>
        <w:tblStyle w:val="TableGrid"/>
        <w:tblW w:w="0" w:type="auto"/>
        <w:tblLook w:val="04A0" w:firstRow="1" w:lastRow="0" w:firstColumn="1" w:lastColumn="0" w:noHBand="0" w:noVBand="1"/>
      </w:tblPr>
      <w:tblGrid>
        <w:gridCol w:w="675"/>
        <w:gridCol w:w="2127"/>
        <w:gridCol w:w="4129"/>
        <w:gridCol w:w="2311"/>
      </w:tblGrid>
      <w:tr w:rsidR="00FE3D08" w:rsidTr="00B04038">
        <w:tc>
          <w:tcPr>
            <w:tcW w:w="675" w:type="dxa"/>
          </w:tcPr>
          <w:p w:rsidR="00FE3D08" w:rsidRDefault="00FE3D08" w:rsidP="00FE3D08">
            <w:r>
              <w:t>Sno.</w:t>
            </w:r>
          </w:p>
        </w:tc>
        <w:tc>
          <w:tcPr>
            <w:tcW w:w="2127" w:type="dxa"/>
          </w:tcPr>
          <w:p w:rsidR="00FE3D08" w:rsidRDefault="00B04038" w:rsidP="00FE3D08">
            <w:r>
              <w:t>User Story</w:t>
            </w:r>
          </w:p>
        </w:tc>
        <w:tc>
          <w:tcPr>
            <w:tcW w:w="4129" w:type="dxa"/>
          </w:tcPr>
          <w:p w:rsidR="00FE3D08" w:rsidRDefault="00B04038" w:rsidP="00FE3D08">
            <w:r>
              <w:t>Details</w:t>
            </w:r>
          </w:p>
        </w:tc>
        <w:tc>
          <w:tcPr>
            <w:tcW w:w="2311" w:type="dxa"/>
          </w:tcPr>
          <w:p w:rsidR="00FE3D08" w:rsidRDefault="00FE3D08" w:rsidP="00FE3D08">
            <w:r>
              <w:t>Component</w:t>
            </w:r>
          </w:p>
        </w:tc>
      </w:tr>
      <w:tr w:rsidR="00FE3D08" w:rsidTr="00B04038">
        <w:tc>
          <w:tcPr>
            <w:tcW w:w="675" w:type="dxa"/>
          </w:tcPr>
          <w:p w:rsidR="00FE3D08" w:rsidRDefault="00B04038" w:rsidP="00FE3D08">
            <w:r>
              <w:t>1.</w:t>
            </w:r>
          </w:p>
        </w:tc>
        <w:tc>
          <w:tcPr>
            <w:tcW w:w="2127" w:type="dxa"/>
          </w:tcPr>
          <w:p w:rsidR="00B04038" w:rsidRDefault="00682253" w:rsidP="00E642D8">
            <w:r>
              <w:t xml:space="preserve">As a seller once </w:t>
            </w:r>
            <w:r w:rsidR="00E642D8">
              <w:t xml:space="preserve">my </w:t>
            </w:r>
            <w:r>
              <w:t>return is delivered I shoul</w:t>
            </w:r>
            <w:r w:rsidR="00E642D8">
              <w:t>d be applicable for 20% trust pay.</w:t>
            </w:r>
          </w:p>
        </w:tc>
        <w:tc>
          <w:tcPr>
            <w:tcW w:w="4129" w:type="dxa"/>
          </w:tcPr>
          <w:p w:rsidR="00B04038" w:rsidRDefault="00682253" w:rsidP="00FE3D08">
            <w:r>
              <w:t>Policy change date is x</w:t>
            </w:r>
            <w:r w:rsidR="00E642D8">
              <w:t xml:space="preserve"> date</w:t>
            </w:r>
          </w:p>
          <w:p w:rsidR="00682253" w:rsidRDefault="00682253" w:rsidP="00682253">
            <w:pPr>
              <w:pStyle w:val="ListParagraph"/>
              <w:numPr>
                <w:ilvl w:val="0"/>
                <w:numId w:val="1"/>
              </w:numPr>
            </w:pPr>
            <w:r>
              <w:t xml:space="preserve">Shipped Date &gt;= x </w:t>
            </w:r>
          </w:p>
          <w:p w:rsidR="00682253" w:rsidRDefault="00682253" w:rsidP="00682253">
            <w:pPr>
              <w:pStyle w:val="ListParagraph"/>
              <w:numPr>
                <w:ilvl w:val="1"/>
                <w:numId w:val="1"/>
              </w:numPr>
            </w:pPr>
            <w:r>
              <w:t>Return delivered Date – Shipped Date (both status dates) &gt;45 and &lt;=60</w:t>
            </w:r>
          </w:p>
          <w:p w:rsidR="00682253" w:rsidRDefault="00682253" w:rsidP="00682253">
            <w:r>
              <w:lastRenderedPageBreak/>
              <w:t xml:space="preserve">THEN: - 20% trust pay should be paid. </w:t>
            </w:r>
          </w:p>
          <w:p w:rsidR="00682253" w:rsidRDefault="00682253" w:rsidP="00682253">
            <w:pPr>
              <w:pStyle w:val="ListParagraph"/>
              <w:numPr>
                <w:ilvl w:val="0"/>
                <w:numId w:val="1"/>
              </w:numPr>
            </w:pPr>
            <w:r>
              <w:t xml:space="preserve">Shipped Date &lt; x </w:t>
            </w:r>
          </w:p>
          <w:p w:rsidR="00682253" w:rsidRDefault="00682253" w:rsidP="00682253">
            <w:pPr>
              <w:pStyle w:val="ListParagraph"/>
              <w:numPr>
                <w:ilvl w:val="1"/>
                <w:numId w:val="1"/>
              </w:numPr>
            </w:pPr>
            <w:r>
              <w:t>Return delivered Date – Shipped Date (both status dates) &gt;60 and &lt;=75 days</w:t>
            </w:r>
          </w:p>
          <w:p w:rsidR="00682253" w:rsidRDefault="00682253" w:rsidP="00682253">
            <w:r>
              <w:t xml:space="preserve">THEN: - 20% </w:t>
            </w:r>
            <w:r w:rsidR="00730B70">
              <w:t>trust pay</w:t>
            </w:r>
            <w:r>
              <w:t xml:space="preserve"> should be paid.</w:t>
            </w:r>
          </w:p>
          <w:p w:rsidR="00682253" w:rsidRDefault="00682253" w:rsidP="003753E4">
            <w:r>
              <w:t>NOTE: All the checks placed at ERP end should work for both these cases.</w:t>
            </w:r>
          </w:p>
        </w:tc>
        <w:tc>
          <w:tcPr>
            <w:tcW w:w="2311" w:type="dxa"/>
          </w:tcPr>
          <w:p w:rsidR="00FE3D08" w:rsidRDefault="00B04038" w:rsidP="00FE3D08">
            <w:r>
              <w:lastRenderedPageBreak/>
              <w:t>ERAS, ERP</w:t>
            </w:r>
          </w:p>
        </w:tc>
      </w:tr>
      <w:tr w:rsidR="00682253" w:rsidTr="00B04038">
        <w:tc>
          <w:tcPr>
            <w:tcW w:w="675" w:type="dxa"/>
          </w:tcPr>
          <w:p w:rsidR="00682253" w:rsidRDefault="00682253" w:rsidP="00FE3D08">
            <w:r>
              <w:lastRenderedPageBreak/>
              <w:t>2.</w:t>
            </w:r>
          </w:p>
        </w:tc>
        <w:tc>
          <w:tcPr>
            <w:tcW w:w="2127" w:type="dxa"/>
          </w:tcPr>
          <w:p w:rsidR="00682253" w:rsidRDefault="00682253" w:rsidP="00E642D8">
            <w:r>
              <w:t xml:space="preserve">As a seller once the return is delivered I should </w:t>
            </w:r>
            <w:r w:rsidR="00E642D8">
              <w:t>be applicable for 100% trust pay.</w:t>
            </w:r>
          </w:p>
        </w:tc>
        <w:tc>
          <w:tcPr>
            <w:tcW w:w="4129" w:type="dxa"/>
          </w:tcPr>
          <w:p w:rsidR="00682253" w:rsidRDefault="00682253" w:rsidP="005D25C2">
            <w:r>
              <w:t>Policy change date is x</w:t>
            </w:r>
            <w:r w:rsidR="00E642D8">
              <w:t xml:space="preserve"> date</w:t>
            </w:r>
          </w:p>
          <w:p w:rsidR="00682253" w:rsidRDefault="00682253" w:rsidP="005D25C2">
            <w:pPr>
              <w:pStyle w:val="ListParagraph"/>
              <w:numPr>
                <w:ilvl w:val="0"/>
                <w:numId w:val="1"/>
              </w:numPr>
            </w:pPr>
            <w:r>
              <w:t xml:space="preserve">Shipped Date &gt;= x </w:t>
            </w:r>
          </w:p>
          <w:p w:rsidR="00682253" w:rsidRDefault="00682253" w:rsidP="005D25C2">
            <w:pPr>
              <w:pStyle w:val="ListParagraph"/>
              <w:numPr>
                <w:ilvl w:val="1"/>
                <w:numId w:val="1"/>
              </w:numPr>
            </w:pPr>
            <w:r>
              <w:t>Return delivered Date – Shipped Date (both status dates) &gt;</w:t>
            </w:r>
            <w:r w:rsidR="00FE7DD7">
              <w:t>=61</w:t>
            </w:r>
            <w:r>
              <w:t xml:space="preserve"> days</w:t>
            </w:r>
          </w:p>
          <w:p w:rsidR="00682253" w:rsidRDefault="00682253" w:rsidP="005D25C2">
            <w:r>
              <w:t xml:space="preserve">THEN: - </w:t>
            </w:r>
            <w:r w:rsidR="00FE7DD7">
              <w:t>10</w:t>
            </w:r>
            <w:r>
              <w:t xml:space="preserve">0% trust pay should be paid. </w:t>
            </w:r>
          </w:p>
          <w:p w:rsidR="00682253" w:rsidRDefault="00682253" w:rsidP="005D25C2">
            <w:pPr>
              <w:pStyle w:val="ListParagraph"/>
              <w:numPr>
                <w:ilvl w:val="0"/>
                <w:numId w:val="1"/>
              </w:numPr>
            </w:pPr>
            <w:r>
              <w:t xml:space="preserve">Shipped Date &lt; x </w:t>
            </w:r>
          </w:p>
          <w:p w:rsidR="00682253" w:rsidRDefault="00682253" w:rsidP="005D25C2">
            <w:pPr>
              <w:pStyle w:val="ListParagraph"/>
              <w:numPr>
                <w:ilvl w:val="1"/>
                <w:numId w:val="1"/>
              </w:numPr>
            </w:pPr>
            <w:r>
              <w:t>Return delivered Date – Shipped Date (both status dates) &gt;</w:t>
            </w:r>
            <w:r w:rsidR="00FE7DD7">
              <w:t>=76</w:t>
            </w:r>
            <w:r>
              <w:t xml:space="preserve"> days</w:t>
            </w:r>
          </w:p>
          <w:p w:rsidR="00682253" w:rsidRDefault="00682253" w:rsidP="005D25C2">
            <w:r>
              <w:t>THEN: -</w:t>
            </w:r>
            <w:r w:rsidR="00FE7DD7">
              <w:t xml:space="preserve"> 10</w:t>
            </w:r>
            <w:r>
              <w:t xml:space="preserve">0% </w:t>
            </w:r>
            <w:r w:rsidR="00730B70">
              <w:t>trust pay</w:t>
            </w:r>
            <w:r>
              <w:t xml:space="preserve"> should be paid.</w:t>
            </w:r>
          </w:p>
          <w:p w:rsidR="00682253" w:rsidRDefault="00682253" w:rsidP="005D25C2">
            <w:r>
              <w:t>NOTE</w:t>
            </w:r>
            <w:r w:rsidR="00730B70">
              <w:t>: -</w:t>
            </w:r>
            <w:r>
              <w:t xml:space="preserve"> All the checks placed at ERP end should work for both these cases.</w:t>
            </w:r>
          </w:p>
        </w:tc>
        <w:tc>
          <w:tcPr>
            <w:tcW w:w="2311" w:type="dxa"/>
          </w:tcPr>
          <w:p w:rsidR="00682253" w:rsidRDefault="00FE7DD7" w:rsidP="00FE3D08">
            <w:r>
              <w:t>ERAS, ERP</w:t>
            </w:r>
          </w:p>
        </w:tc>
      </w:tr>
      <w:tr w:rsidR="00FE7DD7" w:rsidTr="00B04038">
        <w:tc>
          <w:tcPr>
            <w:tcW w:w="675" w:type="dxa"/>
          </w:tcPr>
          <w:p w:rsidR="00FE7DD7" w:rsidRDefault="00FE7DD7" w:rsidP="00FE3D08">
            <w:r>
              <w:t>3.</w:t>
            </w:r>
          </w:p>
        </w:tc>
        <w:tc>
          <w:tcPr>
            <w:tcW w:w="2127" w:type="dxa"/>
          </w:tcPr>
          <w:p w:rsidR="00FE7DD7" w:rsidRDefault="00FE7DD7" w:rsidP="00682253">
            <w:r>
              <w:t>Business can specify the policy change date in a configurable way.</w:t>
            </w:r>
          </w:p>
        </w:tc>
        <w:tc>
          <w:tcPr>
            <w:tcW w:w="4129" w:type="dxa"/>
          </w:tcPr>
          <w:p w:rsidR="00FE7DD7" w:rsidRDefault="00FE7DD7" w:rsidP="00FE7DD7">
            <w:pPr>
              <w:pStyle w:val="ListParagraph"/>
              <w:numPr>
                <w:ilvl w:val="0"/>
                <w:numId w:val="3"/>
              </w:numPr>
            </w:pPr>
            <w:r>
              <w:t>System should maintain the date from which new policy would be applicable.</w:t>
            </w:r>
          </w:p>
          <w:p w:rsidR="00FE7DD7" w:rsidRDefault="00FE7DD7" w:rsidP="00FE7DD7">
            <w:pPr>
              <w:pStyle w:val="ListParagraph"/>
              <w:numPr>
                <w:ilvl w:val="0"/>
                <w:numId w:val="3"/>
              </w:numPr>
            </w:pPr>
            <w:r>
              <w:t xml:space="preserve">This date </w:t>
            </w:r>
            <w:r w:rsidR="00730B70">
              <w:t>should be configurable. Can be changes without requirement of any release.</w:t>
            </w:r>
          </w:p>
          <w:p w:rsidR="00FE7DD7" w:rsidRDefault="00FE7DD7" w:rsidP="00FE7DD7">
            <w:pPr>
              <w:pStyle w:val="ListParagraph"/>
              <w:numPr>
                <w:ilvl w:val="0"/>
                <w:numId w:val="3"/>
              </w:numPr>
            </w:pPr>
            <w:r>
              <w:t>Date would be used to decide whether old or new trust pay policy is applicable on a specific sub order.</w:t>
            </w:r>
          </w:p>
        </w:tc>
        <w:tc>
          <w:tcPr>
            <w:tcW w:w="2311" w:type="dxa"/>
          </w:tcPr>
          <w:p w:rsidR="00FE7DD7" w:rsidRDefault="00FE7DD7" w:rsidP="00FE3D08">
            <w:r>
              <w:t>ERAS</w:t>
            </w:r>
          </w:p>
        </w:tc>
      </w:tr>
      <w:tr w:rsidR="00FE7DD7" w:rsidTr="00B04038">
        <w:tc>
          <w:tcPr>
            <w:tcW w:w="675" w:type="dxa"/>
          </w:tcPr>
          <w:p w:rsidR="00FE7DD7" w:rsidRDefault="00FE7DD7" w:rsidP="00FE3D08">
            <w:r>
              <w:t>4.</w:t>
            </w:r>
          </w:p>
        </w:tc>
        <w:tc>
          <w:tcPr>
            <w:tcW w:w="2127" w:type="dxa"/>
          </w:tcPr>
          <w:p w:rsidR="00FE7DD7" w:rsidRDefault="00FE7DD7" w:rsidP="00E642D8">
            <w:r>
              <w:t xml:space="preserve">Apart from the days after which trust pay policy kicks in, nothing else </w:t>
            </w:r>
            <w:r w:rsidR="00E642D8">
              <w:t>should be changed in the automation logic.</w:t>
            </w:r>
          </w:p>
        </w:tc>
        <w:tc>
          <w:tcPr>
            <w:tcW w:w="4129" w:type="dxa"/>
          </w:tcPr>
          <w:p w:rsidR="00FE7DD7" w:rsidRDefault="00FE7DD7" w:rsidP="00FE7DD7">
            <w:pPr>
              <w:pStyle w:val="ListParagraph"/>
              <w:numPr>
                <w:ilvl w:val="0"/>
                <w:numId w:val="4"/>
              </w:numPr>
            </w:pPr>
            <w:r>
              <w:t xml:space="preserve">All </w:t>
            </w:r>
            <w:r w:rsidR="00730B70">
              <w:t>shipping, RMS s</w:t>
            </w:r>
            <w:r>
              <w:t>tatuses</w:t>
            </w:r>
            <w:r w:rsidR="00730B70">
              <w:t>/events</w:t>
            </w:r>
            <w:r>
              <w:t xml:space="preserve"> used </w:t>
            </w:r>
            <w:r w:rsidR="00730B70">
              <w:t xml:space="preserve">in trust pay </w:t>
            </w:r>
            <w:r>
              <w:t>should remain same</w:t>
            </w:r>
          </w:p>
          <w:p w:rsidR="00FE7DD7" w:rsidRDefault="00FE7DD7" w:rsidP="00FE7DD7">
            <w:pPr>
              <w:pStyle w:val="ListParagraph"/>
              <w:numPr>
                <w:ilvl w:val="0"/>
                <w:numId w:val="4"/>
              </w:numPr>
            </w:pPr>
            <w:r>
              <w:t>All % payouts and the base used for payouts will remain same as before.</w:t>
            </w:r>
          </w:p>
          <w:p w:rsidR="00FE7DD7" w:rsidRDefault="00FE7DD7" w:rsidP="00FE7DD7">
            <w:pPr>
              <w:pStyle w:val="ListParagraph"/>
              <w:numPr>
                <w:ilvl w:val="0"/>
                <w:numId w:val="4"/>
              </w:numPr>
            </w:pPr>
            <w:r>
              <w:t xml:space="preserve">All ERP checks on trust pay would remain same as before. </w:t>
            </w:r>
          </w:p>
        </w:tc>
        <w:tc>
          <w:tcPr>
            <w:tcW w:w="2311" w:type="dxa"/>
          </w:tcPr>
          <w:p w:rsidR="00FE7DD7" w:rsidRDefault="00FE7DD7" w:rsidP="00FE3D08">
            <w:r>
              <w:t>ERAS, ERP</w:t>
            </w:r>
          </w:p>
        </w:tc>
      </w:tr>
    </w:tbl>
    <w:p w:rsidR="00FE3D08" w:rsidRPr="00D24112" w:rsidRDefault="00FE3D08" w:rsidP="00FE3D08"/>
    <w:p w:rsidR="00FE3D08" w:rsidRDefault="00FE3D08" w:rsidP="00D24112"/>
    <w:p w:rsidR="009D7D8F" w:rsidRDefault="009D7D8F" w:rsidP="00D24112"/>
    <w:p w:rsidR="009D7D8F" w:rsidRDefault="009D7D8F" w:rsidP="00D24112"/>
    <w:p w:rsidR="009D7D8F" w:rsidRDefault="009D7D8F" w:rsidP="00D24112"/>
    <w:p w:rsidR="009D7D8F" w:rsidRDefault="009D7D8F" w:rsidP="00D24112"/>
    <w:p w:rsidR="009D7D8F" w:rsidRDefault="009D7D8F" w:rsidP="00D24112"/>
    <w:p w:rsidR="009D7D8F" w:rsidRPr="009D7D8F" w:rsidRDefault="009D7D8F" w:rsidP="00D24112">
      <w:pPr>
        <w:rPr>
          <w:b/>
        </w:rPr>
      </w:pPr>
      <w:r w:rsidRPr="009D7D8F">
        <w:rPr>
          <w:b/>
        </w:rPr>
        <w:lastRenderedPageBreak/>
        <w:t>ERP Requirements from ERAS:-</w:t>
      </w:r>
    </w:p>
    <w:p w:rsidR="009D7D8F" w:rsidRDefault="009D7D8F" w:rsidP="00D24112"/>
    <w:tbl>
      <w:tblPr>
        <w:tblStyle w:val="TableGrid"/>
        <w:tblW w:w="0" w:type="auto"/>
        <w:tblLook w:val="04A0" w:firstRow="1" w:lastRow="0" w:firstColumn="1" w:lastColumn="0" w:noHBand="0" w:noVBand="1"/>
      </w:tblPr>
      <w:tblGrid>
        <w:gridCol w:w="3080"/>
        <w:gridCol w:w="3081"/>
        <w:gridCol w:w="3081"/>
      </w:tblGrid>
      <w:tr w:rsidR="009D7D8F" w:rsidTr="009D7D8F">
        <w:tc>
          <w:tcPr>
            <w:tcW w:w="3080" w:type="dxa"/>
          </w:tcPr>
          <w:p w:rsidR="009D7D8F" w:rsidRDefault="009D7D8F" w:rsidP="00D24112">
            <w:r>
              <w:t>Day Range</w:t>
            </w:r>
          </w:p>
        </w:tc>
        <w:tc>
          <w:tcPr>
            <w:tcW w:w="3081" w:type="dxa"/>
          </w:tcPr>
          <w:p w:rsidR="009D7D8F" w:rsidRDefault="009D7D8F" w:rsidP="00D24112">
            <w:r>
              <w:t>Type</w:t>
            </w:r>
          </w:p>
        </w:tc>
        <w:tc>
          <w:tcPr>
            <w:tcW w:w="3081" w:type="dxa"/>
          </w:tcPr>
          <w:p w:rsidR="009D7D8F" w:rsidRDefault="009D7D8F" w:rsidP="00D24112">
            <w:r>
              <w:t>Transaction type</w:t>
            </w:r>
          </w:p>
        </w:tc>
      </w:tr>
      <w:tr w:rsidR="009D7D8F" w:rsidTr="009D7D8F">
        <w:tc>
          <w:tcPr>
            <w:tcW w:w="3080" w:type="dxa"/>
          </w:tcPr>
          <w:p w:rsidR="009D7D8F" w:rsidRDefault="009D7D8F" w:rsidP="00D24112">
            <w:r>
              <w:t>45to60</w:t>
            </w:r>
          </w:p>
        </w:tc>
        <w:tc>
          <w:tcPr>
            <w:tcW w:w="3081" w:type="dxa"/>
          </w:tcPr>
          <w:p w:rsidR="009D7D8F" w:rsidRDefault="009D7D8F" w:rsidP="00D24112">
            <w:r>
              <w:t>COD</w:t>
            </w:r>
          </w:p>
        </w:tc>
        <w:tc>
          <w:tcPr>
            <w:tcW w:w="3081" w:type="dxa"/>
          </w:tcPr>
          <w:p w:rsidR="009D7D8F" w:rsidRDefault="009D7D8F" w:rsidP="00D24112">
            <w:r w:rsidRPr="009D7D8F">
              <w:t>COD Trustpay 45to60</w:t>
            </w:r>
          </w:p>
        </w:tc>
      </w:tr>
      <w:tr w:rsidR="009D7D8F" w:rsidTr="009D7D8F">
        <w:tc>
          <w:tcPr>
            <w:tcW w:w="3080" w:type="dxa"/>
          </w:tcPr>
          <w:p w:rsidR="009D7D8F" w:rsidRDefault="009D7D8F" w:rsidP="00D24112">
            <w:r>
              <w:t>Above60</w:t>
            </w:r>
          </w:p>
        </w:tc>
        <w:tc>
          <w:tcPr>
            <w:tcW w:w="3081" w:type="dxa"/>
          </w:tcPr>
          <w:p w:rsidR="009D7D8F" w:rsidRDefault="009D7D8F" w:rsidP="00D24112">
            <w:r>
              <w:t>COD</w:t>
            </w:r>
          </w:p>
        </w:tc>
        <w:tc>
          <w:tcPr>
            <w:tcW w:w="3081" w:type="dxa"/>
          </w:tcPr>
          <w:p w:rsidR="009D7D8F" w:rsidRDefault="009D7D8F" w:rsidP="00D24112">
            <w:r w:rsidRPr="009D7D8F">
              <w:t>COD Trustpay above60</w:t>
            </w:r>
          </w:p>
        </w:tc>
      </w:tr>
      <w:tr w:rsidR="009D7D8F" w:rsidTr="009D7D8F">
        <w:tc>
          <w:tcPr>
            <w:tcW w:w="3080" w:type="dxa"/>
          </w:tcPr>
          <w:p w:rsidR="009D7D8F" w:rsidRDefault="009D7D8F" w:rsidP="003E7B3A">
            <w:r>
              <w:t>45to60</w:t>
            </w:r>
          </w:p>
        </w:tc>
        <w:tc>
          <w:tcPr>
            <w:tcW w:w="3081" w:type="dxa"/>
          </w:tcPr>
          <w:p w:rsidR="009D7D8F" w:rsidRDefault="009D7D8F" w:rsidP="003E7B3A">
            <w:r>
              <w:t>NCOD</w:t>
            </w:r>
          </w:p>
        </w:tc>
        <w:tc>
          <w:tcPr>
            <w:tcW w:w="3081" w:type="dxa"/>
          </w:tcPr>
          <w:p w:rsidR="009D7D8F" w:rsidRDefault="009D7D8F" w:rsidP="003E7B3A">
            <w:r>
              <w:t>N</w:t>
            </w:r>
            <w:r w:rsidRPr="009D7D8F">
              <w:t>COD Trustpay 45to60</w:t>
            </w:r>
          </w:p>
        </w:tc>
      </w:tr>
      <w:tr w:rsidR="009D7D8F" w:rsidTr="009D7D8F">
        <w:tc>
          <w:tcPr>
            <w:tcW w:w="3080" w:type="dxa"/>
          </w:tcPr>
          <w:p w:rsidR="009D7D8F" w:rsidRDefault="009D7D8F" w:rsidP="003E7B3A">
            <w:r>
              <w:t>Above60</w:t>
            </w:r>
          </w:p>
        </w:tc>
        <w:tc>
          <w:tcPr>
            <w:tcW w:w="3081" w:type="dxa"/>
          </w:tcPr>
          <w:p w:rsidR="009D7D8F" w:rsidRDefault="009D7D8F" w:rsidP="003E7B3A">
            <w:r>
              <w:t>NCOD</w:t>
            </w:r>
          </w:p>
        </w:tc>
        <w:tc>
          <w:tcPr>
            <w:tcW w:w="3081" w:type="dxa"/>
          </w:tcPr>
          <w:p w:rsidR="009D7D8F" w:rsidRDefault="009D7D8F" w:rsidP="003E7B3A">
            <w:r>
              <w:t>N</w:t>
            </w:r>
            <w:r w:rsidRPr="009D7D8F">
              <w:t>COD Trustpay above60</w:t>
            </w:r>
          </w:p>
        </w:tc>
      </w:tr>
    </w:tbl>
    <w:p w:rsidR="009D7D8F" w:rsidRDefault="009D7D8F" w:rsidP="00D24112"/>
    <w:p w:rsidR="009D7D8F" w:rsidRDefault="009D7D8F" w:rsidP="00D24112">
      <w:r>
        <w:t>There is no change in the field details except Transaction type name.</w:t>
      </w:r>
    </w:p>
    <w:p w:rsidR="009D7D8F" w:rsidRDefault="009D7D8F" w:rsidP="00D24112">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Excel.Sheet.12" ShapeID="_x0000_i1025" DrawAspect="Icon" ObjectID="_1540373196" r:id="rId11"/>
        </w:object>
      </w:r>
    </w:p>
    <w:p w:rsidR="009D7D8F" w:rsidRDefault="009D7D8F" w:rsidP="00D24112"/>
    <w:p w:rsidR="009D7D8F" w:rsidRDefault="009D7D8F" w:rsidP="00D24112">
      <w:r>
        <w:t>Validation to be applied in the ERP:-</w:t>
      </w:r>
    </w:p>
    <w:p w:rsidR="009D7D8F" w:rsidRDefault="009D7D8F" w:rsidP="009D7D8F">
      <w:pPr>
        <w:pStyle w:val="ListParagraph"/>
        <w:numPr>
          <w:ilvl w:val="0"/>
          <w:numId w:val="5"/>
        </w:numPr>
      </w:pPr>
      <w:r>
        <w:t>If transactions under COD/NCOD Vendor Invoice and COD/NCOD return to Vendor transaction types are not exists for the suborder, then Trust pay transaction will not be processed.</w:t>
      </w:r>
    </w:p>
    <w:p w:rsidR="009D7D8F" w:rsidRDefault="009D7D8F" w:rsidP="009D7D8F">
      <w:pPr>
        <w:pStyle w:val="ListParagraph"/>
        <w:numPr>
          <w:ilvl w:val="0"/>
          <w:numId w:val="5"/>
        </w:numPr>
      </w:pPr>
      <w:r>
        <w:t>If the payments already processed in the Seller Compensation or RTO Conflict or Other Trustpay, then trust pay transaction will not be processed.</w:t>
      </w:r>
    </w:p>
    <w:p w:rsidR="009D7D8F" w:rsidRDefault="009D7D8F" w:rsidP="009D7D8F">
      <w:pPr>
        <w:pStyle w:val="ListParagraph"/>
        <w:numPr>
          <w:ilvl w:val="0"/>
          <w:numId w:val="5"/>
        </w:numPr>
      </w:pPr>
      <w:r>
        <w:t>If transaction comes with negative balance in the COD + Wallet cases, then transaction will be created under below transaction type.</w:t>
      </w:r>
    </w:p>
    <w:p w:rsidR="003753E4" w:rsidRPr="007502C1" w:rsidRDefault="003753E4" w:rsidP="009D7D8F">
      <w:pPr>
        <w:pStyle w:val="ListParagraph"/>
        <w:numPr>
          <w:ilvl w:val="0"/>
          <w:numId w:val="5"/>
        </w:numPr>
      </w:pPr>
      <w:r>
        <w:rPr>
          <w:color w:val="FF0000"/>
        </w:rPr>
        <w:t>Validation requried – Trust pay and Seller compensation pushed by ERAS should match with manually uploaded records in any trust pay and compensation types</w:t>
      </w:r>
      <w:r w:rsidR="00B23C83">
        <w:rPr>
          <w:color w:val="FF0000"/>
        </w:rPr>
        <w:t xml:space="preserve"> and shall not process the same and vice versa.</w:t>
      </w:r>
    </w:p>
    <w:p w:rsidR="007502C1" w:rsidRDefault="007502C1" w:rsidP="009D7D8F">
      <w:pPr>
        <w:pStyle w:val="ListParagraph"/>
        <w:numPr>
          <w:ilvl w:val="0"/>
          <w:numId w:val="5"/>
        </w:numPr>
      </w:pPr>
      <w:r>
        <w:rPr>
          <w:color w:val="FF0000"/>
        </w:rPr>
        <w:t>For old Trust pay reversal transaction types and new policy reversal transactions types also should be part of validation and also should be enable for user.</w:t>
      </w:r>
      <w:bookmarkStart w:id="0" w:name="_GoBack"/>
      <w:bookmarkEnd w:id="0"/>
    </w:p>
    <w:p w:rsidR="009D7D8F" w:rsidRDefault="009D7D8F" w:rsidP="009D7D8F">
      <w:pPr>
        <w:pStyle w:val="ListParagraph"/>
      </w:pPr>
    </w:p>
    <w:tbl>
      <w:tblPr>
        <w:tblStyle w:val="TableGrid"/>
        <w:tblW w:w="0" w:type="auto"/>
        <w:tblLook w:val="04A0" w:firstRow="1" w:lastRow="0" w:firstColumn="1" w:lastColumn="0" w:noHBand="0" w:noVBand="1"/>
      </w:tblPr>
      <w:tblGrid>
        <w:gridCol w:w="3080"/>
        <w:gridCol w:w="3081"/>
        <w:gridCol w:w="3081"/>
      </w:tblGrid>
      <w:tr w:rsidR="009D7D8F" w:rsidTr="003E7B3A">
        <w:tc>
          <w:tcPr>
            <w:tcW w:w="3080" w:type="dxa"/>
          </w:tcPr>
          <w:p w:rsidR="009D7D8F" w:rsidRDefault="009D7D8F" w:rsidP="003E7B3A">
            <w:r>
              <w:t>Day Range</w:t>
            </w:r>
          </w:p>
        </w:tc>
        <w:tc>
          <w:tcPr>
            <w:tcW w:w="3081" w:type="dxa"/>
          </w:tcPr>
          <w:p w:rsidR="009D7D8F" w:rsidRDefault="009D7D8F" w:rsidP="003E7B3A">
            <w:r>
              <w:t>Type</w:t>
            </w:r>
          </w:p>
        </w:tc>
        <w:tc>
          <w:tcPr>
            <w:tcW w:w="3081" w:type="dxa"/>
          </w:tcPr>
          <w:p w:rsidR="009D7D8F" w:rsidRDefault="009D7D8F" w:rsidP="003E7B3A">
            <w:r>
              <w:t>Transaction type</w:t>
            </w:r>
          </w:p>
        </w:tc>
      </w:tr>
      <w:tr w:rsidR="009D7D8F" w:rsidTr="003E7B3A">
        <w:tc>
          <w:tcPr>
            <w:tcW w:w="3080" w:type="dxa"/>
          </w:tcPr>
          <w:p w:rsidR="009D7D8F" w:rsidRDefault="009D7D8F" w:rsidP="003E7B3A">
            <w:r>
              <w:t>45to60</w:t>
            </w:r>
          </w:p>
        </w:tc>
        <w:tc>
          <w:tcPr>
            <w:tcW w:w="3081" w:type="dxa"/>
          </w:tcPr>
          <w:p w:rsidR="009D7D8F" w:rsidRDefault="009D7D8F" w:rsidP="003E7B3A">
            <w:r>
              <w:t>COD</w:t>
            </w:r>
          </w:p>
        </w:tc>
        <w:tc>
          <w:tcPr>
            <w:tcW w:w="3081" w:type="dxa"/>
          </w:tcPr>
          <w:p w:rsidR="009D7D8F" w:rsidRDefault="009D7D8F" w:rsidP="003E7B3A">
            <w:r w:rsidRPr="009D7D8F">
              <w:t>COD Trustpay 45to60</w:t>
            </w:r>
            <w:r>
              <w:t xml:space="preserve"> DM</w:t>
            </w:r>
          </w:p>
        </w:tc>
      </w:tr>
      <w:tr w:rsidR="009D7D8F" w:rsidTr="003E7B3A">
        <w:tc>
          <w:tcPr>
            <w:tcW w:w="3080" w:type="dxa"/>
          </w:tcPr>
          <w:p w:rsidR="009D7D8F" w:rsidRDefault="009D7D8F" w:rsidP="003E7B3A">
            <w:r>
              <w:t>Above60</w:t>
            </w:r>
          </w:p>
        </w:tc>
        <w:tc>
          <w:tcPr>
            <w:tcW w:w="3081" w:type="dxa"/>
          </w:tcPr>
          <w:p w:rsidR="009D7D8F" w:rsidRDefault="009D7D8F" w:rsidP="003E7B3A">
            <w:r>
              <w:t>COD</w:t>
            </w:r>
          </w:p>
        </w:tc>
        <w:tc>
          <w:tcPr>
            <w:tcW w:w="3081" w:type="dxa"/>
          </w:tcPr>
          <w:p w:rsidR="009D7D8F" w:rsidRDefault="009D7D8F" w:rsidP="003E7B3A">
            <w:r w:rsidRPr="009D7D8F">
              <w:t>COD Trustpay above60</w:t>
            </w:r>
            <w:r>
              <w:t xml:space="preserve"> DM</w:t>
            </w:r>
          </w:p>
        </w:tc>
      </w:tr>
      <w:tr w:rsidR="009D7D8F" w:rsidTr="003E7B3A">
        <w:tc>
          <w:tcPr>
            <w:tcW w:w="3080" w:type="dxa"/>
          </w:tcPr>
          <w:p w:rsidR="009D7D8F" w:rsidRDefault="009D7D8F" w:rsidP="003E7B3A">
            <w:r>
              <w:t>45to60</w:t>
            </w:r>
          </w:p>
        </w:tc>
        <w:tc>
          <w:tcPr>
            <w:tcW w:w="3081" w:type="dxa"/>
          </w:tcPr>
          <w:p w:rsidR="009D7D8F" w:rsidRDefault="009D7D8F" w:rsidP="003E7B3A">
            <w:r>
              <w:t>NCOD</w:t>
            </w:r>
          </w:p>
        </w:tc>
        <w:tc>
          <w:tcPr>
            <w:tcW w:w="3081" w:type="dxa"/>
          </w:tcPr>
          <w:p w:rsidR="009D7D8F" w:rsidRDefault="009D7D8F" w:rsidP="003E7B3A">
            <w:r>
              <w:t>N</w:t>
            </w:r>
            <w:r w:rsidRPr="009D7D8F">
              <w:t>COD Trustpay 45to60</w:t>
            </w:r>
            <w:r>
              <w:t xml:space="preserve"> DM</w:t>
            </w:r>
          </w:p>
        </w:tc>
      </w:tr>
      <w:tr w:rsidR="009D7D8F" w:rsidTr="003E7B3A">
        <w:tc>
          <w:tcPr>
            <w:tcW w:w="3080" w:type="dxa"/>
          </w:tcPr>
          <w:p w:rsidR="009D7D8F" w:rsidRDefault="009D7D8F" w:rsidP="003E7B3A">
            <w:r>
              <w:t>Above60</w:t>
            </w:r>
          </w:p>
        </w:tc>
        <w:tc>
          <w:tcPr>
            <w:tcW w:w="3081" w:type="dxa"/>
          </w:tcPr>
          <w:p w:rsidR="009D7D8F" w:rsidRDefault="009D7D8F" w:rsidP="003E7B3A">
            <w:r>
              <w:t>NCOD</w:t>
            </w:r>
          </w:p>
        </w:tc>
        <w:tc>
          <w:tcPr>
            <w:tcW w:w="3081" w:type="dxa"/>
          </w:tcPr>
          <w:p w:rsidR="009D7D8F" w:rsidRDefault="009D7D8F" w:rsidP="003E7B3A">
            <w:r>
              <w:t>N</w:t>
            </w:r>
            <w:r w:rsidRPr="009D7D8F">
              <w:t>COD Trustpay above60</w:t>
            </w:r>
            <w:r>
              <w:t xml:space="preserve"> DM</w:t>
            </w:r>
          </w:p>
        </w:tc>
      </w:tr>
    </w:tbl>
    <w:p w:rsidR="009D7D8F" w:rsidRDefault="009D7D8F" w:rsidP="009D7D8F">
      <w:pPr>
        <w:pStyle w:val="ListParagraph"/>
      </w:pPr>
    </w:p>
    <w:p w:rsidR="009D7D8F" w:rsidRPr="00D24112" w:rsidRDefault="009D7D8F" w:rsidP="009D7D8F">
      <w:pPr>
        <w:pStyle w:val="ListParagraph"/>
      </w:pPr>
    </w:p>
    <w:sectPr w:rsidR="009D7D8F" w:rsidRPr="00D24112" w:rsidSect="00D2411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BDE" w:rsidRDefault="007C5BDE" w:rsidP="00D24112">
      <w:pPr>
        <w:spacing w:after="0" w:line="240" w:lineRule="auto"/>
      </w:pPr>
      <w:r>
        <w:separator/>
      </w:r>
    </w:p>
  </w:endnote>
  <w:endnote w:type="continuationSeparator" w:id="0">
    <w:p w:rsidR="007C5BDE" w:rsidRDefault="007C5BDE" w:rsidP="00D2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603915"/>
      <w:docPartObj>
        <w:docPartGallery w:val="Page Numbers (Bottom of Page)"/>
        <w:docPartUnique/>
      </w:docPartObj>
    </w:sdtPr>
    <w:sdtEndPr>
      <w:rPr>
        <w:color w:val="808080" w:themeColor="background1" w:themeShade="80"/>
        <w:spacing w:val="60"/>
      </w:rPr>
    </w:sdtEndPr>
    <w:sdtContent>
      <w:p w:rsidR="00D24112" w:rsidRDefault="00D241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02C1" w:rsidRPr="007502C1">
          <w:rPr>
            <w:b/>
            <w:bCs/>
            <w:noProof/>
          </w:rPr>
          <w:t>3</w:t>
        </w:r>
        <w:r>
          <w:rPr>
            <w:b/>
            <w:bCs/>
            <w:noProof/>
          </w:rPr>
          <w:fldChar w:fldCharType="end"/>
        </w:r>
        <w:r>
          <w:rPr>
            <w:b/>
            <w:bCs/>
          </w:rPr>
          <w:t xml:space="preserve"> | </w:t>
        </w:r>
        <w:r>
          <w:rPr>
            <w:color w:val="808080" w:themeColor="background1" w:themeShade="80"/>
            <w:spacing w:val="60"/>
          </w:rPr>
          <w:t>Page</w:t>
        </w:r>
      </w:p>
    </w:sdtContent>
  </w:sdt>
  <w:p w:rsidR="00D24112" w:rsidRDefault="00D24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BDE" w:rsidRDefault="007C5BDE" w:rsidP="00D24112">
      <w:pPr>
        <w:spacing w:after="0" w:line="240" w:lineRule="auto"/>
      </w:pPr>
      <w:r>
        <w:separator/>
      </w:r>
    </w:p>
  </w:footnote>
  <w:footnote w:type="continuationSeparator" w:id="0">
    <w:p w:rsidR="007C5BDE" w:rsidRDefault="007C5BDE" w:rsidP="00D24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0967"/>
    <w:multiLevelType w:val="hybridMultilevel"/>
    <w:tmpl w:val="AA502B4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31F135C6"/>
    <w:multiLevelType w:val="hybridMultilevel"/>
    <w:tmpl w:val="31C82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BF7F1F"/>
    <w:multiLevelType w:val="hybridMultilevel"/>
    <w:tmpl w:val="B31CB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1F14C1"/>
    <w:multiLevelType w:val="hybridMultilevel"/>
    <w:tmpl w:val="E0D02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770355"/>
    <w:multiLevelType w:val="hybridMultilevel"/>
    <w:tmpl w:val="BDB2EB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12"/>
    <w:rsid w:val="00094764"/>
    <w:rsid w:val="001D07A0"/>
    <w:rsid w:val="00343DEB"/>
    <w:rsid w:val="003753E4"/>
    <w:rsid w:val="00406B85"/>
    <w:rsid w:val="004972E5"/>
    <w:rsid w:val="00682253"/>
    <w:rsid w:val="00730B70"/>
    <w:rsid w:val="007502C1"/>
    <w:rsid w:val="007C5BDE"/>
    <w:rsid w:val="00911B84"/>
    <w:rsid w:val="009D7D8F"/>
    <w:rsid w:val="00B04038"/>
    <w:rsid w:val="00B23C83"/>
    <w:rsid w:val="00B252B5"/>
    <w:rsid w:val="00D24112"/>
    <w:rsid w:val="00E642D8"/>
    <w:rsid w:val="00ED6E2F"/>
    <w:rsid w:val="00FE3D08"/>
    <w:rsid w:val="00FE7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D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112"/>
  </w:style>
  <w:style w:type="paragraph" w:styleId="Footer">
    <w:name w:val="footer"/>
    <w:basedOn w:val="Normal"/>
    <w:link w:val="FooterChar"/>
    <w:uiPriority w:val="99"/>
    <w:unhideWhenUsed/>
    <w:rsid w:val="00D24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112"/>
  </w:style>
  <w:style w:type="character" w:customStyle="1" w:styleId="Heading1Char">
    <w:name w:val="Heading 1 Char"/>
    <w:basedOn w:val="DefaultParagraphFont"/>
    <w:link w:val="Heading1"/>
    <w:uiPriority w:val="9"/>
    <w:rsid w:val="00D241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D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E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08"/>
    <w:rPr>
      <w:rFonts w:ascii="Tahoma" w:hAnsi="Tahoma" w:cs="Tahoma"/>
      <w:sz w:val="16"/>
      <w:szCs w:val="16"/>
    </w:rPr>
  </w:style>
  <w:style w:type="table" w:styleId="TableGrid">
    <w:name w:val="Table Grid"/>
    <w:basedOn w:val="TableNormal"/>
    <w:uiPriority w:val="59"/>
    <w:rsid w:val="00FE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2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D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112"/>
  </w:style>
  <w:style w:type="paragraph" w:styleId="Footer">
    <w:name w:val="footer"/>
    <w:basedOn w:val="Normal"/>
    <w:link w:val="FooterChar"/>
    <w:uiPriority w:val="99"/>
    <w:unhideWhenUsed/>
    <w:rsid w:val="00D24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112"/>
  </w:style>
  <w:style w:type="character" w:customStyle="1" w:styleId="Heading1Char">
    <w:name w:val="Heading 1 Char"/>
    <w:basedOn w:val="DefaultParagraphFont"/>
    <w:link w:val="Heading1"/>
    <w:uiPriority w:val="9"/>
    <w:rsid w:val="00D241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D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E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08"/>
    <w:rPr>
      <w:rFonts w:ascii="Tahoma" w:hAnsi="Tahoma" w:cs="Tahoma"/>
      <w:sz w:val="16"/>
      <w:szCs w:val="16"/>
    </w:rPr>
  </w:style>
  <w:style w:type="table" w:styleId="TableGrid">
    <w:name w:val="Table Grid"/>
    <w:basedOn w:val="TableNormal"/>
    <w:uiPriority w:val="59"/>
    <w:rsid w:val="00FE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Gupta 01</dc:creator>
  <cp:lastModifiedBy>Anubhav Arora</cp:lastModifiedBy>
  <cp:revision>7</cp:revision>
  <dcterms:created xsi:type="dcterms:W3CDTF">2016-11-07T07:52:00Z</dcterms:created>
  <dcterms:modified xsi:type="dcterms:W3CDTF">2016-11-11T07:10:00Z</dcterms:modified>
</cp:coreProperties>
</file>