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DA" w:rsidRPr="002850D5" w:rsidRDefault="003F4BDA" w:rsidP="003F4BDA">
      <w:pPr>
        <w:spacing w:line="360" w:lineRule="auto"/>
        <w:jc w:val="center"/>
        <w:rPr>
          <w:rFonts w:ascii="Tahoma" w:hAnsi="Tahoma" w:cs="Tahoma"/>
          <w:b/>
          <w:bCs/>
          <w:lang w:val="en-GB"/>
        </w:rPr>
      </w:pPr>
      <w:r w:rsidRPr="002850D5">
        <w:rPr>
          <w:rFonts w:ascii="Tahoma" w:hAnsi="Tahoma" w:cs="Tahoma"/>
          <w:b/>
          <w:bCs/>
          <w:lang w:val="en-GB"/>
        </w:rPr>
        <w:t>(On the Letterhead of Statutory Auditors/ Independent Auditors)</w:t>
      </w:r>
    </w:p>
    <w:p w:rsidR="002850D5" w:rsidRPr="006D6402" w:rsidRDefault="003217CE" w:rsidP="002850D5">
      <w:pPr>
        <w:spacing w:line="360" w:lineRule="auto"/>
        <w:jc w:val="both"/>
        <w:rPr>
          <w:rFonts w:ascii="Tahoma" w:hAnsi="Tahoma" w:cs="Tahoma"/>
          <w:lang w:val="en-GB"/>
        </w:rPr>
      </w:pPr>
      <w:r w:rsidRPr="00D66D17">
        <w:rPr>
          <w:rFonts w:ascii="Tahoma" w:hAnsi="Tahoma" w:cs="Tahoma"/>
          <w:lang w:val="en-GB"/>
        </w:rPr>
        <w:t xml:space="preserve">Certificate of Net-Worth in </w:t>
      </w:r>
      <w:r w:rsidR="0045174C" w:rsidRPr="00D66D17">
        <w:rPr>
          <w:rFonts w:ascii="Tahoma" w:hAnsi="Tahoma" w:cs="Tahoma"/>
          <w:lang w:val="en-GB"/>
        </w:rPr>
        <w:t xml:space="preserve">connection with application </w:t>
      </w:r>
      <w:r w:rsidRPr="00D66D17">
        <w:rPr>
          <w:rFonts w:ascii="Tahoma" w:hAnsi="Tahoma" w:cs="Tahoma"/>
          <w:lang w:val="en-GB"/>
        </w:rPr>
        <w:t xml:space="preserve">of M/s </w:t>
      </w:r>
      <w:r w:rsidR="002850D5">
        <w:rPr>
          <w:rFonts w:ascii="Tahoma" w:hAnsi="Tahoma" w:cs="Tahoma"/>
          <w:lang w:val="en-GB"/>
        </w:rPr>
        <w:t>….</w:t>
      </w:r>
      <w:r w:rsidRPr="00D66D17">
        <w:rPr>
          <w:rFonts w:ascii="Tahoma" w:hAnsi="Tahoma" w:cs="Tahoma"/>
          <w:lang w:val="en-GB"/>
        </w:rPr>
        <w:t xml:space="preserve">……………………………. </w:t>
      </w:r>
      <w:r w:rsidR="0045174C" w:rsidRPr="00D66D17">
        <w:rPr>
          <w:rFonts w:ascii="Tahoma" w:hAnsi="Tahoma" w:cs="Tahoma"/>
          <w:lang w:val="en-GB"/>
        </w:rPr>
        <w:t xml:space="preserve">for incentive under </w:t>
      </w:r>
      <w:r w:rsidR="00FC794B" w:rsidRPr="00D66D17">
        <w:rPr>
          <w:rFonts w:ascii="Tahoma" w:eastAsia="Times New Roman" w:hAnsi="Tahoma" w:cs="Tahoma"/>
          <w:b/>
          <w:bCs/>
        </w:rPr>
        <w:t xml:space="preserve">Production Linked Incentive Scheme (PLI) </w:t>
      </w:r>
      <w:r w:rsidR="00FC794B" w:rsidRPr="00D66D17">
        <w:rPr>
          <w:rFonts w:ascii="Tahoma" w:eastAsia="Times New Roman" w:hAnsi="Tahoma" w:cs="Tahoma"/>
        </w:rPr>
        <w:t xml:space="preserve">for </w:t>
      </w:r>
      <w:r w:rsidR="00FC794B" w:rsidRPr="00D66D17">
        <w:rPr>
          <w:rFonts w:ascii="Tahoma" w:hAnsi="Tahoma" w:cs="Tahoma"/>
          <w:lang w:val="en-GB"/>
        </w:rPr>
        <w:t>promotion of domestic manufacturing of critical Key Starting Materials (KSMs)/ Drug Intermediates (DIs) and Active Pharmaceutical Ingredients (APIs) In India</w:t>
      </w:r>
      <w:r w:rsidR="002850D5">
        <w:rPr>
          <w:rFonts w:ascii="Tahoma" w:hAnsi="Tahoma" w:cs="Tahoma"/>
          <w:lang w:val="en-GB"/>
        </w:rPr>
        <w:t xml:space="preserve">, </w:t>
      </w:r>
      <w:r w:rsidR="002850D5" w:rsidRPr="006D6402">
        <w:rPr>
          <w:rFonts w:ascii="Tahoma" w:hAnsi="Tahoma" w:cs="Tahoma"/>
          <w:lang w:val="en-GB"/>
        </w:rPr>
        <w:t>as notified vide notification No. CG-DL-E-21072020-22061</w:t>
      </w:r>
      <w:r w:rsidR="002850D5">
        <w:rPr>
          <w:rFonts w:ascii="Tahoma" w:hAnsi="Tahoma" w:cs="Tahoma"/>
          <w:lang w:val="en-GB"/>
        </w:rPr>
        <w:t>7</w:t>
      </w:r>
      <w:r w:rsidR="002850D5" w:rsidRPr="006D6402">
        <w:rPr>
          <w:rFonts w:ascii="Tahoma" w:hAnsi="Tahoma" w:cs="Tahoma"/>
          <w:lang w:val="en-GB"/>
        </w:rPr>
        <w:t xml:space="preserve"> dated July 21, 2020</w:t>
      </w:r>
      <w:r w:rsidR="002850D5">
        <w:rPr>
          <w:rFonts w:ascii="Tahoma" w:hAnsi="Tahoma" w:cs="Tahoma"/>
          <w:lang w:val="en-GB"/>
        </w:rPr>
        <w:t>.</w:t>
      </w:r>
    </w:p>
    <w:p w:rsidR="003217CE" w:rsidRDefault="003217CE" w:rsidP="00871312">
      <w:pPr>
        <w:spacing w:line="360" w:lineRule="auto"/>
        <w:jc w:val="both"/>
        <w:rPr>
          <w:rFonts w:ascii="Tahoma" w:hAnsi="Tahoma" w:cs="Tahoma"/>
        </w:rPr>
      </w:pPr>
      <w:r w:rsidRPr="00D66D17">
        <w:rPr>
          <w:rFonts w:ascii="Tahoma" w:hAnsi="Tahoma" w:cs="Tahoma"/>
        </w:rPr>
        <w:t>This is to certify that the Net worth of M/s …………………………</w:t>
      </w:r>
      <w:r w:rsidR="00D66D17">
        <w:rPr>
          <w:rFonts w:ascii="Tahoma" w:hAnsi="Tahoma" w:cs="Tahoma"/>
        </w:rPr>
        <w:t xml:space="preserve"> (Name of the applicant)</w:t>
      </w:r>
      <w:r w:rsidR="00BD1387">
        <w:rPr>
          <w:rFonts w:ascii="Tahoma" w:hAnsi="Tahoma" w:cs="Tahoma"/>
        </w:rPr>
        <w:t xml:space="preserve"> for the purpose of the Scheme</w:t>
      </w:r>
      <w:r w:rsidR="00D66D17">
        <w:rPr>
          <w:rFonts w:ascii="Tahoma" w:hAnsi="Tahoma" w:cs="Tahoma"/>
        </w:rPr>
        <w:t xml:space="preserve">, as on …………… </w:t>
      </w:r>
      <w:r w:rsidRPr="00D66D17">
        <w:rPr>
          <w:rFonts w:ascii="Tahoma" w:hAnsi="Tahoma" w:cs="Tahoma"/>
        </w:rPr>
        <w:t>is Rupees …………………………… as per the statement of computation given hereunder:</w:t>
      </w:r>
    </w:p>
    <w:p w:rsidR="00BD1387" w:rsidRPr="00BD1387" w:rsidRDefault="00BD1387" w:rsidP="00871312">
      <w:pPr>
        <w:spacing w:line="360" w:lineRule="auto"/>
        <w:jc w:val="both"/>
        <w:rPr>
          <w:rFonts w:ascii="Tahoma" w:hAnsi="Tahoma" w:cs="Tahoma"/>
          <w:b/>
          <w:bCs/>
        </w:rPr>
      </w:pPr>
      <w:r w:rsidRPr="00BD1387">
        <w:rPr>
          <w:rFonts w:ascii="Tahoma" w:hAnsi="Tahoma" w:cs="Tahoma"/>
          <w:b/>
          <w:bCs/>
        </w:rPr>
        <w:t>Net-worth of Applicant</w:t>
      </w:r>
      <w:r>
        <w:rPr>
          <w:rFonts w:ascii="Tahoma" w:hAnsi="Tahoma" w:cs="Tahoma"/>
          <w:b/>
          <w:bCs/>
        </w:rPr>
        <w:t xml:space="preserve"> – (mention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1A31" w:rsidRPr="00D66D17" w:rsidTr="00E71A31">
        <w:tc>
          <w:tcPr>
            <w:tcW w:w="4508" w:type="dxa"/>
          </w:tcPr>
          <w:p w:rsidR="00E71A31" w:rsidRPr="00BD1387" w:rsidRDefault="002850D5" w:rsidP="00871312">
            <w:pPr>
              <w:spacing w:line="360" w:lineRule="auto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Particulars</w:t>
            </w:r>
          </w:p>
        </w:tc>
        <w:tc>
          <w:tcPr>
            <w:tcW w:w="4508" w:type="dxa"/>
          </w:tcPr>
          <w:p w:rsidR="00E71A31" w:rsidRPr="00BD1387" w:rsidRDefault="00E71A31" w:rsidP="002850D5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D1387">
              <w:rPr>
                <w:rFonts w:ascii="Tahoma" w:hAnsi="Tahoma" w:cs="Tahoma"/>
                <w:b/>
                <w:bCs/>
              </w:rPr>
              <w:t>Amount</w:t>
            </w:r>
          </w:p>
        </w:tc>
      </w:tr>
      <w:tr w:rsidR="00E71A31" w:rsidRPr="00D66D17" w:rsidTr="00E71A31"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6D17">
              <w:rPr>
                <w:rFonts w:ascii="Tahoma" w:hAnsi="Tahoma" w:cs="Tahoma"/>
              </w:rPr>
              <w:t>Paid-up Share Capital</w:t>
            </w:r>
          </w:p>
        </w:tc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71A31" w:rsidRPr="00D66D17" w:rsidTr="00E71A31"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6D17">
              <w:rPr>
                <w:rFonts w:ascii="Tahoma" w:hAnsi="Tahoma" w:cs="Tahoma"/>
              </w:rPr>
              <w:t>Free Reserves including Share Premium Reserve but Excluding Revaluation Reserve</w:t>
            </w:r>
          </w:p>
        </w:tc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71A31" w:rsidRPr="00D66D17" w:rsidTr="00E71A31"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6D17">
              <w:rPr>
                <w:rFonts w:ascii="Tahoma" w:hAnsi="Tahoma" w:cs="Tahoma"/>
              </w:rPr>
              <w:t xml:space="preserve">Investment Fluctuation Reserve, if any </w:t>
            </w:r>
          </w:p>
        </w:tc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71A31" w:rsidRPr="00D66D17" w:rsidTr="00E71A31">
        <w:tc>
          <w:tcPr>
            <w:tcW w:w="4508" w:type="dxa"/>
          </w:tcPr>
          <w:p w:rsidR="00E71A31" w:rsidRPr="00D66D17" w:rsidRDefault="00E71A31" w:rsidP="00E71A31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6D17">
              <w:rPr>
                <w:rFonts w:ascii="Tahoma" w:hAnsi="Tahoma" w:cs="Tahoma"/>
              </w:rPr>
              <w:t>Credit Balance in P&amp;L</w:t>
            </w:r>
          </w:p>
        </w:tc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71A31" w:rsidRPr="00D66D17" w:rsidTr="00E71A31">
        <w:tc>
          <w:tcPr>
            <w:tcW w:w="4508" w:type="dxa"/>
          </w:tcPr>
          <w:p w:rsidR="00E71A31" w:rsidRPr="00D66D17" w:rsidRDefault="00E71A31" w:rsidP="00E71A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D66D17">
              <w:rPr>
                <w:rFonts w:ascii="Tahoma" w:hAnsi="Tahoma" w:cs="Tahoma"/>
                <w:b/>
                <w:bCs/>
              </w:rPr>
              <w:t>Total (A)</w:t>
            </w:r>
          </w:p>
        </w:tc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71A31" w:rsidRPr="00D66D17" w:rsidTr="00E71A31">
        <w:tc>
          <w:tcPr>
            <w:tcW w:w="4508" w:type="dxa"/>
          </w:tcPr>
          <w:p w:rsidR="00E71A31" w:rsidRPr="00D66D17" w:rsidRDefault="00E71A31" w:rsidP="00E71A31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6D17">
              <w:rPr>
                <w:rFonts w:ascii="Tahoma" w:hAnsi="Tahoma" w:cs="Tahoma"/>
              </w:rPr>
              <w:t>Debit balance in P&amp;L</w:t>
            </w:r>
          </w:p>
        </w:tc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71A31" w:rsidRPr="00D66D17" w:rsidTr="00E71A31">
        <w:tc>
          <w:tcPr>
            <w:tcW w:w="4508" w:type="dxa"/>
          </w:tcPr>
          <w:p w:rsidR="00E71A31" w:rsidRPr="00D66D17" w:rsidRDefault="00E71A31" w:rsidP="00E71A31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6D17">
              <w:rPr>
                <w:rFonts w:ascii="Tahoma" w:hAnsi="Tahoma" w:cs="Tahoma"/>
              </w:rPr>
              <w:t>Accumulated Losses</w:t>
            </w:r>
          </w:p>
        </w:tc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71A31" w:rsidRPr="00D66D17" w:rsidTr="00E71A31">
        <w:tc>
          <w:tcPr>
            <w:tcW w:w="4508" w:type="dxa"/>
          </w:tcPr>
          <w:p w:rsidR="00E71A31" w:rsidRPr="00D66D17" w:rsidRDefault="00E71A31" w:rsidP="00E71A31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66D17">
              <w:rPr>
                <w:rFonts w:ascii="Tahoma" w:hAnsi="Tahoma" w:cs="Tahoma"/>
              </w:rPr>
              <w:t>Intangible Assets</w:t>
            </w:r>
          </w:p>
        </w:tc>
        <w:tc>
          <w:tcPr>
            <w:tcW w:w="4508" w:type="dxa"/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71A31" w:rsidRPr="00D66D17" w:rsidTr="002850D5">
        <w:tc>
          <w:tcPr>
            <w:tcW w:w="4508" w:type="dxa"/>
            <w:tcBorders>
              <w:bottom w:val="single" w:sz="4" w:space="0" w:color="auto"/>
            </w:tcBorders>
          </w:tcPr>
          <w:p w:rsidR="00E71A31" w:rsidRPr="00D66D17" w:rsidRDefault="00FD4915" w:rsidP="00FD4915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D66D17">
              <w:rPr>
                <w:rFonts w:ascii="Tahoma" w:hAnsi="Tahoma" w:cs="Tahoma"/>
                <w:b/>
                <w:bCs/>
              </w:rPr>
              <w:t>Total (B)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E71A31" w:rsidRPr="00D66D17" w:rsidRDefault="00E71A31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FD4915" w:rsidRPr="00D66D17" w:rsidTr="00E71A31">
        <w:tc>
          <w:tcPr>
            <w:tcW w:w="4508" w:type="dxa"/>
          </w:tcPr>
          <w:p w:rsidR="00FD4915" w:rsidRPr="00D66D17" w:rsidRDefault="00FD4915" w:rsidP="00FD4915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D66D17">
              <w:rPr>
                <w:rFonts w:ascii="Tahoma" w:hAnsi="Tahoma" w:cs="Tahoma"/>
                <w:b/>
                <w:bCs/>
              </w:rPr>
              <w:t xml:space="preserve">Net Worth (A-B) </w:t>
            </w:r>
          </w:p>
        </w:tc>
        <w:tc>
          <w:tcPr>
            <w:tcW w:w="4508" w:type="dxa"/>
          </w:tcPr>
          <w:p w:rsidR="00FD4915" w:rsidRPr="00D66D17" w:rsidRDefault="00FD4915" w:rsidP="00871312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3217CE" w:rsidRDefault="003217CE" w:rsidP="00B028B2">
      <w:pPr>
        <w:spacing w:before="160" w:line="360" w:lineRule="auto"/>
        <w:jc w:val="both"/>
        <w:rPr>
          <w:rFonts w:ascii="Tahoma" w:hAnsi="Tahoma" w:cs="Tahoma"/>
        </w:rPr>
      </w:pPr>
      <w:r w:rsidRPr="00D66D17">
        <w:rPr>
          <w:rFonts w:ascii="Tahoma" w:hAnsi="Tahoma" w:cs="Tahoma"/>
        </w:rPr>
        <w:t>It is certified that the computation of Net worth, based on our scrutiny of the books of accounts, records and</w:t>
      </w:r>
      <w:r w:rsidR="00B028B2">
        <w:rPr>
          <w:rFonts w:ascii="Tahoma" w:hAnsi="Tahoma" w:cs="Tahoma"/>
        </w:rPr>
        <w:t xml:space="preserve"> documents, is true and correct</w:t>
      </w:r>
      <w:r w:rsidR="006E6F48">
        <w:rPr>
          <w:rFonts w:ascii="Tahoma" w:hAnsi="Tahoma" w:cs="Tahoma"/>
        </w:rPr>
        <w:t>.</w:t>
      </w:r>
    </w:p>
    <w:p w:rsidR="00BD1387" w:rsidRPr="00BD1387" w:rsidRDefault="00BD1387" w:rsidP="00BD1387">
      <w:pPr>
        <w:spacing w:line="360" w:lineRule="auto"/>
        <w:jc w:val="both"/>
        <w:rPr>
          <w:rFonts w:ascii="Tahoma" w:hAnsi="Tahoma" w:cs="Tahoma"/>
          <w:b/>
          <w:bCs/>
        </w:rPr>
      </w:pPr>
      <w:r w:rsidRPr="00BD1387">
        <w:rPr>
          <w:rFonts w:ascii="Tahoma" w:hAnsi="Tahoma" w:cs="Tahoma"/>
          <w:b/>
          <w:bCs/>
        </w:rPr>
        <w:t>Net-wort</w:t>
      </w:r>
      <w:r>
        <w:rPr>
          <w:rFonts w:ascii="Tahoma" w:hAnsi="Tahoma" w:cs="Tahoma"/>
          <w:b/>
          <w:bCs/>
        </w:rPr>
        <w:t xml:space="preserve">h of Group Company – (mention Name and relationship as to </w:t>
      </w:r>
      <w:r w:rsidR="006E6F48">
        <w:rPr>
          <w:rFonts w:ascii="Tahoma" w:hAnsi="Tahoma" w:cs="Tahoma"/>
          <w:b/>
          <w:bCs/>
        </w:rPr>
        <w:t xml:space="preserve">basis of </w:t>
      </w:r>
      <w:r w:rsidR="002850D5">
        <w:rPr>
          <w:rFonts w:ascii="Tahoma" w:hAnsi="Tahoma" w:cs="Tahoma"/>
          <w:b/>
          <w:bCs/>
        </w:rPr>
        <w:t>consider</w:t>
      </w:r>
      <w:r w:rsidR="006E6F48">
        <w:rPr>
          <w:rFonts w:ascii="Tahoma" w:hAnsi="Tahoma" w:cs="Tahoma"/>
          <w:b/>
          <w:bCs/>
        </w:rPr>
        <w:t xml:space="preserve">ing </w:t>
      </w:r>
      <w:r w:rsidR="002850D5">
        <w:rPr>
          <w:rFonts w:ascii="Tahoma" w:hAnsi="Tahoma" w:cs="Tahoma"/>
          <w:b/>
          <w:bCs/>
        </w:rPr>
        <w:t>as Group Company)</w:t>
      </w:r>
    </w:p>
    <w:p w:rsidR="00B028B2" w:rsidRDefault="003F4BDA" w:rsidP="00B028B2">
      <w:pPr>
        <w:spacing w:before="160" w:line="36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To be signed by Statutory Auditors/ Independent Auditors </w:t>
      </w:r>
      <w:r w:rsidR="00B028B2">
        <w:rPr>
          <w:rFonts w:ascii="Tahoma" w:eastAsia="Times New Roman" w:hAnsi="Tahoma" w:cs="Tahoma"/>
        </w:rPr>
        <w:t xml:space="preserve">with particulars required for attestation </w:t>
      </w:r>
      <w:r>
        <w:rPr>
          <w:rFonts w:ascii="Tahoma" w:eastAsia="Times New Roman" w:hAnsi="Tahoma" w:cs="Tahoma"/>
        </w:rPr>
        <w:t xml:space="preserve">as per ICAI Guidelines </w:t>
      </w:r>
      <w:r w:rsidR="00B028B2">
        <w:rPr>
          <w:rFonts w:ascii="Tahoma" w:eastAsia="Times New Roman" w:hAnsi="Tahoma" w:cs="Tahoma"/>
        </w:rPr>
        <w:t>and Unique Document Identification No. (UDIN)</w:t>
      </w:r>
    </w:p>
    <w:p w:rsidR="00B028B2" w:rsidRPr="00B028B2" w:rsidRDefault="00B028B2" w:rsidP="00B028B2">
      <w:pPr>
        <w:spacing w:before="160" w:line="360" w:lineRule="auto"/>
        <w:jc w:val="both"/>
        <w:rPr>
          <w:rFonts w:ascii="Tahoma" w:eastAsia="Times New Roman" w:hAnsi="Tahoma" w:cs="Tahoma"/>
          <w:b/>
          <w:bCs/>
        </w:rPr>
      </w:pPr>
      <w:r w:rsidRPr="00B028B2">
        <w:rPr>
          <w:rFonts w:ascii="Tahoma" w:eastAsia="Times New Roman" w:hAnsi="Tahoma" w:cs="Tahoma"/>
          <w:b/>
          <w:bCs/>
        </w:rPr>
        <w:t>Note:</w:t>
      </w:r>
    </w:p>
    <w:p w:rsidR="003F4BDA" w:rsidRPr="002850D5" w:rsidRDefault="00B028B2" w:rsidP="00693C79">
      <w:pPr>
        <w:pStyle w:val="ListParagraph"/>
        <w:numPr>
          <w:ilvl w:val="0"/>
          <w:numId w:val="3"/>
        </w:numPr>
        <w:spacing w:before="160" w:line="360" w:lineRule="auto"/>
        <w:ind w:left="426" w:hanging="426"/>
        <w:jc w:val="both"/>
        <w:rPr>
          <w:rFonts w:ascii="Tahoma" w:hAnsi="Tahoma" w:cs="Tahoma"/>
        </w:rPr>
      </w:pPr>
      <w:r w:rsidRPr="002850D5">
        <w:rPr>
          <w:rFonts w:ascii="Tahoma" w:hAnsi="Tahoma" w:cs="Tahoma"/>
        </w:rPr>
        <w:t>The certificate should be signed by the Statutory Auditors of Company</w:t>
      </w:r>
    </w:p>
    <w:p w:rsidR="003F4BDA" w:rsidRPr="00B028B2" w:rsidRDefault="003F4BDA" w:rsidP="005A7A2A">
      <w:pPr>
        <w:pStyle w:val="ListParagraph"/>
        <w:numPr>
          <w:ilvl w:val="0"/>
          <w:numId w:val="3"/>
        </w:numPr>
        <w:spacing w:before="160" w:line="360" w:lineRule="auto"/>
        <w:ind w:left="426" w:hanging="426"/>
        <w:jc w:val="both"/>
        <w:rPr>
          <w:rFonts w:ascii="Tahoma" w:hAnsi="Tahoma" w:cs="Tahoma"/>
        </w:rPr>
      </w:pPr>
      <w:r w:rsidRPr="00B1593F">
        <w:rPr>
          <w:rFonts w:ascii="Tahoma" w:hAnsi="Tahoma" w:cs="Tahoma"/>
        </w:rPr>
        <w:t xml:space="preserve">The net-worth </w:t>
      </w:r>
      <w:r w:rsidR="00BD1387">
        <w:rPr>
          <w:rFonts w:ascii="Tahoma" w:hAnsi="Tahoma" w:cs="Tahoma"/>
        </w:rPr>
        <w:t xml:space="preserve">should </w:t>
      </w:r>
      <w:r w:rsidRPr="00B1593F">
        <w:rPr>
          <w:rFonts w:ascii="Tahoma" w:hAnsi="Tahoma" w:cs="Tahoma"/>
        </w:rPr>
        <w:t>be given as on the date of application. The</w:t>
      </w:r>
      <w:r w:rsidR="00B1593F" w:rsidRPr="00B1593F">
        <w:rPr>
          <w:rFonts w:ascii="Tahoma" w:hAnsi="Tahoma" w:cs="Tahoma"/>
        </w:rPr>
        <w:t xml:space="preserve">re may be some estimation involved for </w:t>
      </w:r>
      <w:r w:rsidR="006E6F48">
        <w:rPr>
          <w:rFonts w:ascii="Tahoma" w:hAnsi="Tahoma" w:cs="Tahoma"/>
        </w:rPr>
        <w:t xml:space="preserve">certain items e.g. </w:t>
      </w:r>
      <w:r w:rsidR="00B1593F" w:rsidRPr="00B1593F">
        <w:rPr>
          <w:rFonts w:ascii="Tahoma" w:hAnsi="Tahoma" w:cs="Tahoma"/>
        </w:rPr>
        <w:t xml:space="preserve">balance </w:t>
      </w:r>
      <w:r w:rsidR="00BD1387">
        <w:rPr>
          <w:rFonts w:ascii="Tahoma" w:hAnsi="Tahoma" w:cs="Tahoma"/>
        </w:rPr>
        <w:t xml:space="preserve">of P&amp;L </w:t>
      </w:r>
      <w:r w:rsidR="006E6F48">
        <w:rPr>
          <w:rFonts w:ascii="Tahoma" w:hAnsi="Tahoma" w:cs="Tahoma"/>
        </w:rPr>
        <w:t>account</w:t>
      </w:r>
      <w:r w:rsidR="00BD1387">
        <w:rPr>
          <w:rFonts w:ascii="Tahoma" w:hAnsi="Tahoma" w:cs="Tahoma"/>
        </w:rPr>
        <w:t>. In this case</w:t>
      </w:r>
      <w:r w:rsidR="00B1593F">
        <w:rPr>
          <w:rFonts w:ascii="Tahoma" w:hAnsi="Tahoma" w:cs="Tahoma"/>
        </w:rPr>
        <w:t>, provide the balance as per last aud</w:t>
      </w:r>
      <w:r w:rsidR="006E6F48">
        <w:rPr>
          <w:rFonts w:ascii="Tahoma" w:hAnsi="Tahoma" w:cs="Tahoma"/>
        </w:rPr>
        <w:t>ited balance sheet and estimation</w:t>
      </w:r>
      <w:r w:rsidR="00B1593F">
        <w:rPr>
          <w:rFonts w:ascii="Tahoma" w:hAnsi="Tahoma" w:cs="Tahoma"/>
        </w:rPr>
        <w:t xml:space="preserve"> </w:t>
      </w:r>
      <w:r w:rsidR="006E6F48">
        <w:rPr>
          <w:rFonts w:ascii="Tahoma" w:hAnsi="Tahoma" w:cs="Tahoma"/>
        </w:rPr>
        <w:t>amount</w:t>
      </w:r>
      <w:r w:rsidR="00BD1387">
        <w:rPr>
          <w:rFonts w:ascii="Tahoma" w:hAnsi="Tahoma" w:cs="Tahoma"/>
        </w:rPr>
        <w:t xml:space="preserve"> </w:t>
      </w:r>
      <w:r w:rsidR="00B1593F">
        <w:rPr>
          <w:rFonts w:ascii="Tahoma" w:hAnsi="Tahoma" w:cs="Tahoma"/>
        </w:rPr>
        <w:t xml:space="preserve">e.g. balance as on March 31, 2020 Rs. 100, estimated for the period from April 01 to ……… Rs. 5. Considered for net-worth – Rs. </w:t>
      </w:r>
      <w:r w:rsidR="00BD1387">
        <w:rPr>
          <w:rFonts w:ascii="Tahoma" w:hAnsi="Tahoma" w:cs="Tahoma"/>
        </w:rPr>
        <w:t>105</w:t>
      </w:r>
      <w:r w:rsidR="006E6F48">
        <w:rPr>
          <w:rFonts w:ascii="Tahoma" w:hAnsi="Tahoma" w:cs="Tahoma"/>
        </w:rPr>
        <w:t>.</w:t>
      </w:r>
    </w:p>
    <w:sectPr w:rsidR="003F4BDA" w:rsidRPr="00B0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6093"/>
    <w:multiLevelType w:val="hybridMultilevel"/>
    <w:tmpl w:val="8AD21A0E"/>
    <w:lvl w:ilvl="0" w:tplc="95F665A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9647C"/>
    <w:multiLevelType w:val="multilevel"/>
    <w:tmpl w:val="A29EF856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580" w:hanging="50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05084F"/>
    <w:multiLevelType w:val="hybridMultilevel"/>
    <w:tmpl w:val="7494C066"/>
    <w:lvl w:ilvl="0" w:tplc="AB44EF92">
      <w:start w:val="1"/>
      <w:numFmt w:val="decimal"/>
      <w:lvlText w:val="%1."/>
      <w:lvlJc w:val="left"/>
      <w:pPr>
        <w:ind w:left="2717" w:hanging="360"/>
      </w:pPr>
      <w:rPr>
        <w:color w:val="auto"/>
      </w:rPr>
    </w:lvl>
    <w:lvl w:ilvl="1" w:tplc="40090003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86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58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830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902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74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0461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F5"/>
    <w:rsid w:val="0000444B"/>
    <w:rsid w:val="00070CC8"/>
    <w:rsid w:val="00164868"/>
    <w:rsid w:val="00183F4B"/>
    <w:rsid w:val="00233736"/>
    <w:rsid w:val="0024692A"/>
    <w:rsid w:val="0026631F"/>
    <w:rsid w:val="002850D5"/>
    <w:rsid w:val="00291C02"/>
    <w:rsid w:val="002E34B2"/>
    <w:rsid w:val="003217CE"/>
    <w:rsid w:val="00331D0E"/>
    <w:rsid w:val="0036723C"/>
    <w:rsid w:val="003B449F"/>
    <w:rsid w:val="003E42EF"/>
    <w:rsid w:val="003F4BDA"/>
    <w:rsid w:val="0045174C"/>
    <w:rsid w:val="004737EF"/>
    <w:rsid w:val="004E38BB"/>
    <w:rsid w:val="0053063B"/>
    <w:rsid w:val="00535683"/>
    <w:rsid w:val="005C3573"/>
    <w:rsid w:val="005D080A"/>
    <w:rsid w:val="005D218A"/>
    <w:rsid w:val="0060482B"/>
    <w:rsid w:val="0061558C"/>
    <w:rsid w:val="006E6F48"/>
    <w:rsid w:val="007574F9"/>
    <w:rsid w:val="00780369"/>
    <w:rsid w:val="007912C9"/>
    <w:rsid w:val="007D06C3"/>
    <w:rsid w:val="007E4D2C"/>
    <w:rsid w:val="00863DB0"/>
    <w:rsid w:val="00871312"/>
    <w:rsid w:val="008C0DBC"/>
    <w:rsid w:val="00923D82"/>
    <w:rsid w:val="00973D62"/>
    <w:rsid w:val="009B7E01"/>
    <w:rsid w:val="009C627E"/>
    <w:rsid w:val="00A41F0E"/>
    <w:rsid w:val="00A630E7"/>
    <w:rsid w:val="00AD7B9B"/>
    <w:rsid w:val="00B01AC8"/>
    <w:rsid w:val="00B028B2"/>
    <w:rsid w:val="00B1593F"/>
    <w:rsid w:val="00B65AB2"/>
    <w:rsid w:val="00BD1387"/>
    <w:rsid w:val="00BD25E7"/>
    <w:rsid w:val="00C22C8C"/>
    <w:rsid w:val="00C33FF5"/>
    <w:rsid w:val="00C34174"/>
    <w:rsid w:val="00C37B89"/>
    <w:rsid w:val="00C670D3"/>
    <w:rsid w:val="00CC3C0C"/>
    <w:rsid w:val="00D66D17"/>
    <w:rsid w:val="00E364ED"/>
    <w:rsid w:val="00E71A31"/>
    <w:rsid w:val="00F03D8B"/>
    <w:rsid w:val="00FC794B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741BE-2B95-4B83-AB9F-9B3E88B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45174C"/>
    <w:pPr>
      <w:spacing w:after="120" w:line="240" w:lineRule="auto"/>
      <w:ind w:left="360"/>
    </w:pPr>
    <w:rPr>
      <w:rFonts w:ascii="Times New Roman" w:eastAsia="Times New Roman" w:hAnsi="Times New Roman" w:cs="Mangal"/>
      <w:sz w:val="20"/>
      <w:szCs w:val="18"/>
      <w:lang w:val="en-US" w:eastAsia="en-IN" w:bidi="hi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5174C"/>
    <w:rPr>
      <w:rFonts w:ascii="Times New Roman" w:eastAsia="Times New Roman" w:hAnsi="Times New Roman" w:cs="Mangal"/>
      <w:sz w:val="20"/>
      <w:szCs w:val="18"/>
      <w:lang w:val="en-US" w:eastAsia="en-IN" w:bidi="hi-IN"/>
    </w:rPr>
  </w:style>
  <w:style w:type="character" w:customStyle="1" w:styleId="ListParagraphChar">
    <w:name w:val="List Paragraph Char"/>
    <w:aliases w:val="heading 9 Char,List Paragraph1 Char,Annexure Char,List Paragraph11 Char,Heading 91 Char,heading 4 Char,WinDForce-Letter Char,Citation List Char,Bullet List Char,FooterText Char,numbered Char,Paragraphe de liste1 Char,列出段落 Char,3 Char"/>
    <w:link w:val="ListParagraph"/>
    <w:uiPriority w:val="34"/>
    <w:qFormat/>
    <w:locked/>
    <w:rsid w:val="0045174C"/>
    <w:rPr>
      <w:rFonts w:ascii="Calibri" w:eastAsia="Times New Roman" w:hAnsi="Calibri" w:cs="Times New Roman"/>
    </w:rPr>
  </w:style>
  <w:style w:type="paragraph" w:styleId="ListParagraph">
    <w:name w:val="List Paragraph"/>
    <w:aliases w:val="heading 9,List Paragraph1,Annexure,List Paragraph11,Heading 91,heading 4,WinDForce-Letter,Citation List,Bullet List,FooterText,numbered,Paragraphe de liste1,Bulletr List Paragraph,列出段落,列出段落1,Parágrafo da Lista1,リスト段落1,????,????1,?????1,3"/>
    <w:basedOn w:val="Normal"/>
    <w:link w:val="ListParagraphChar"/>
    <w:uiPriority w:val="34"/>
    <w:qFormat/>
    <w:rsid w:val="0045174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E7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ANKUR PORWAL</cp:lastModifiedBy>
  <cp:revision>1</cp:revision>
  <dcterms:created xsi:type="dcterms:W3CDTF">2020-10-05T06:54:00Z</dcterms:created>
  <dcterms:modified xsi:type="dcterms:W3CDTF">2020-10-05T06:54:00Z</dcterms:modified>
</cp:coreProperties>
</file>