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225BAFF9" w:rsidR="00234B39" w:rsidRPr="005D1B15" w:rsidRDefault="00000000" w:rsidP="005D1B15">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308545C"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643066">
        <w:rPr>
          <w:rFonts w:ascii="Arial" w:hAnsi="Arial" w:cs="Arial"/>
          <w:lang w:val="en"/>
        </w:rPr>
        <w:t>SUVID SHARMA</w:t>
      </w:r>
      <w:r>
        <w:rPr>
          <w:rFonts w:ascii="Arial" w:hAnsi="Arial" w:cs="Arial"/>
          <w:lang w:val="en"/>
        </w:rPr>
        <w:t>]</w:t>
      </w:r>
    </w:p>
    <w:p w14:paraId="677DC39A" w14:textId="54550E0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643066">
        <w:rPr>
          <w:rFonts w:ascii="Arial" w:hAnsi="Arial" w:cs="Arial"/>
          <w:lang w:val="en"/>
        </w:rPr>
        <w:t>suvidsharma04@gmail.com</w:t>
      </w:r>
      <w:r>
        <w:rPr>
          <w:rFonts w:ascii="Arial" w:hAnsi="Arial" w:cs="Arial"/>
          <w:lang w:val="en"/>
        </w:rPr>
        <w:t>]</w:t>
      </w:r>
    </w:p>
    <w:p w14:paraId="4D7EECF3" w14:textId="094611C0"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877BBD" w:rsidRPr="00877BBD">
        <w:rPr>
          <w:rFonts w:ascii="Arial" w:hAnsi="Arial" w:cs="Arial"/>
          <w:b/>
          <w:bCs/>
        </w:rPr>
        <w:t>Agricultural Science</w:t>
      </w:r>
      <w:r>
        <w:rPr>
          <w:rFonts w:ascii="Arial" w:hAnsi="Arial" w:cs="Arial"/>
          <w:lang w:val="en"/>
        </w:rPr>
        <w:t>]</w:t>
      </w:r>
    </w:p>
    <w:p w14:paraId="19551121" w14:textId="52F35521"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643066" w:rsidRPr="00643066">
        <w:rPr>
          <w:rFonts w:ascii="Arial" w:hAnsi="Arial" w:cs="Arial"/>
          <w:lang w:val="en"/>
        </w:rPr>
        <w:t>https://ijcrt.org/papers/IJCRT1801451.pdf</w:t>
      </w:r>
      <w:r>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9287682" w:rsidR="00234B39" w:rsidRDefault="00000000" w:rsidP="000220B8">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220B8" w:rsidRPr="000220B8">
        <w:rPr>
          <w:rFonts w:ascii="Arial" w:hAnsi="Arial" w:cs="Arial"/>
        </w:rPr>
        <w:t>Summarize the key findings and conclusions of the research in 100 words</w:t>
      </w:r>
    </w:p>
    <w:p w14:paraId="2A52CA37" w14:textId="51423637" w:rsidR="00234B39" w:rsidRDefault="00000000" w:rsidP="000220B8">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220B8" w:rsidRPr="000220B8">
        <w:rPr>
          <w:rFonts w:ascii="Arial" w:hAnsi="Arial" w:cs="Arial"/>
        </w:rPr>
        <w:t>The research paper titled "India’s Approach toward Sustainable Agriculture: a Review of Government’s Initiatives" discusses the ecological and economic challenges faced by Indian agriculture. It highlights the importance of sustainable agriculture to address these issues and enhance food security, economic profitability, and environmental health. The paper reviews various government initiatives like the National Mission on Sustainable Agriculture, Soil Health Card Scheme, and Parampragat Krishi Vikas Yojna. The conclusion emphasizes the need for effective implementation of these programs and the adoption of organic farming to achieve sustainable agricultural practices in India.</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55949B83" w14:textId="77777777" w:rsidR="000220B8" w:rsidRPr="000220B8" w:rsidRDefault="00000000" w:rsidP="000220B8">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220B8" w:rsidRPr="000220B8">
        <w:rPr>
          <w:rFonts w:ascii="Arial" w:hAnsi="Arial" w:cs="Arial"/>
        </w:rPr>
        <w:t>Refine the summary to focus on the methods used</w:t>
      </w:r>
      <w:r w:rsidR="000220B8">
        <w:rPr>
          <w:rFonts w:ascii="Arial" w:hAnsi="Arial" w:cs="Arial"/>
        </w:rPr>
        <w:t xml:space="preserve"> </w:t>
      </w:r>
      <w:r w:rsidR="000220B8" w:rsidRPr="000220B8">
        <w:rPr>
          <w:rFonts w:ascii="Arial" w:hAnsi="Arial" w:cs="Arial"/>
        </w:rPr>
        <w:t>keeping it under 100 words.</w:t>
      </w:r>
    </w:p>
    <w:p w14:paraId="22374C6A" w14:textId="411EE1F5" w:rsidR="00234B39" w:rsidRDefault="00234B39">
      <w:pPr>
        <w:pStyle w:val="NormalWeb"/>
        <w:divId w:val="465317432"/>
        <w:rPr>
          <w:rFonts w:ascii="Arial" w:hAnsi="Arial" w:cs="Arial"/>
          <w:lang w:val="en"/>
        </w:rPr>
      </w:pPr>
    </w:p>
    <w:p w14:paraId="3E7B3821" w14:textId="6CBEA338" w:rsidR="00234B39" w:rsidRDefault="00000000">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0220B8" w:rsidRPr="000220B8">
        <w:rPr>
          <w:rFonts w:ascii="Arial" w:hAnsi="Arial" w:cs="Arial"/>
        </w:rPr>
        <w:t>The paper employs a literature review methodology to analyze India's sustainable agriculture initiatives. It reviews government schemes like the National Mission on Sustainable Agriculture and the Soil Health Card Scheme, evaluating their role in promoting sustainable practices. The study also examines organic farming programs and their impact on soil health, crop productivity, and environmental sustainability, emphasizing the need for broader adoption and effective policy implementation.</w:t>
      </w:r>
    </w:p>
    <w:p w14:paraId="1DD5A6F5" w14:textId="77777777" w:rsidR="009A3CB2" w:rsidRDefault="009A3CB2">
      <w:pPr>
        <w:pStyle w:val="NormalWeb"/>
        <w:divId w:val="465317432"/>
        <w:rPr>
          <w:rFonts w:ascii="Arial" w:hAnsi="Arial" w:cs="Arial"/>
        </w:rPr>
      </w:pPr>
    </w:p>
    <w:p w14:paraId="585207DB" w14:textId="77777777" w:rsidR="009A3CB2" w:rsidRDefault="009A3CB2">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7B41BF6C" w14:textId="165A965D" w:rsidR="000220B8" w:rsidRPr="000220B8" w:rsidRDefault="00000000" w:rsidP="000220B8">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220B8" w:rsidRPr="000220B8">
        <w:rPr>
          <w:rFonts w:ascii="Arial" w:hAnsi="Arial" w:cs="Arial"/>
        </w:rPr>
        <w:t>Refine the summary to focus on specific adaptation strategies mentioned in the research paper in 100 words.</w:t>
      </w:r>
    </w:p>
    <w:p w14:paraId="6207C2C4" w14:textId="24599822" w:rsidR="00234B39" w:rsidRDefault="00234B39">
      <w:pPr>
        <w:pStyle w:val="NormalWeb"/>
        <w:divId w:val="465317432"/>
        <w:rPr>
          <w:rFonts w:ascii="Arial" w:hAnsi="Arial" w:cs="Arial"/>
          <w:lang w:val="en"/>
        </w:rPr>
      </w:pPr>
    </w:p>
    <w:p w14:paraId="5EC7C626" w14:textId="59E4247A"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220B8" w:rsidRPr="000220B8">
        <w:rPr>
          <w:rFonts w:ascii="Arial" w:hAnsi="Arial" w:cs="Arial"/>
        </w:rPr>
        <w:t>The research paper outlines specific adaptation strategies for sustainable agriculture in India, including the promotion of organic farming to improve soil health, crop rotation to enhance biodiversity, and the use of biofertilizers to reduce chemical dependency. It also highlights the importance of adopting climate-resilient crop varieties and water conservation techniques, such as drip irrigation, to mitigate the effects of climate change. The study emphasizes the role of government initiatives in supporting these strategies, advocating for their widespread implementation to achieve long-term agricultural sustainability.</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B7B5D8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220B8" w:rsidRPr="000220B8">
        <w:rPr>
          <w:rFonts w:ascii="Arial" w:hAnsi="Arial" w:cs="Arial"/>
        </w:rPr>
        <w:t>refine the summary to focus on specific areas of interest (e.g., geographical regions, etc.) in 100 words.</w:t>
      </w:r>
    </w:p>
    <w:p w14:paraId="13093686" w14:textId="662221B0"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220B8" w:rsidRPr="000220B8">
        <w:rPr>
          <w:rFonts w:ascii="Arial" w:hAnsi="Arial" w:cs="Arial"/>
        </w:rPr>
        <w:t>The research paper focuses on sustainable agriculture strategies tailored to specific regions in India. It highlights adaptation methods such as organic farming in southern states like Tamil Nadu, where soil health and crop productivity are key concerns. In the drought-prone areas of Maharashtra, the paper emphasizes water conservation techniques like drip irrigation. The study also examines the adoption of climate-resilient crop varieties in the eastern states to combat erratic weather patterns. These region-specific strategies are crucial for addressing the diverse agricultural challenges across India and ensuring long-term sustainability.</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76D43C5" w14:textId="7A664F6C" w:rsidR="00643066" w:rsidRPr="00643066" w:rsidRDefault="00000000" w:rsidP="00643066">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643066" w:rsidRPr="00643066">
        <w:rPr>
          <w:rFonts w:ascii="Arial" w:hAnsi="Arial" w:cs="Arial"/>
          <w:lang w:val="en"/>
        </w:rPr>
        <w:t xml:space="preserve"> </w:t>
      </w:r>
      <w:r w:rsidR="00643066" w:rsidRPr="00643066">
        <w:rPr>
          <w:rFonts w:ascii="Arial" w:hAnsi="Arial" w:cs="Arial"/>
        </w:rPr>
        <w:t>The research paper on sustainable agriculture in India provides key insights into region-specific adaptation strategies. It emphasizes the importance of organic farming, particularly in southern regions like Tamil Nadu, for improving soil health. In drought-prone areas like Maharashtra, water conservation techniques such as drip irrigation are highlighted as essential. The paper also focuses on the adoption of climate-resilient crop varieties in eastern states to combat erratic weather patterns. These tailored approaches, supported by government initiatives, are crucial for addressing diverse agricultural challenges and achieving long-term sustainability across different regions of India.</w:t>
      </w:r>
    </w:p>
    <w:p w14:paraId="5E0F6F54" w14:textId="55CD8E51" w:rsidR="00234B39" w:rsidRDefault="00234B39">
      <w:pPr>
        <w:pStyle w:val="NormalWeb"/>
        <w:divId w:val="465317432"/>
        <w:rPr>
          <w:rFonts w:ascii="Arial" w:hAnsi="Arial" w:cs="Arial"/>
          <w:lang w:val="en"/>
        </w:rPr>
      </w:pPr>
    </w:p>
    <w:p w14:paraId="112EDBB6" w14:textId="1CF70D8A" w:rsidR="00234B39" w:rsidRDefault="00000000">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643066" w:rsidRPr="00643066">
        <w:rPr>
          <w:rFonts w:ascii="Arial" w:hAnsi="Arial" w:cs="Arial"/>
        </w:rPr>
        <w:t xml:space="preserve">The research findings on sustainable agriculture in India have significant implications for agricultural </w:t>
      </w:r>
      <w:r w:rsidR="00643066" w:rsidRPr="00643066">
        <w:rPr>
          <w:rFonts w:ascii="Arial" w:hAnsi="Arial" w:cs="Arial"/>
        </w:rPr>
        <w:lastRenderedPageBreak/>
        <w:t>policy and practice. By tailoring strategies to specific regions—such as promoting organic farming in Tamil Nadu, implementing water conservation techniques in Maharashtra, and adopting climate-resilient crops in the eastern states—policymakers can enhance agricultural productivity and environmental sustainability. These insights can guide government and non-governmental organizations in designing region-specific interventions, improving resource efficiency, and reducing vulnerability to climate change. Additionally, the findings can inform farmer education programs, encouraging the adoption of sustainable practices that are both ecologically and economically viable, ultimately contributing to national food security and rural livelihoods.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221018A"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643066" w:rsidRPr="00643066">
        <w:rPr>
          <w:rFonts w:ascii="Arial" w:hAnsi="Arial" w:cs="Arial"/>
        </w:rPr>
        <w:t>The final summary and insights are clear, concise, and effectively convey the research's key points. They highlight region-specific sustainable agriculture strategies in India and their potential applications. The focus on tailored approaches for different regions and the implications for policy and practice are well-articulated, making the findings accessible and actionable.</w:t>
      </w:r>
    </w:p>
    <w:p w14:paraId="3B21FE49" w14:textId="77777777" w:rsidR="00E74B5F" w:rsidRDefault="00000000" w:rsidP="00643066">
      <w:pPr>
        <w:pStyle w:val="NormalWeb"/>
        <w:divId w:val="465317432"/>
        <w:rPr>
          <w:rFonts w:ascii="Arial" w:hAnsi="Arial" w:cs="Arial"/>
        </w:rPr>
      </w:pPr>
      <w:r>
        <w:rPr>
          <w:rStyle w:val="Strong"/>
          <w:rFonts w:ascii="Arial" w:hAnsi="Arial" w:cs="Arial"/>
          <w:lang w:val="en"/>
        </w:rPr>
        <w:t>Accuracy (50 words max)</w:t>
      </w:r>
      <w:r>
        <w:rPr>
          <w:rFonts w:ascii="Arial" w:hAnsi="Arial" w:cs="Arial"/>
          <w:lang w:val="en"/>
        </w:rPr>
        <w:t xml:space="preserve">: </w:t>
      </w:r>
      <w:r w:rsidR="00643066" w:rsidRPr="00643066">
        <w:rPr>
          <w:rFonts w:ascii="Arial" w:hAnsi="Arial" w:cs="Arial"/>
        </w:rPr>
        <w:t>The final summary and insights accurately reflect the key points and findings of the research paper. They correctly emphasize the region-specific strategies for sustainable agriculture in India, such as organic farming, water conservation, and climate-resilient crops. The implications for policy and practical applications are also well-captured, making the summary both precise and relevant.</w:t>
      </w:r>
    </w:p>
    <w:p w14:paraId="013F5EA0" w14:textId="77777777" w:rsidR="00E74B5F" w:rsidRDefault="00E74B5F" w:rsidP="00643066">
      <w:pPr>
        <w:pStyle w:val="NormalWeb"/>
        <w:divId w:val="465317432"/>
        <w:rPr>
          <w:rFonts w:ascii="Arial" w:hAnsi="Arial" w:cs="Arial"/>
        </w:rPr>
      </w:pPr>
    </w:p>
    <w:p w14:paraId="34ECBCFD" w14:textId="77777777" w:rsidR="007B4E40" w:rsidRDefault="00000000" w:rsidP="007B4E4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7B4E40" w:rsidRPr="007B4E40">
        <w:rPr>
          <w:rFonts w:ascii="Arial" w:hAnsi="Arial" w:cs="Arial"/>
          <w:lang w:val="en"/>
        </w:rPr>
        <w:t>The research paper offers crucial insights into sustainable agriculture in India, emphasizing government initiatives to address ecological and economic challenges. Its relevance lies in promoting practices that enhance environmental health, economic viability, and social equity. However, the success of these initiatives depends on effective implementation and coordination across various levels of governance.</w:t>
      </w:r>
    </w:p>
    <w:p w14:paraId="1BBCFE56" w14:textId="791AF60C" w:rsidR="00234B39" w:rsidRPr="007B4E40" w:rsidRDefault="00000000" w:rsidP="00643066">
      <w:pPr>
        <w:pStyle w:val="NormalWeb"/>
        <w:divId w:val="465317432"/>
        <w:rPr>
          <w:rFonts w:ascii="Arial" w:eastAsia="Times New Roman" w:hAnsi="Arial" w:cs="Arial"/>
          <w:lang w:val="en"/>
        </w:rPr>
      </w:pPr>
      <w:r>
        <w:rPr>
          <w:rFonts w:ascii="Arial" w:eastAsia="Times New Roman" w:hAnsi="Arial" w:cs="Arial"/>
          <w:lang w:val="en"/>
        </w:rPr>
        <w:t>Reflection</w:t>
      </w:r>
      <w:r>
        <w:rPr>
          <w:rStyle w:val="Strong"/>
          <w:rFonts w:ascii="Arial" w:hAnsi="Arial" w:cs="Arial"/>
          <w:lang w:val="en"/>
        </w:rPr>
        <w:t>(250 words max)</w:t>
      </w:r>
      <w:r>
        <w:rPr>
          <w:rFonts w:ascii="Arial" w:hAnsi="Arial" w:cs="Arial"/>
          <w:lang w:val="en"/>
        </w:rPr>
        <w:t xml:space="preserve">: </w:t>
      </w:r>
      <w:r w:rsidR="00643066" w:rsidRPr="00643066">
        <w:rPr>
          <w:rFonts w:ascii="Arial" w:hAnsi="Arial" w:cs="Arial"/>
        </w:rPr>
        <w:t>Reflecting on this task, I gained valuable experience in summarizing complex research findings and extracting key insights. The challenge lay in distilling detailed information into concise summaries while maintaining accuracy and relevance. This required careful reading, critical analysis, and an understanding of the research's broader implications. I also had to balance specificity with brevity, ensuring that each summary conveyed the essential points without losing context. The process reinforced the importance of clear, targeted communication, particularly when translating academic content for broader audiences. Overall, this exercise enhanced my skills in summarization, critical thinking, and effective information synthesis.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220B8"/>
    <w:rsid w:val="000409ED"/>
    <w:rsid w:val="0004667B"/>
    <w:rsid w:val="00234B39"/>
    <w:rsid w:val="00436221"/>
    <w:rsid w:val="0046607C"/>
    <w:rsid w:val="005244B8"/>
    <w:rsid w:val="005D1B15"/>
    <w:rsid w:val="00643066"/>
    <w:rsid w:val="00681F7A"/>
    <w:rsid w:val="007B4E40"/>
    <w:rsid w:val="00877BBD"/>
    <w:rsid w:val="009A3CB2"/>
    <w:rsid w:val="00A958D5"/>
    <w:rsid w:val="00B45D63"/>
    <w:rsid w:val="00DD5008"/>
    <w:rsid w:val="00E74B5F"/>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6307933">
                  <w:marLeft w:val="0"/>
                  <w:marRight w:val="0"/>
                  <w:marTop w:val="0"/>
                  <w:marBottom w:val="0"/>
                  <w:divBdr>
                    <w:top w:val="none" w:sz="0" w:space="0" w:color="auto"/>
                    <w:left w:val="none" w:sz="0" w:space="0" w:color="auto"/>
                    <w:bottom w:val="none" w:sz="0" w:space="0" w:color="auto"/>
                    <w:right w:val="none" w:sz="0" w:space="0" w:color="auto"/>
                  </w:divBdr>
                </w:div>
                <w:div w:id="844320565">
                  <w:marLeft w:val="0"/>
                  <w:marRight w:val="0"/>
                  <w:marTop w:val="0"/>
                  <w:marBottom w:val="0"/>
                  <w:divBdr>
                    <w:top w:val="none" w:sz="0" w:space="0" w:color="auto"/>
                    <w:left w:val="none" w:sz="0" w:space="0" w:color="auto"/>
                    <w:bottom w:val="none" w:sz="0" w:space="0" w:color="auto"/>
                    <w:right w:val="none" w:sz="0" w:space="0" w:color="auto"/>
                  </w:divBdr>
                </w:div>
                <w:div w:id="1284771206">
                  <w:marLeft w:val="0"/>
                  <w:marRight w:val="0"/>
                  <w:marTop w:val="0"/>
                  <w:marBottom w:val="0"/>
                  <w:divBdr>
                    <w:top w:val="none" w:sz="0" w:space="0" w:color="auto"/>
                    <w:left w:val="none" w:sz="0" w:space="0" w:color="auto"/>
                    <w:bottom w:val="none" w:sz="0" w:space="0" w:color="auto"/>
                    <w:right w:val="none" w:sz="0" w:space="0" w:color="auto"/>
                  </w:divBdr>
                </w:div>
                <w:div w:id="1834293854">
                  <w:marLeft w:val="0"/>
                  <w:marRight w:val="0"/>
                  <w:marTop w:val="0"/>
                  <w:marBottom w:val="0"/>
                  <w:divBdr>
                    <w:top w:val="none" w:sz="0" w:space="0" w:color="auto"/>
                    <w:left w:val="none" w:sz="0" w:space="0" w:color="auto"/>
                    <w:bottom w:val="none" w:sz="0" w:space="0" w:color="auto"/>
                    <w:right w:val="none" w:sz="0" w:space="0" w:color="auto"/>
                  </w:divBdr>
                </w:div>
                <w:div w:id="1428847001">
                  <w:marLeft w:val="0"/>
                  <w:marRight w:val="0"/>
                  <w:marTop w:val="0"/>
                  <w:marBottom w:val="0"/>
                  <w:divBdr>
                    <w:top w:val="none" w:sz="0" w:space="0" w:color="auto"/>
                    <w:left w:val="none" w:sz="0" w:space="0" w:color="auto"/>
                    <w:bottom w:val="none" w:sz="0" w:space="0" w:color="auto"/>
                    <w:right w:val="none" w:sz="0" w:space="0" w:color="auto"/>
                  </w:divBdr>
                </w:div>
                <w:div w:id="101018323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suvid sharma</cp:lastModifiedBy>
  <cp:revision>19</cp:revision>
  <dcterms:created xsi:type="dcterms:W3CDTF">2024-08-25T15:26:00Z</dcterms:created>
  <dcterms:modified xsi:type="dcterms:W3CDTF">2024-08-25T15:42:00Z</dcterms:modified>
</cp:coreProperties>
</file>