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color w:val="0F355C"/>
          <w:sz w:val="40"/>
        </w:rPr>
        <w:t>APEX TRAINING INSTITUTE</w:t>
      </w:r>
    </w:p>
    <w:p>
      <w:pPr>
        <w:spacing w:before="0" w:after="280"/>
        <w:jc w:val="center"/>
      </w:pPr>
      <w:r>
        <w:rPr>
          <w:rFonts w:ascii="Calibri" w:hAnsi="Calibri"/>
          <w:color w:val="1D63A8"/>
          <w:sz w:val="22"/>
        </w:rPr>
        <w:t>COMPANY PERSONNEL, LEADERSHIP &amp; BRANCH REGISTER</w:t>
        <w:br/>
        <w:t>Headquarters &amp; Tech Campus: HSR Layout, Sector 1, Bangalore 560102</w:t>
      </w:r>
    </w:p>
    <w:p>
      <w:pPr>
        <w:keepNext/>
        <w:spacing w:before="280" w:after="80"/>
      </w:pPr>
      <w:r>
        <w:rPr>
          <w:rFonts w:ascii="Calibri" w:hAnsi="Calibri"/>
          <w:b/>
          <w:color w:val="0F355C"/>
          <w:sz w:val="26"/>
        </w:rPr>
        <w:t>1. Institute &amp; Headquarters Profile</w:t>
      </w:r>
    </w:p>
    <w:tbl>
      <w:tblPr>
        <w:tblW w:type="auto" w:w="0"/>
        <w:jc w:val="center"/>
        <w:tblLook w:firstColumn="1" w:firstRow="1" w:lastColumn="0" w:lastRow="0" w:noHBand="0" w:noVBand="1" w:val="04A0"/>
        <w:tblBorders>
          <w:top w:val="single" w:sz="6" w:space="0" w:color="CBD5E1"/>
          <w:left w:val="none"/>
          <w:bottom w:val="8" w:sz="8" w:space="0" w:color="0F355C"/>
          <w:right w:val="none"/>
          <w:insideH w:val="single" w:sz="4" w:space="0" w:color="CBD5E1"/>
          <w:insideV w:val="none"/>
        </w:tblBorders>
      </w:tblPr>
      <w:tblGrid>
        <w:gridCol w:w="4968"/>
        <w:gridCol w:w="4968"/>
      </w:tblGrid>
      <w:tr>
        <w:trPr>
          <w:cantSplit/>
          <w:tblHeader/>
        </w:trPr>
        <w:tc>
          <w:tcPr>
            <w:tcW w:type="dxa" w:w="3168"/>
            <w:shd w:fill="0F355C"/>
            <w:tcMar>
              <w:top w:w="100" w:type="dxa"/>
              <w:bottom w:w="100" w:type="dxa"/>
              <w:left w:w="100" w:type="dxa"/>
              <w:right w:w="100" w:type="dxa"/>
            </w:tcMar>
            <w:vAlign w:val="center"/>
          </w:tcPr>
          <w:p>
            <w:pPr>
              <w:spacing w:before="0" w:after="0"/>
              <w:jc w:val="left"/>
            </w:pPr>
            <w:r>
              <w:rPr>
                <w:rFonts w:ascii="Calibri" w:hAnsi="Calibri"/>
                <w:b/>
                <w:color w:val="FFFFFF"/>
                <w:sz w:val="19"/>
              </w:rPr>
              <w:t>Entity Parameter</w:t>
            </w:r>
          </w:p>
        </w:tc>
        <w:tc>
          <w:tcPr>
            <w:tcW w:type="dxa" w:w="6768"/>
            <w:shd w:fill="0F355C"/>
            <w:tcMar>
              <w:top w:w="100" w:type="dxa"/>
              <w:bottom w:w="100" w:type="dxa"/>
              <w:left w:w="100" w:type="dxa"/>
              <w:right w:w="100" w:type="dxa"/>
            </w:tcMar>
            <w:vAlign w:val="center"/>
          </w:tcPr>
          <w:p>
            <w:pPr>
              <w:spacing w:before="0" w:after="0"/>
              <w:jc w:val="left"/>
            </w:pPr>
            <w:r>
              <w:rPr>
                <w:rFonts w:ascii="Calibri" w:hAnsi="Calibri"/>
                <w:b/>
                <w:color w:val="FFFFFF"/>
                <w:sz w:val="19"/>
              </w:rPr>
              <w:t>Official Information</w:t>
            </w:r>
          </w:p>
        </w:tc>
      </w:tr>
      <w:tr>
        <w:trPr>
          <w:cantSplit/>
        </w:trPr>
        <w:tc>
          <w:tcPr>
            <w:tcW w:type="dxa" w:w="3168"/>
            <w:shd w:fill="F8FAFC"/>
            <w:tcMar>
              <w:top w:w="50" w:type="dxa"/>
              <w:bottom w:w="50" w:type="dxa"/>
              <w:left w:w="90" w:type="dxa"/>
              <w:right w:w="90" w:type="dxa"/>
            </w:tcMar>
          </w:tcPr>
          <w:p>
            <w:pPr>
              <w:spacing w:before="0" w:after="0"/>
            </w:pPr>
            <w:r>
              <w:rPr>
                <w:rFonts w:ascii="Calibri" w:hAnsi="Calibri"/>
                <w:b/>
                <w:color w:val="0F355C"/>
                <w:sz w:val="19"/>
              </w:rPr>
              <w:t>Company Name</w:t>
            </w:r>
          </w:p>
        </w:tc>
        <w:tc>
          <w:tcPr>
            <w:tcW w:type="dxa" w:w="6768"/>
            <w:shd w:fill="F8FAFC"/>
            <w:tcMar>
              <w:top w:w="50" w:type="dxa"/>
              <w:bottom w:w="50" w:type="dxa"/>
              <w:left w:w="90" w:type="dxa"/>
              <w:right w:w="90" w:type="dxa"/>
            </w:tcMar>
          </w:tcPr>
          <w:p>
            <w:pPr>
              <w:spacing w:before="0" w:after="0"/>
            </w:pPr>
            <w:r>
              <w:rPr>
                <w:rFonts w:ascii="Calibri" w:hAnsi="Calibri"/>
                <w:color w:val="2B2D42"/>
                <w:sz w:val="19"/>
              </w:rPr>
              <w:t>Apex Training Institute Private Limited</w:t>
            </w:r>
          </w:p>
        </w:tc>
      </w:tr>
      <w:tr>
        <w:trPr>
          <w:cantSplit/>
        </w:trPr>
        <w:tc>
          <w:tcPr>
            <w:tcW w:type="dxa" w:w="3168"/>
            <w:shd w:fill="FFFFFF"/>
            <w:tcMar>
              <w:top w:w="50" w:type="dxa"/>
              <w:bottom w:w="50" w:type="dxa"/>
              <w:left w:w="90" w:type="dxa"/>
              <w:right w:w="90" w:type="dxa"/>
            </w:tcMar>
          </w:tcPr>
          <w:p>
            <w:pPr>
              <w:spacing w:before="0" w:after="0"/>
            </w:pPr>
            <w:r>
              <w:rPr>
                <w:rFonts w:ascii="Calibri" w:hAnsi="Calibri"/>
                <w:b/>
                <w:color w:val="0F355C"/>
                <w:sz w:val="19"/>
              </w:rPr>
              <w:t>Headquarters &amp; Tech Campus</w:t>
            </w:r>
          </w:p>
        </w:tc>
        <w:tc>
          <w:tcPr>
            <w:tcW w:type="dxa" w:w="6768"/>
            <w:shd w:fill="FFFFFF"/>
            <w:tcMar>
              <w:top w:w="50" w:type="dxa"/>
              <w:bottom w:w="50" w:type="dxa"/>
              <w:left w:w="90" w:type="dxa"/>
              <w:right w:w="90" w:type="dxa"/>
            </w:tcMar>
          </w:tcPr>
          <w:p>
            <w:pPr>
              <w:spacing w:before="0" w:after="0"/>
            </w:pPr>
            <w:r>
              <w:rPr>
                <w:rFonts w:ascii="Calibri" w:hAnsi="Calibri"/>
                <w:color w:val="2B2D42"/>
                <w:sz w:val="19"/>
              </w:rPr>
              <w:t>Apex Tower, Outer Ring Road, HSR Layout, Sector 1, Bangalore, Karnataka – 560102</w:t>
            </w:r>
          </w:p>
        </w:tc>
      </w:tr>
      <w:tr>
        <w:trPr>
          <w:cantSplit/>
        </w:trPr>
        <w:tc>
          <w:tcPr>
            <w:tcW w:type="dxa" w:w="3168"/>
            <w:shd w:fill="F8FAFC"/>
            <w:tcMar>
              <w:top w:w="50" w:type="dxa"/>
              <w:bottom w:w="50" w:type="dxa"/>
              <w:left w:w="90" w:type="dxa"/>
              <w:right w:w="90" w:type="dxa"/>
            </w:tcMar>
          </w:tcPr>
          <w:p>
            <w:pPr>
              <w:spacing w:before="0" w:after="0"/>
            </w:pPr>
            <w:r>
              <w:rPr>
                <w:rFonts w:ascii="Calibri" w:hAnsi="Calibri"/>
                <w:b/>
                <w:color w:val="0F355C"/>
                <w:sz w:val="19"/>
              </w:rPr>
              <w:t>Official Central Helpline &amp; Email</w:t>
            </w:r>
          </w:p>
        </w:tc>
        <w:tc>
          <w:tcPr>
            <w:tcW w:type="dxa" w:w="6768"/>
            <w:shd w:fill="F8FAFC"/>
            <w:tcMar>
              <w:top w:w="50" w:type="dxa"/>
              <w:bottom w:w="50" w:type="dxa"/>
              <w:left w:w="90" w:type="dxa"/>
              <w:right w:w="90" w:type="dxa"/>
            </w:tcMar>
          </w:tcPr>
          <w:p>
            <w:pPr>
              <w:spacing w:before="0" w:after="0"/>
            </w:pPr>
            <w:r>
              <w:rPr>
                <w:rFonts w:ascii="Calibri" w:hAnsi="Calibri"/>
                <w:color w:val="2B2D42"/>
                <w:sz w:val="19"/>
              </w:rPr>
              <w:t>+91 80 4120 7800 / +91 98450 12890 | contact@apexbangalore.in</w:t>
            </w:r>
          </w:p>
        </w:tc>
      </w:tr>
      <w:tr>
        <w:trPr>
          <w:cantSplit/>
        </w:trPr>
        <w:tc>
          <w:tcPr>
            <w:tcW w:type="dxa" w:w="3168"/>
            <w:shd w:fill="FFFFFF"/>
            <w:tcMar>
              <w:top w:w="50" w:type="dxa"/>
              <w:bottom w:w="50" w:type="dxa"/>
              <w:left w:w="90" w:type="dxa"/>
              <w:right w:w="90" w:type="dxa"/>
            </w:tcMar>
          </w:tcPr>
          <w:p>
            <w:pPr>
              <w:spacing w:before="0" w:after="0"/>
            </w:pPr>
            <w:r>
              <w:rPr>
                <w:rFonts w:ascii="Calibri" w:hAnsi="Calibri"/>
                <w:b/>
                <w:color w:val="0F355C"/>
                <w:sz w:val="19"/>
              </w:rPr>
              <w:t>Operating Hours</w:t>
            </w:r>
          </w:p>
        </w:tc>
        <w:tc>
          <w:tcPr>
            <w:tcW w:type="dxa" w:w="6768"/>
            <w:shd w:fill="FFFFFF"/>
            <w:tcMar>
              <w:top w:w="50" w:type="dxa"/>
              <w:bottom w:w="50" w:type="dxa"/>
              <w:left w:w="90" w:type="dxa"/>
              <w:right w:w="90" w:type="dxa"/>
            </w:tcMar>
          </w:tcPr>
          <w:p>
            <w:pPr>
              <w:spacing w:before="0" w:after="0"/>
            </w:pPr>
            <w:r>
              <w:rPr>
                <w:rFonts w:ascii="Calibri" w:hAnsi="Calibri"/>
                <w:color w:val="2B2D42"/>
                <w:sz w:val="19"/>
              </w:rPr>
              <w:t>Monday to Saturday: 8:00 AM – 8:30 PM | Sunday: 9:00 AM – 6:00 PM (Labs Open)</w:t>
            </w:r>
          </w:p>
        </w:tc>
      </w:tr>
    </w:tbl>
    <w:p>
      <w:pPr>
        <w:spacing w:after="80"/>
      </w:pPr>
    </w:p>
    <w:p>
      <w:pPr>
        <w:keepNext/>
        <w:spacing w:before="280" w:after="80"/>
      </w:pPr>
      <w:r>
        <w:rPr>
          <w:rFonts w:ascii="Calibri" w:hAnsi="Calibri"/>
          <w:b/>
          <w:color w:val="0F355C"/>
          <w:sz w:val="26"/>
        </w:rPr>
        <w:t>2. Master Personnel Register (Directors, Heads, HR &amp; Managers)</w:t>
      </w:r>
    </w:p>
    <w:tbl>
      <w:tblPr>
        <w:tblW w:type="auto" w:w="0"/>
        <w:jc w:val="center"/>
        <w:tblLook w:firstColumn="1" w:firstRow="1" w:lastColumn="0" w:lastRow="0" w:noHBand="0" w:noVBand="1" w:val="04A0"/>
        <w:tblBorders>
          <w:top w:val="single" w:sz="6" w:space="0" w:color="CBD5E1"/>
          <w:left w:val="none"/>
          <w:bottom w:val="8" w:sz="8" w:space="0" w:color="0F355C"/>
          <w:right w:val="none"/>
          <w:insideH w:val="single" w:sz="4" w:space="0" w:color="CBD5E1"/>
          <w:insideV w:val="none"/>
        </w:tblBorders>
      </w:tblPr>
      <w:tblGrid>
        <w:gridCol w:w="2484"/>
        <w:gridCol w:w="2484"/>
        <w:gridCol w:w="2484"/>
        <w:gridCol w:w="2484"/>
      </w:tblGrid>
      <w:tr>
        <w:trPr>
          <w:cantSplit/>
          <w:tblHeader/>
        </w:trPr>
        <w:tc>
          <w:tcPr>
            <w:tcW w:type="dxa" w:w="2160"/>
            <w:shd w:fill="0F355C"/>
            <w:tcMar>
              <w:top w:w="100" w:type="dxa"/>
              <w:bottom w:w="100" w:type="dxa"/>
              <w:left w:w="100" w:type="dxa"/>
              <w:right w:w="100" w:type="dxa"/>
            </w:tcMar>
            <w:vAlign w:val="center"/>
          </w:tcPr>
          <w:p>
            <w:pPr>
              <w:spacing w:before="0" w:after="0"/>
              <w:jc w:val="left"/>
            </w:pPr>
            <w:r>
              <w:rPr>
                <w:rFonts w:ascii="Calibri" w:hAnsi="Calibri"/>
                <w:b/>
                <w:color w:val="FFFFFF"/>
                <w:sz w:val="19"/>
              </w:rPr>
              <w:t>Personnel Name</w:t>
            </w:r>
          </w:p>
        </w:tc>
        <w:tc>
          <w:tcPr>
            <w:tcW w:type="dxa" w:w="2448"/>
            <w:shd w:fill="0F355C"/>
            <w:tcMar>
              <w:top w:w="100" w:type="dxa"/>
              <w:bottom w:w="100" w:type="dxa"/>
              <w:left w:w="100" w:type="dxa"/>
              <w:right w:w="100" w:type="dxa"/>
            </w:tcMar>
            <w:vAlign w:val="center"/>
          </w:tcPr>
          <w:p>
            <w:pPr>
              <w:spacing w:before="0" w:after="0"/>
              <w:jc w:val="left"/>
            </w:pPr>
            <w:r>
              <w:rPr>
                <w:rFonts w:ascii="Calibri" w:hAnsi="Calibri"/>
                <w:b/>
                <w:color w:val="FFFFFF"/>
                <w:sz w:val="19"/>
              </w:rPr>
              <w:t>Official Designation</w:t>
            </w:r>
          </w:p>
        </w:tc>
        <w:tc>
          <w:tcPr>
            <w:tcW w:type="dxa" w:w="2160"/>
            <w:shd w:fill="0F355C"/>
            <w:tcMar>
              <w:top w:w="100" w:type="dxa"/>
              <w:bottom w:w="100" w:type="dxa"/>
              <w:left w:w="100" w:type="dxa"/>
              <w:right w:w="100" w:type="dxa"/>
            </w:tcMar>
            <w:vAlign w:val="center"/>
          </w:tcPr>
          <w:p>
            <w:pPr>
              <w:spacing w:before="0" w:after="0"/>
              <w:jc w:val="left"/>
            </w:pPr>
            <w:r>
              <w:rPr>
                <w:rFonts w:ascii="Calibri" w:hAnsi="Calibri"/>
                <w:b/>
                <w:color w:val="FFFFFF"/>
                <w:sz w:val="19"/>
              </w:rPr>
              <w:t>Department &amp; Contact</w:t>
            </w:r>
          </w:p>
        </w:tc>
        <w:tc>
          <w:tcPr>
            <w:tcW w:type="dxa" w:w="3168"/>
            <w:shd w:fill="0F355C"/>
            <w:tcMar>
              <w:top w:w="100" w:type="dxa"/>
              <w:bottom w:w="100" w:type="dxa"/>
              <w:left w:w="100" w:type="dxa"/>
              <w:right w:w="100" w:type="dxa"/>
            </w:tcMar>
            <w:vAlign w:val="center"/>
          </w:tcPr>
          <w:p>
            <w:pPr>
              <w:spacing w:before="0" w:after="0"/>
              <w:jc w:val="left"/>
            </w:pPr>
            <w:r>
              <w:rPr>
                <w:rFonts w:ascii="Calibri" w:hAnsi="Calibri"/>
                <w:b/>
                <w:color w:val="FFFFFF"/>
                <w:sz w:val="19"/>
              </w:rPr>
              <w:t>Core Responsibilities</w:t>
            </w:r>
          </w:p>
        </w:tc>
      </w:tr>
      <w:tr>
        <w:trPr>
          <w:cantSplit/>
        </w:trPr>
        <w:tc>
          <w:tcPr>
            <w:tcW w:type="dxa" w:w="2160"/>
            <w:shd w:fill="F8FAFC"/>
            <w:tcMar>
              <w:top w:w="50" w:type="dxa"/>
              <w:bottom w:w="50" w:type="dxa"/>
              <w:left w:w="80" w:type="dxa"/>
              <w:right w:w="80" w:type="dxa"/>
            </w:tcMar>
            <w:vAlign w:val="center"/>
          </w:tcPr>
          <w:p>
            <w:pPr>
              <w:spacing w:before="0" w:after="0" w:line="276" w:lineRule="auto"/>
            </w:pPr>
            <w:r>
              <w:rPr>
                <w:rFonts w:ascii="Calibri" w:hAnsi="Calibri"/>
                <w:b/>
                <w:color w:val="0F355C"/>
                <w:sz w:val="18"/>
              </w:rPr>
              <w:t>Dr. Arvind R. Singhania</w:t>
            </w:r>
          </w:p>
        </w:tc>
        <w:tc>
          <w:tcPr>
            <w:tcW w:type="dxa" w:w="2448"/>
            <w:shd w:fill="F8FAFC"/>
            <w:tcMar>
              <w:top w:w="50" w:type="dxa"/>
              <w:bottom w:w="50" w:type="dxa"/>
              <w:left w:w="80" w:type="dxa"/>
              <w:right w:w="80" w:type="dxa"/>
            </w:tcMar>
            <w:vAlign w:val="center"/>
          </w:tcPr>
          <w:p>
            <w:pPr>
              <w:spacing w:before="0" w:after="0" w:line="276" w:lineRule="auto"/>
            </w:pPr>
            <w:r>
              <w:rPr>
                <w:rFonts w:ascii="Calibri" w:hAnsi="Calibri"/>
                <w:b/>
                <w:color w:val="1D63A8"/>
                <w:sz w:val="18"/>
              </w:rPr>
              <w:t>Managing Director (MD) &amp; Co-Founder</w:t>
            </w:r>
          </w:p>
        </w:tc>
        <w:tc>
          <w:tcPr>
            <w:tcW w:type="dxa" w:w="2160"/>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Executive Board (HSR HQ)</w:t>
              <w:br/>
              <w:t>arvind.singhania@apexbangalore.in</w:t>
              <w:br/>
              <w:t>Ext. 101</w:t>
            </w:r>
          </w:p>
        </w:tc>
        <w:tc>
          <w:tcPr>
            <w:tcW w:type="dxa" w:w="3168"/>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Formulates 10-year institutional strategy, capital investments, corporate legal compliance, university partnerships, and chairs quarterly Executive Board reviews.</w:t>
            </w:r>
          </w:p>
        </w:tc>
      </w:tr>
      <w:tr>
        <w:trPr>
          <w:cantSplit/>
        </w:trPr>
        <w:tc>
          <w:tcPr>
            <w:tcW w:type="dxa" w:w="2160"/>
            <w:shd w:fill="FFFFFF"/>
            <w:tcMar>
              <w:top w:w="50" w:type="dxa"/>
              <w:bottom w:w="50" w:type="dxa"/>
              <w:left w:w="80" w:type="dxa"/>
              <w:right w:w="80" w:type="dxa"/>
            </w:tcMar>
            <w:vAlign w:val="center"/>
          </w:tcPr>
          <w:p>
            <w:pPr>
              <w:spacing w:before="0" w:after="0" w:line="276" w:lineRule="auto"/>
            </w:pPr>
            <w:r>
              <w:rPr>
                <w:rFonts w:ascii="Calibri" w:hAnsi="Calibri"/>
                <w:b/>
                <w:color w:val="0F355C"/>
                <w:sz w:val="18"/>
              </w:rPr>
              <w:t>Rajeshwari K. Nair</w:t>
            </w:r>
          </w:p>
        </w:tc>
        <w:tc>
          <w:tcPr>
            <w:tcW w:type="dxa" w:w="2448"/>
            <w:shd w:fill="FFFFFF"/>
            <w:tcMar>
              <w:top w:w="50" w:type="dxa"/>
              <w:bottom w:w="50" w:type="dxa"/>
              <w:left w:w="80" w:type="dxa"/>
              <w:right w:w="80" w:type="dxa"/>
            </w:tcMar>
            <w:vAlign w:val="center"/>
          </w:tcPr>
          <w:p>
            <w:pPr>
              <w:spacing w:before="0" w:after="0" w:line="276" w:lineRule="auto"/>
            </w:pPr>
            <w:r>
              <w:rPr>
                <w:rFonts w:ascii="Calibri" w:hAnsi="Calibri"/>
                <w:b/>
                <w:color w:val="1D63A8"/>
                <w:sz w:val="18"/>
              </w:rPr>
              <w:t>Chief Executive Officer (CEO)</w:t>
            </w:r>
          </w:p>
        </w:tc>
        <w:tc>
          <w:tcPr>
            <w:tcW w:type="dxa" w:w="2160"/>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Executive Office (HSR HQ)</w:t>
              <w:br/>
              <w:t>rajeshwari.nair@apexbangalore.in</w:t>
              <w:br/>
              <w:t>Ext. 102</w:t>
            </w:r>
          </w:p>
        </w:tc>
        <w:tc>
          <w:tcPr>
            <w:tcW w:type="dxa" w:w="3168"/>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Oversees pan-India operations, company P&amp;L, student enrollment goals, enterprise training contracts with Bangalore IT corridors, and superintends all functional department heads.</w:t>
            </w:r>
          </w:p>
        </w:tc>
      </w:tr>
      <w:tr>
        <w:trPr>
          <w:cantSplit/>
        </w:trPr>
        <w:tc>
          <w:tcPr>
            <w:tcW w:type="dxa" w:w="2160"/>
            <w:shd w:fill="F8FAFC"/>
            <w:tcMar>
              <w:top w:w="50" w:type="dxa"/>
              <w:bottom w:w="50" w:type="dxa"/>
              <w:left w:w="80" w:type="dxa"/>
              <w:right w:w="80" w:type="dxa"/>
            </w:tcMar>
            <w:vAlign w:val="center"/>
          </w:tcPr>
          <w:p>
            <w:pPr>
              <w:spacing w:before="0" w:after="0" w:line="276" w:lineRule="auto"/>
            </w:pPr>
            <w:r>
              <w:rPr>
                <w:rFonts w:ascii="Calibri" w:hAnsi="Calibri"/>
                <w:b/>
                <w:color w:val="0F355C"/>
                <w:sz w:val="18"/>
              </w:rPr>
              <w:t>Vikramaditya Sen</w:t>
            </w:r>
          </w:p>
        </w:tc>
        <w:tc>
          <w:tcPr>
            <w:tcW w:type="dxa" w:w="2448"/>
            <w:shd w:fill="F8FAFC"/>
            <w:tcMar>
              <w:top w:w="50" w:type="dxa"/>
              <w:bottom w:w="50" w:type="dxa"/>
              <w:left w:w="80" w:type="dxa"/>
              <w:right w:w="80" w:type="dxa"/>
            </w:tcMar>
            <w:vAlign w:val="center"/>
          </w:tcPr>
          <w:p>
            <w:pPr>
              <w:spacing w:before="0" w:after="0" w:line="276" w:lineRule="auto"/>
            </w:pPr>
            <w:r>
              <w:rPr>
                <w:rFonts w:ascii="Calibri" w:hAnsi="Calibri"/>
                <w:b/>
                <w:color w:val="1D63A8"/>
                <w:sz w:val="18"/>
              </w:rPr>
              <w:t>Chief Operating Officer (COO)</w:t>
            </w:r>
          </w:p>
        </w:tc>
        <w:tc>
          <w:tcPr>
            <w:tcW w:type="dxa" w:w="2160"/>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Operations Directorate (HSR HQ)</w:t>
              <w:br/>
              <w:t>vikram.sen@apexbangalore.in</w:t>
              <w:br/>
              <w:t>Ext. 103</w:t>
            </w:r>
          </w:p>
        </w:tc>
        <w:tc>
          <w:tcPr>
            <w:tcW w:type="dxa" w:w="3168"/>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Manages daily facility operations across all Bangalore branches, lease renewals, lab workstation maintenance, classroom batch schedules, and vendor service contracts.</w:t>
            </w:r>
          </w:p>
        </w:tc>
      </w:tr>
      <w:tr>
        <w:trPr>
          <w:cantSplit/>
        </w:trPr>
        <w:tc>
          <w:tcPr>
            <w:tcW w:type="dxa" w:w="2160"/>
            <w:shd w:fill="FFFFFF"/>
            <w:tcMar>
              <w:top w:w="50" w:type="dxa"/>
              <w:bottom w:w="50" w:type="dxa"/>
              <w:left w:w="80" w:type="dxa"/>
              <w:right w:w="80" w:type="dxa"/>
            </w:tcMar>
            <w:vAlign w:val="center"/>
          </w:tcPr>
          <w:p>
            <w:pPr>
              <w:spacing w:before="0" w:after="0" w:line="276" w:lineRule="auto"/>
            </w:pPr>
            <w:r>
              <w:rPr>
                <w:rFonts w:ascii="Calibri" w:hAnsi="Calibri"/>
                <w:b/>
                <w:color w:val="0F355C"/>
                <w:sz w:val="18"/>
              </w:rPr>
              <w:t>Sunita Deshmukh</w:t>
            </w:r>
          </w:p>
        </w:tc>
        <w:tc>
          <w:tcPr>
            <w:tcW w:type="dxa" w:w="2448"/>
            <w:shd w:fill="FFFFFF"/>
            <w:tcMar>
              <w:top w:w="50" w:type="dxa"/>
              <w:bottom w:w="50" w:type="dxa"/>
              <w:left w:w="80" w:type="dxa"/>
              <w:right w:w="80" w:type="dxa"/>
            </w:tcMar>
            <w:vAlign w:val="center"/>
          </w:tcPr>
          <w:p>
            <w:pPr>
              <w:spacing w:before="0" w:after="0" w:line="276" w:lineRule="auto"/>
            </w:pPr>
            <w:r>
              <w:rPr>
                <w:rFonts w:ascii="Calibri" w:hAnsi="Calibri"/>
                <w:b/>
                <w:color w:val="1D63A8"/>
                <w:sz w:val="18"/>
              </w:rPr>
              <w:t>Head of Human Resources (HR Head)</w:t>
            </w:r>
          </w:p>
        </w:tc>
        <w:tc>
          <w:tcPr>
            <w:tcW w:type="dxa" w:w="2160"/>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Human Capital Dept (HSR HQ)</w:t>
              <w:br/>
              <w:t>sunita.d@apexbangalore.in</w:t>
              <w:br/>
              <w:t>Ext. 301</w:t>
            </w:r>
          </w:p>
        </w:tc>
        <w:tc>
          <w:tcPr>
            <w:tcW w:type="dxa" w:w="3168"/>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Designs institute-wide recruitment policies, compensation scales, labor law compliance, bi-annual appraisal reviews, and chairs the POSH / Internal Grievance committee.</w:t>
            </w:r>
          </w:p>
        </w:tc>
      </w:tr>
      <w:tr>
        <w:trPr>
          <w:cantSplit/>
        </w:trPr>
        <w:tc>
          <w:tcPr>
            <w:tcW w:type="dxa" w:w="2160"/>
            <w:shd w:fill="F8FAFC"/>
            <w:tcMar>
              <w:top w:w="50" w:type="dxa"/>
              <w:bottom w:w="50" w:type="dxa"/>
              <w:left w:w="80" w:type="dxa"/>
              <w:right w:w="80" w:type="dxa"/>
            </w:tcMar>
            <w:vAlign w:val="center"/>
          </w:tcPr>
          <w:p>
            <w:pPr>
              <w:spacing w:before="0" w:after="0" w:line="276" w:lineRule="auto"/>
            </w:pPr>
            <w:r>
              <w:rPr>
                <w:rFonts w:ascii="Calibri" w:hAnsi="Calibri"/>
                <w:b/>
                <w:color w:val="0F355C"/>
                <w:sz w:val="18"/>
              </w:rPr>
              <w:t>Divya Swaminathan</w:t>
            </w:r>
          </w:p>
        </w:tc>
        <w:tc>
          <w:tcPr>
            <w:tcW w:type="dxa" w:w="2448"/>
            <w:shd w:fill="F8FAFC"/>
            <w:tcMar>
              <w:top w:w="50" w:type="dxa"/>
              <w:bottom w:w="50" w:type="dxa"/>
              <w:left w:w="80" w:type="dxa"/>
              <w:right w:w="80" w:type="dxa"/>
            </w:tcMar>
            <w:vAlign w:val="center"/>
          </w:tcPr>
          <w:p>
            <w:pPr>
              <w:spacing w:before="0" w:after="0" w:line="276" w:lineRule="auto"/>
            </w:pPr>
            <w:r>
              <w:rPr>
                <w:rFonts w:ascii="Calibri" w:hAnsi="Calibri"/>
                <w:b/>
                <w:color w:val="1D63A8"/>
                <w:sz w:val="18"/>
              </w:rPr>
              <w:t>HR Manager – Talent Acquisition</w:t>
            </w:r>
          </w:p>
        </w:tc>
        <w:tc>
          <w:tcPr>
            <w:tcW w:type="dxa" w:w="2160"/>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HR Operations (HSR HQ)</w:t>
              <w:br/>
              <w:t>divya.s@apexbangalore.in</w:t>
              <w:br/>
              <w:t>Ext. 302</w:t>
            </w:r>
          </w:p>
        </w:tc>
        <w:tc>
          <w:tcPr>
            <w:tcW w:type="dxa" w:w="3168"/>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Leads end-to-end recruitment for technical trainers, lab instructors, and branch counselors; conducts multi-round technical interviews and background checks (BGV).</w:t>
            </w:r>
          </w:p>
        </w:tc>
      </w:tr>
      <w:tr>
        <w:trPr>
          <w:cantSplit/>
        </w:trPr>
        <w:tc>
          <w:tcPr>
            <w:tcW w:type="dxa" w:w="2160"/>
            <w:shd w:fill="FFFFFF"/>
            <w:tcMar>
              <w:top w:w="50" w:type="dxa"/>
              <w:bottom w:w="50" w:type="dxa"/>
              <w:left w:w="80" w:type="dxa"/>
              <w:right w:w="80" w:type="dxa"/>
            </w:tcMar>
            <w:vAlign w:val="center"/>
          </w:tcPr>
          <w:p>
            <w:pPr>
              <w:spacing w:before="0" w:after="0" w:line="276" w:lineRule="auto"/>
            </w:pPr>
            <w:r>
              <w:rPr>
                <w:rFonts w:ascii="Calibri" w:hAnsi="Calibri"/>
                <w:b/>
                <w:color w:val="0F355C"/>
                <w:sz w:val="18"/>
              </w:rPr>
              <w:t>Tanya Kapoor</w:t>
            </w:r>
          </w:p>
        </w:tc>
        <w:tc>
          <w:tcPr>
            <w:tcW w:type="dxa" w:w="2448"/>
            <w:shd w:fill="FFFFFF"/>
            <w:tcMar>
              <w:top w:w="50" w:type="dxa"/>
              <w:bottom w:w="50" w:type="dxa"/>
              <w:left w:w="80" w:type="dxa"/>
              <w:right w:w="80" w:type="dxa"/>
            </w:tcMar>
            <w:vAlign w:val="center"/>
          </w:tcPr>
          <w:p>
            <w:pPr>
              <w:spacing w:before="0" w:after="0" w:line="276" w:lineRule="auto"/>
            </w:pPr>
            <w:r>
              <w:rPr>
                <w:rFonts w:ascii="Calibri" w:hAnsi="Calibri"/>
                <w:b/>
                <w:color w:val="1D63A8"/>
                <w:sz w:val="18"/>
              </w:rPr>
              <w:t>Assistant HR Manager – Payroll &amp; Welfare</w:t>
            </w:r>
          </w:p>
        </w:tc>
        <w:tc>
          <w:tcPr>
            <w:tcW w:type="dxa" w:w="2160"/>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HR Operations (HSR HQ)</w:t>
              <w:br/>
              <w:t>tanya.k@apexbangalore.in</w:t>
              <w:br/>
              <w:t>Ext. 303</w:t>
            </w:r>
          </w:p>
        </w:tc>
        <w:tc>
          <w:tcPr>
            <w:tcW w:type="dxa" w:w="3168"/>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Executes monthly payroll, PF/ESI/tax deductions, attendance regularization, staff health insurance claims, and off-boarding documentation.</w:t>
            </w:r>
          </w:p>
        </w:tc>
      </w:tr>
      <w:tr>
        <w:trPr>
          <w:cantSplit/>
        </w:trPr>
        <w:tc>
          <w:tcPr>
            <w:tcW w:type="dxa" w:w="2160"/>
            <w:shd w:fill="F8FAFC"/>
            <w:tcMar>
              <w:top w:w="50" w:type="dxa"/>
              <w:bottom w:w="50" w:type="dxa"/>
              <w:left w:w="80" w:type="dxa"/>
              <w:right w:w="80" w:type="dxa"/>
            </w:tcMar>
            <w:vAlign w:val="center"/>
          </w:tcPr>
          <w:p>
            <w:pPr>
              <w:spacing w:before="0" w:after="0" w:line="276" w:lineRule="auto"/>
            </w:pPr>
            <w:r>
              <w:rPr>
                <w:rFonts w:ascii="Calibri" w:hAnsi="Calibri"/>
                <w:b/>
                <w:color w:val="0F355C"/>
                <w:sz w:val="18"/>
              </w:rPr>
              <w:t>Prof. Harishankar Murthy</w:t>
            </w:r>
          </w:p>
        </w:tc>
        <w:tc>
          <w:tcPr>
            <w:tcW w:type="dxa" w:w="2448"/>
            <w:shd w:fill="F8FAFC"/>
            <w:tcMar>
              <w:top w:w="50" w:type="dxa"/>
              <w:bottom w:w="50" w:type="dxa"/>
              <w:left w:w="80" w:type="dxa"/>
              <w:right w:w="80" w:type="dxa"/>
            </w:tcMar>
            <w:vAlign w:val="center"/>
          </w:tcPr>
          <w:p>
            <w:pPr>
              <w:spacing w:before="0" w:after="0" w:line="276" w:lineRule="auto"/>
            </w:pPr>
            <w:r>
              <w:rPr>
                <w:rFonts w:ascii="Calibri" w:hAnsi="Calibri"/>
                <w:b/>
                <w:color w:val="1D63A8"/>
                <w:sz w:val="18"/>
              </w:rPr>
              <w:t>Head of Academics &amp; Delivery</w:t>
            </w:r>
          </w:p>
        </w:tc>
        <w:tc>
          <w:tcPr>
            <w:tcW w:type="dxa" w:w="2160"/>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Academic Directorate (HSR HQ)</w:t>
              <w:br/>
              <w:t>h.murthy@apexbangalore.in</w:t>
              <w:br/>
              <w:t>Ext. 201</w:t>
            </w:r>
          </w:p>
        </w:tc>
        <w:tc>
          <w:tcPr>
            <w:tcW w:type="dxa" w:w="3168"/>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Supervises the master technical trainer panel, conducts blind classroom audits, reviews student teaching scores, and resolves student academic escalations.</w:t>
            </w:r>
          </w:p>
        </w:tc>
      </w:tr>
      <w:tr>
        <w:trPr>
          <w:cantSplit/>
        </w:trPr>
        <w:tc>
          <w:tcPr>
            <w:tcW w:type="dxa" w:w="2160"/>
            <w:shd w:fill="FFFFFF"/>
            <w:tcMar>
              <w:top w:w="50" w:type="dxa"/>
              <w:bottom w:w="50" w:type="dxa"/>
              <w:left w:w="80" w:type="dxa"/>
              <w:right w:w="80" w:type="dxa"/>
            </w:tcMar>
            <w:vAlign w:val="center"/>
          </w:tcPr>
          <w:p>
            <w:pPr>
              <w:spacing w:before="0" w:after="0" w:line="276" w:lineRule="auto"/>
            </w:pPr>
            <w:r>
              <w:rPr>
                <w:rFonts w:ascii="Calibri" w:hAnsi="Calibri"/>
                <w:b/>
                <w:color w:val="0F355C"/>
                <w:sz w:val="18"/>
              </w:rPr>
              <w:t>Ananya Roy</w:t>
            </w:r>
          </w:p>
        </w:tc>
        <w:tc>
          <w:tcPr>
            <w:tcW w:type="dxa" w:w="2448"/>
            <w:shd w:fill="FFFFFF"/>
            <w:tcMar>
              <w:top w:w="50" w:type="dxa"/>
              <w:bottom w:w="50" w:type="dxa"/>
              <w:left w:w="80" w:type="dxa"/>
              <w:right w:w="80" w:type="dxa"/>
            </w:tcMar>
            <w:vAlign w:val="center"/>
          </w:tcPr>
          <w:p>
            <w:pPr>
              <w:spacing w:before="0" w:after="0" w:line="276" w:lineRule="auto"/>
            </w:pPr>
            <w:r>
              <w:rPr>
                <w:rFonts w:ascii="Calibri" w:hAnsi="Calibri"/>
                <w:b/>
                <w:color w:val="1D63A8"/>
                <w:sz w:val="18"/>
              </w:rPr>
              <w:t>Head of Corporate Relations &amp; Placements</w:t>
            </w:r>
          </w:p>
        </w:tc>
        <w:tc>
          <w:tcPr>
            <w:tcW w:type="dxa" w:w="2160"/>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Placements Directorate (HSR HQ)</w:t>
              <w:br/>
              <w:t>ananya.roy@apexbangalore.in</w:t>
              <w:br/>
              <w:t>Ext. 202</w:t>
            </w:r>
          </w:p>
        </w:tc>
        <w:tc>
          <w:tcPr>
            <w:tcW w:type="dxa" w:w="3168"/>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Directs corporate hiring tie-ups with IT MNCs in Electronic City, Whitefield, and ORR; organizes on-campus recruitment drives and resume verification.</w:t>
            </w:r>
          </w:p>
        </w:tc>
      </w:tr>
      <w:tr>
        <w:trPr>
          <w:cantSplit/>
        </w:trPr>
        <w:tc>
          <w:tcPr>
            <w:tcW w:type="dxa" w:w="2160"/>
            <w:shd w:fill="F8FAFC"/>
            <w:tcMar>
              <w:top w:w="50" w:type="dxa"/>
              <w:bottom w:w="50" w:type="dxa"/>
              <w:left w:w="80" w:type="dxa"/>
              <w:right w:w="80" w:type="dxa"/>
            </w:tcMar>
            <w:vAlign w:val="center"/>
          </w:tcPr>
          <w:p>
            <w:pPr>
              <w:spacing w:before="0" w:after="0" w:line="276" w:lineRule="auto"/>
            </w:pPr>
            <w:r>
              <w:rPr>
                <w:rFonts w:ascii="Calibri" w:hAnsi="Calibri"/>
                <w:b/>
                <w:color w:val="0F355C"/>
                <w:sz w:val="18"/>
              </w:rPr>
              <w:t>Dr. Farhan Akhtar Qureshi</w:t>
            </w:r>
          </w:p>
        </w:tc>
        <w:tc>
          <w:tcPr>
            <w:tcW w:type="dxa" w:w="2448"/>
            <w:shd w:fill="F8FAFC"/>
            <w:tcMar>
              <w:top w:w="50" w:type="dxa"/>
              <w:bottom w:w="50" w:type="dxa"/>
              <w:left w:w="80" w:type="dxa"/>
              <w:right w:w="80" w:type="dxa"/>
            </w:tcMar>
            <w:vAlign w:val="center"/>
          </w:tcPr>
          <w:p>
            <w:pPr>
              <w:spacing w:before="0" w:after="0" w:line="276" w:lineRule="auto"/>
            </w:pPr>
            <w:r>
              <w:rPr>
                <w:rFonts w:ascii="Calibri" w:hAnsi="Calibri"/>
                <w:b/>
                <w:color w:val="1D63A8"/>
                <w:sz w:val="18"/>
              </w:rPr>
              <w:t>Head of IT &amp; Infrastructure</w:t>
            </w:r>
          </w:p>
        </w:tc>
        <w:tc>
          <w:tcPr>
            <w:tcW w:type="dxa" w:w="2160"/>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Information Technology (HSR HQ)</w:t>
              <w:br/>
              <w:t>farhan.qureshi@apexbangalore.in</w:t>
              <w:br/>
              <w:t>Ext. 203</w:t>
            </w:r>
          </w:p>
        </w:tc>
        <w:tc>
          <w:tcPr>
            <w:tcW w:type="dxa" w:w="3168"/>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Oversees multi-gigabit leased lines, private cloud lab environments, campus server clusters, workstation maintenance, and DPDP Act/ISO 27001 data security.</w:t>
            </w:r>
          </w:p>
        </w:tc>
      </w:tr>
      <w:tr>
        <w:trPr>
          <w:cantSplit/>
        </w:trPr>
        <w:tc>
          <w:tcPr>
            <w:tcW w:type="dxa" w:w="2160"/>
            <w:shd w:fill="FFFFFF"/>
            <w:tcMar>
              <w:top w:w="50" w:type="dxa"/>
              <w:bottom w:w="50" w:type="dxa"/>
              <w:left w:w="80" w:type="dxa"/>
              <w:right w:w="80" w:type="dxa"/>
            </w:tcMar>
            <w:vAlign w:val="center"/>
          </w:tcPr>
          <w:p>
            <w:pPr>
              <w:spacing w:before="0" w:after="0" w:line="276" w:lineRule="auto"/>
            </w:pPr>
            <w:r>
              <w:rPr>
                <w:rFonts w:ascii="Calibri" w:hAnsi="Calibri"/>
                <w:b/>
                <w:color w:val="0F355C"/>
                <w:sz w:val="18"/>
              </w:rPr>
              <w:t>Karthik Subramanian</w:t>
            </w:r>
          </w:p>
        </w:tc>
        <w:tc>
          <w:tcPr>
            <w:tcW w:type="dxa" w:w="2448"/>
            <w:shd w:fill="FFFFFF"/>
            <w:tcMar>
              <w:top w:w="50" w:type="dxa"/>
              <w:bottom w:w="50" w:type="dxa"/>
              <w:left w:w="80" w:type="dxa"/>
              <w:right w:w="80" w:type="dxa"/>
            </w:tcMar>
            <w:vAlign w:val="center"/>
          </w:tcPr>
          <w:p>
            <w:pPr>
              <w:spacing w:before="0" w:after="0" w:line="276" w:lineRule="auto"/>
            </w:pPr>
            <w:r>
              <w:rPr>
                <w:rFonts w:ascii="Calibri" w:hAnsi="Calibri"/>
                <w:b/>
                <w:color w:val="1D63A8"/>
                <w:sz w:val="18"/>
              </w:rPr>
              <w:t>Head of Marketing &amp; Student Counseling</w:t>
            </w:r>
          </w:p>
        </w:tc>
        <w:tc>
          <w:tcPr>
            <w:tcW w:type="dxa" w:w="2160"/>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Student Admissions (HSR HQ)</w:t>
              <w:br/>
              <w:t>karthik.s@apexbangalore.in</w:t>
              <w:br/>
              <w:t>Ext. 204</w:t>
            </w:r>
          </w:p>
        </w:tc>
        <w:tc>
          <w:tcPr>
            <w:tcW w:type="dxa" w:w="3168"/>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Supervises academic counseling desks across branches, walk-in student career guidance, orientation webinars, and admissions workflow integrity.</w:t>
            </w:r>
          </w:p>
        </w:tc>
      </w:tr>
      <w:tr>
        <w:trPr>
          <w:cantSplit/>
        </w:trPr>
        <w:tc>
          <w:tcPr>
            <w:tcW w:type="dxa" w:w="2160"/>
            <w:shd w:fill="F8FAFC"/>
            <w:tcMar>
              <w:top w:w="50" w:type="dxa"/>
              <w:bottom w:w="50" w:type="dxa"/>
              <w:left w:w="80" w:type="dxa"/>
              <w:right w:w="80" w:type="dxa"/>
            </w:tcMar>
            <w:vAlign w:val="center"/>
          </w:tcPr>
          <w:p>
            <w:pPr>
              <w:spacing w:before="0" w:after="0" w:line="276" w:lineRule="auto"/>
            </w:pPr>
            <w:r>
              <w:rPr>
                <w:rFonts w:ascii="Calibri" w:hAnsi="Calibri"/>
                <w:b/>
                <w:color w:val="0F355C"/>
                <w:sz w:val="18"/>
              </w:rPr>
              <w:t>Pradeep V. Kulkarni</w:t>
            </w:r>
          </w:p>
        </w:tc>
        <w:tc>
          <w:tcPr>
            <w:tcW w:type="dxa" w:w="2448"/>
            <w:shd w:fill="F8FAFC"/>
            <w:tcMar>
              <w:top w:w="50" w:type="dxa"/>
              <w:bottom w:w="50" w:type="dxa"/>
              <w:left w:w="80" w:type="dxa"/>
              <w:right w:w="80" w:type="dxa"/>
            </w:tcMar>
            <w:vAlign w:val="center"/>
          </w:tcPr>
          <w:p>
            <w:pPr>
              <w:spacing w:before="0" w:after="0" w:line="276" w:lineRule="auto"/>
            </w:pPr>
            <w:r>
              <w:rPr>
                <w:rFonts w:ascii="Calibri" w:hAnsi="Calibri"/>
                <w:b/>
                <w:color w:val="1D63A8"/>
                <w:sz w:val="18"/>
              </w:rPr>
              <w:t>Central Operations Manager</w:t>
            </w:r>
          </w:p>
        </w:tc>
        <w:tc>
          <w:tcPr>
            <w:tcW w:type="dxa" w:w="2160"/>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Campus Operations (HSR HQ)</w:t>
              <w:br/>
              <w:t>pradeep.k@apexbangalore.in</w:t>
              <w:br/>
              <w:t>Ext. 115</w:t>
            </w:r>
          </w:p>
        </w:tc>
        <w:tc>
          <w:tcPr>
            <w:tcW w:type="dxa" w:w="3168"/>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Coordinates batch timings, lab allocations, classroom readiness, and inter-branch logistical synchronization across all Bangalore locations.</w:t>
            </w:r>
          </w:p>
        </w:tc>
      </w:tr>
      <w:tr>
        <w:trPr>
          <w:cantSplit/>
        </w:trPr>
        <w:tc>
          <w:tcPr>
            <w:tcW w:type="dxa" w:w="2160"/>
            <w:shd w:fill="FFFFFF"/>
            <w:tcMar>
              <w:top w:w="50" w:type="dxa"/>
              <w:bottom w:w="50" w:type="dxa"/>
              <w:left w:w="80" w:type="dxa"/>
              <w:right w:w="80" w:type="dxa"/>
            </w:tcMar>
            <w:vAlign w:val="center"/>
          </w:tcPr>
          <w:p>
            <w:pPr>
              <w:spacing w:before="0" w:after="0" w:line="276" w:lineRule="auto"/>
            </w:pPr>
            <w:r>
              <w:rPr>
                <w:rFonts w:ascii="Calibri" w:hAnsi="Calibri"/>
                <w:b/>
                <w:color w:val="0F355C"/>
                <w:sz w:val="18"/>
              </w:rPr>
              <w:t>Amitav Roy Choudhury</w:t>
            </w:r>
          </w:p>
        </w:tc>
        <w:tc>
          <w:tcPr>
            <w:tcW w:type="dxa" w:w="2448"/>
            <w:shd w:fill="FFFFFF"/>
            <w:tcMar>
              <w:top w:w="50" w:type="dxa"/>
              <w:bottom w:w="50" w:type="dxa"/>
              <w:left w:w="80" w:type="dxa"/>
              <w:right w:w="80" w:type="dxa"/>
            </w:tcMar>
            <w:vAlign w:val="center"/>
          </w:tcPr>
          <w:p>
            <w:pPr>
              <w:spacing w:before="0" w:after="0" w:line="276" w:lineRule="auto"/>
            </w:pPr>
            <w:r>
              <w:rPr>
                <w:rFonts w:ascii="Calibri" w:hAnsi="Calibri"/>
                <w:b/>
                <w:color w:val="1D63A8"/>
                <w:sz w:val="18"/>
              </w:rPr>
              <w:t>Procurement &amp; Facility Manager</w:t>
            </w:r>
          </w:p>
        </w:tc>
        <w:tc>
          <w:tcPr>
            <w:tcW w:type="dxa" w:w="2160"/>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Facilities &amp; Procurement</w:t>
              <w:br/>
              <w:t>amitav.roy@apexbangalore.in</w:t>
              <w:br/>
              <w:t>Ext. 118</w:t>
            </w:r>
          </w:p>
        </w:tc>
        <w:tc>
          <w:tcPr>
            <w:tcW w:type="dxa" w:w="3168"/>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Manages bulk purchases of computing hardware, lab furniture, online UPS systems, electrical generator AMCs, and campus physical security staff.</w:t>
            </w:r>
          </w:p>
        </w:tc>
      </w:tr>
    </w:tbl>
    <w:p>
      <w:pPr>
        <w:spacing w:after="80"/>
      </w:pPr>
    </w:p>
    <w:p>
      <w:pPr>
        <w:keepNext/>
        <w:spacing w:before="280" w:after="80"/>
      </w:pPr>
      <w:r>
        <w:rPr>
          <w:rFonts w:ascii="Calibri" w:hAnsi="Calibri"/>
          <w:b/>
          <w:color w:val="0F355C"/>
          <w:sz w:val="26"/>
        </w:rPr>
        <w:t>3. Regional Branch Network &amp; Campus Specifications (Not on Website)</w:t>
      </w:r>
    </w:p>
    <w:tbl>
      <w:tblPr>
        <w:tblW w:type="auto" w:w="0"/>
        <w:jc w:val="center"/>
        <w:tblLook w:firstColumn="1" w:firstRow="1" w:lastColumn="0" w:lastRow="0" w:noHBand="0" w:noVBand="1" w:val="04A0"/>
        <w:tblBorders>
          <w:top w:val="single" w:sz="6" w:space="0" w:color="CBD5E1"/>
          <w:left w:val="none"/>
          <w:bottom w:val="8" w:sz="8" w:space="0" w:color="0F355C"/>
          <w:right w:val="none"/>
          <w:insideH w:val="single" w:sz="4" w:space="0" w:color="CBD5E1"/>
          <w:insideV w:val="none"/>
        </w:tblBorders>
      </w:tblPr>
      <w:tblGrid>
        <w:gridCol w:w="2484"/>
        <w:gridCol w:w="2484"/>
        <w:gridCol w:w="2484"/>
        <w:gridCol w:w="2484"/>
      </w:tblGrid>
      <w:tr>
        <w:trPr>
          <w:cantSplit/>
          <w:tblHeader/>
        </w:trPr>
        <w:tc>
          <w:tcPr>
            <w:tcW w:type="dxa" w:w="2160"/>
            <w:shd w:fill="0F355C"/>
            <w:tcMar>
              <w:top w:w="100" w:type="dxa"/>
              <w:bottom w:w="100" w:type="dxa"/>
              <w:left w:w="100" w:type="dxa"/>
              <w:right w:w="100" w:type="dxa"/>
            </w:tcMar>
            <w:vAlign w:val="center"/>
          </w:tcPr>
          <w:p>
            <w:pPr>
              <w:spacing w:before="0" w:after="0"/>
              <w:jc w:val="left"/>
            </w:pPr>
            <w:r>
              <w:rPr>
                <w:rFonts w:ascii="Calibri" w:hAnsi="Calibri"/>
                <w:b/>
                <w:color w:val="FFFFFF"/>
                <w:sz w:val="19"/>
              </w:rPr>
              <w:t>Branch Location</w:t>
            </w:r>
          </w:p>
        </w:tc>
        <w:tc>
          <w:tcPr>
            <w:tcW w:type="dxa" w:w="2592"/>
            <w:shd w:fill="0F355C"/>
            <w:tcMar>
              <w:top w:w="100" w:type="dxa"/>
              <w:bottom w:w="100" w:type="dxa"/>
              <w:left w:w="100" w:type="dxa"/>
              <w:right w:w="100" w:type="dxa"/>
            </w:tcMar>
            <w:vAlign w:val="center"/>
          </w:tcPr>
          <w:p>
            <w:pPr>
              <w:spacing w:before="0" w:after="0"/>
              <w:jc w:val="left"/>
            </w:pPr>
            <w:r>
              <w:rPr>
                <w:rFonts w:ascii="Calibri" w:hAnsi="Calibri"/>
                <w:b/>
                <w:color w:val="FFFFFF"/>
                <w:sz w:val="19"/>
              </w:rPr>
              <w:t>Physical Address</w:t>
            </w:r>
          </w:p>
        </w:tc>
        <w:tc>
          <w:tcPr>
            <w:tcW w:type="dxa" w:w="2304"/>
            <w:shd w:fill="0F355C"/>
            <w:tcMar>
              <w:top w:w="100" w:type="dxa"/>
              <w:bottom w:w="100" w:type="dxa"/>
              <w:left w:w="100" w:type="dxa"/>
              <w:right w:w="100" w:type="dxa"/>
            </w:tcMar>
            <w:vAlign w:val="center"/>
          </w:tcPr>
          <w:p>
            <w:pPr>
              <w:spacing w:before="0" w:after="0"/>
              <w:jc w:val="left"/>
            </w:pPr>
            <w:r>
              <w:rPr>
                <w:rFonts w:ascii="Calibri" w:hAnsi="Calibri"/>
                <w:b/>
                <w:color w:val="FFFFFF"/>
                <w:sz w:val="19"/>
              </w:rPr>
              <w:t>Branch Head &amp; Contact</w:t>
            </w:r>
          </w:p>
        </w:tc>
        <w:tc>
          <w:tcPr>
            <w:tcW w:type="dxa" w:w="2880"/>
            <w:shd w:fill="0F355C"/>
            <w:tcMar>
              <w:top w:w="100" w:type="dxa"/>
              <w:bottom w:w="100" w:type="dxa"/>
              <w:left w:w="100" w:type="dxa"/>
              <w:right w:w="100" w:type="dxa"/>
            </w:tcMar>
            <w:vAlign w:val="center"/>
          </w:tcPr>
          <w:p>
            <w:pPr>
              <w:spacing w:before="0" w:after="0"/>
              <w:jc w:val="left"/>
            </w:pPr>
            <w:r>
              <w:rPr>
                <w:rFonts w:ascii="Calibri" w:hAnsi="Calibri"/>
                <w:b/>
                <w:color w:val="FFFFFF"/>
                <w:sz w:val="19"/>
              </w:rPr>
              <w:t>Facility Specifications &amp; Role</w:t>
            </w:r>
          </w:p>
        </w:tc>
      </w:tr>
      <w:tr>
        <w:trPr>
          <w:cantSplit/>
        </w:trPr>
        <w:tc>
          <w:tcPr>
            <w:tcW w:type="dxa" w:w="2160"/>
            <w:shd w:fill="F8FAFC"/>
            <w:tcMar>
              <w:top w:w="50" w:type="dxa"/>
              <w:bottom w:w="50" w:type="dxa"/>
              <w:left w:w="80" w:type="dxa"/>
              <w:right w:w="80" w:type="dxa"/>
            </w:tcMar>
            <w:vAlign w:val="center"/>
          </w:tcPr>
          <w:p>
            <w:pPr>
              <w:spacing w:before="0" w:after="0" w:line="276" w:lineRule="auto"/>
            </w:pPr>
            <w:r>
              <w:rPr>
                <w:rFonts w:ascii="Calibri" w:hAnsi="Calibri"/>
                <w:b/>
                <w:color w:val="0F355C"/>
                <w:sz w:val="18"/>
              </w:rPr>
              <w:t>Headquarters &amp; Tech Campus (HSR Layout)</w:t>
            </w:r>
          </w:p>
        </w:tc>
        <w:tc>
          <w:tcPr>
            <w:tcW w:type="dxa" w:w="2592"/>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Apex Tower, Outer Ring Road, HSR Layout, Sector 1, Bangalore – 560102</w:t>
            </w:r>
          </w:p>
        </w:tc>
        <w:tc>
          <w:tcPr>
            <w:tcW w:type="dxa" w:w="2304"/>
            <w:shd w:fill="F8FAFC"/>
            <w:tcMar>
              <w:top w:w="50" w:type="dxa"/>
              <w:bottom w:w="50" w:type="dxa"/>
              <w:left w:w="80" w:type="dxa"/>
              <w:right w:w="80" w:type="dxa"/>
            </w:tcMar>
            <w:vAlign w:val="center"/>
          </w:tcPr>
          <w:p>
            <w:pPr>
              <w:spacing w:before="0" w:after="0" w:line="276" w:lineRule="auto"/>
            </w:pPr>
            <w:r>
              <w:rPr>
                <w:rFonts w:ascii="Calibri" w:hAnsi="Calibri"/>
                <w:b/>
                <w:color w:val="1D63A8"/>
                <w:sz w:val="18"/>
              </w:rPr>
              <w:t>Vidyadhar Hegde (Center Manager)</w:t>
              <w:br/>
              <w:t>Ph: +91 80 4120 7810 | Ext: 110</w:t>
            </w:r>
          </w:p>
        </w:tc>
        <w:tc>
          <w:tcPr>
            <w:tcW w:type="dxa" w:w="2880"/>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22,500 sq. ft. | 6 Hi-Tech Labs (220 High-End Workstations), 150-seat Tech Auditorium, 1 Gbps Airtel Leased Line, 160 kVA Generator. Houses central MD, CEO &amp; HR executive offices.</w:t>
            </w:r>
          </w:p>
        </w:tc>
      </w:tr>
      <w:tr>
        <w:trPr>
          <w:cantSplit/>
        </w:trPr>
        <w:tc>
          <w:tcPr>
            <w:tcW w:type="dxa" w:w="2160"/>
            <w:shd w:fill="FFFFFF"/>
            <w:tcMar>
              <w:top w:w="50" w:type="dxa"/>
              <w:bottom w:w="50" w:type="dxa"/>
              <w:left w:w="80" w:type="dxa"/>
              <w:right w:w="80" w:type="dxa"/>
            </w:tcMar>
            <w:vAlign w:val="center"/>
          </w:tcPr>
          <w:p>
            <w:pPr>
              <w:spacing w:before="0" w:after="0" w:line="276" w:lineRule="auto"/>
            </w:pPr>
            <w:r>
              <w:rPr>
                <w:rFonts w:ascii="Calibri" w:hAnsi="Calibri"/>
                <w:b/>
                <w:color w:val="0F355C"/>
                <w:sz w:val="18"/>
              </w:rPr>
              <w:t>Marathahalli / ORR Branch</w:t>
            </w:r>
          </w:p>
        </w:tc>
        <w:tc>
          <w:tcPr>
            <w:tcW w:type="dxa" w:w="2592"/>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Silver Square Building, 2nd &amp; 3rd Flr, Outer Ring Rd, Marathahalli, Bengaluru – 560037</w:t>
            </w:r>
          </w:p>
        </w:tc>
        <w:tc>
          <w:tcPr>
            <w:tcW w:type="dxa" w:w="2304"/>
            <w:shd w:fill="FFFFFF"/>
            <w:tcMar>
              <w:top w:w="50" w:type="dxa"/>
              <w:bottom w:w="50" w:type="dxa"/>
              <w:left w:w="80" w:type="dxa"/>
              <w:right w:w="80" w:type="dxa"/>
            </w:tcMar>
            <w:vAlign w:val="center"/>
          </w:tcPr>
          <w:p>
            <w:pPr>
              <w:spacing w:before="0" w:after="0" w:line="276" w:lineRule="auto"/>
            </w:pPr>
            <w:r>
              <w:rPr>
                <w:rFonts w:ascii="Calibri" w:hAnsi="Calibri"/>
                <w:b/>
                <w:color w:val="1D63A8"/>
                <w:sz w:val="18"/>
              </w:rPr>
              <w:t>Suresh Babu M. (Branch Operations Head)</w:t>
              <w:br/>
              <w:t>Ph: +91 80 4155 9200 | Ext: 210</w:t>
            </w:r>
          </w:p>
        </w:tc>
        <w:tc>
          <w:tcPr>
            <w:tcW w:type="dxa" w:w="2880"/>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14,000 sq. ft. | 4 Labs (140 Workstations), 2 Career Counseling Rooms, 500 Mbps Tata Leased Line, 100 kVA Generator. Weekend batches for IT employees.</w:t>
            </w:r>
          </w:p>
        </w:tc>
      </w:tr>
      <w:tr>
        <w:trPr>
          <w:cantSplit/>
        </w:trPr>
        <w:tc>
          <w:tcPr>
            <w:tcW w:type="dxa" w:w="2160"/>
            <w:shd w:fill="F8FAFC"/>
            <w:tcMar>
              <w:top w:w="50" w:type="dxa"/>
              <w:bottom w:w="50" w:type="dxa"/>
              <w:left w:w="80" w:type="dxa"/>
              <w:right w:w="80" w:type="dxa"/>
            </w:tcMar>
            <w:vAlign w:val="center"/>
          </w:tcPr>
          <w:p>
            <w:pPr>
              <w:spacing w:before="0" w:after="0" w:line="276" w:lineRule="auto"/>
            </w:pPr>
            <w:r>
              <w:rPr>
                <w:rFonts w:ascii="Calibri" w:hAnsi="Calibri"/>
                <w:b/>
                <w:color w:val="0F355C"/>
                <w:sz w:val="18"/>
              </w:rPr>
              <w:t>Rajajinagar West Branch</w:t>
            </w:r>
          </w:p>
        </w:tc>
        <w:tc>
          <w:tcPr>
            <w:tcW w:type="dxa" w:w="2592"/>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West City Arcade, 1st &amp; 2nd Flr, Dr. Rajkumar Rd, Rajajinagar, Bengaluru – 560010</w:t>
            </w:r>
          </w:p>
        </w:tc>
        <w:tc>
          <w:tcPr>
            <w:tcW w:type="dxa" w:w="2304"/>
            <w:shd w:fill="F8FAFC"/>
            <w:tcMar>
              <w:top w:w="50" w:type="dxa"/>
              <w:bottom w:w="50" w:type="dxa"/>
              <w:left w:w="80" w:type="dxa"/>
              <w:right w:w="80" w:type="dxa"/>
            </w:tcMar>
            <w:vAlign w:val="center"/>
          </w:tcPr>
          <w:p>
            <w:pPr>
              <w:spacing w:before="0" w:after="0" w:line="276" w:lineRule="auto"/>
            </w:pPr>
            <w:r>
              <w:rPr>
                <w:rFonts w:ascii="Calibri" w:hAnsi="Calibri"/>
                <w:b/>
                <w:color w:val="1D63A8"/>
                <w:sz w:val="18"/>
              </w:rPr>
              <w:t>Manjunath Swamy (Branch Manager)</w:t>
              <w:br/>
              <w:t>Ph: +91 80 4233 4100 | Ext: 310</w:t>
            </w:r>
          </w:p>
        </w:tc>
        <w:tc>
          <w:tcPr>
            <w:tcW w:type="dxa" w:w="2880"/>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11,200 sq. ft. | 3 Labs (100 Workstations), Mock-Interview Studio, 300 Mbps Fiber, 60 kVA Online UPS. Caters to North &amp; West Bangalore graduates.</w:t>
            </w:r>
          </w:p>
        </w:tc>
      </w:tr>
      <w:tr>
        <w:trPr>
          <w:cantSplit/>
        </w:trPr>
        <w:tc>
          <w:tcPr>
            <w:tcW w:type="dxa" w:w="2160"/>
            <w:shd w:fill="FFFFFF"/>
            <w:tcMar>
              <w:top w:w="50" w:type="dxa"/>
              <w:bottom w:w="50" w:type="dxa"/>
              <w:left w:w="80" w:type="dxa"/>
              <w:right w:w="80" w:type="dxa"/>
            </w:tcMar>
            <w:vAlign w:val="center"/>
          </w:tcPr>
          <w:p>
            <w:pPr>
              <w:spacing w:before="0" w:after="0" w:line="276" w:lineRule="auto"/>
            </w:pPr>
            <w:r>
              <w:rPr>
                <w:rFonts w:ascii="Calibri" w:hAnsi="Calibri"/>
                <w:b/>
                <w:color w:val="0F355C"/>
                <w:sz w:val="18"/>
              </w:rPr>
              <w:t>Electronic City Phase 1 Branch</w:t>
            </w:r>
          </w:p>
        </w:tc>
        <w:tc>
          <w:tcPr>
            <w:tcW w:type="dxa" w:w="2592"/>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Silicon Landmark, 3rd Flr, Neeladri Rd, Electronic City Phase 1, Bengaluru – 560100</w:t>
            </w:r>
          </w:p>
        </w:tc>
        <w:tc>
          <w:tcPr>
            <w:tcW w:type="dxa" w:w="2304"/>
            <w:shd w:fill="FFFFFF"/>
            <w:tcMar>
              <w:top w:w="50" w:type="dxa"/>
              <w:bottom w:w="50" w:type="dxa"/>
              <w:left w:w="80" w:type="dxa"/>
              <w:right w:w="80" w:type="dxa"/>
            </w:tcMar>
            <w:vAlign w:val="center"/>
          </w:tcPr>
          <w:p>
            <w:pPr>
              <w:spacing w:before="0" w:after="0" w:line="276" w:lineRule="auto"/>
            </w:pPr>
            <w:r>
              <w:rPr>
                <w:rFonts w:ascii="Calibri" w:hAnsi="Calibri"/>
                <w:b/>
                <w:color w:val="1D63A8"/>
                <w:sz w:val="18"/>
              </w:rPr>
              <w:t>Deepak Chawla (Branch Operations Lead)</w:t>
              <w:br/>
              <w:t>Ph: +91 80 4390 6500 | Ext: 410</w:t>
            </w:r>
          </w:p>
        </w:tc>
        <w:tc>
          <w:tcPr>
            <w:tcW w:type="dxa" w:w="2880"/>
            <w:shd w:fill="FFFFFF"/>
            <w:tcMar>
              <w:top w:w="50" w:type="dxa"/>
              <w:bottom w:w="50" w:type="dxa"/>
              <w:left w:w="80" w:type="dxa"/>
              <w:right w:w="80" w:type="dxa"/>
            </w:tcMar>
            <w:vAlign w:val="center"/>
          </w:tcPr>
          <w:p>
            <w:pPr>
              <w:spacing w:before="0" w:after="0" w:line="276" w:lineRule="auto"/>
            </w:pPr>
            <w:r>
              <w:rPr>
                <w:rFonts w:ascii="Calibri" w:hAnsi="Calibri"/>
                <w:color w:val="2B2D42"/>
                <w:sz w:val="18"/>
              </w:rPr>
              <w:t>13,500 sq. ft. | 4 Labs (130 High-Density Workstations), Proctored Assessment Room, 500 Mbps Line, 80 kVA Generator. Corporate &amp; enterprise batches.</w:t>
            </w:r>
          </w:p>
        </w:tc>
      </w:tr>
      <w:tr>
        <w:trPr>
          <w:cantSplit/>
        </w:trPr>
        <w:tc>
          <w:tcPr>
            <w:tcW w:type="dxa" w:w="2160"/>
            <w:shd w:fill="F8FAFC"/>
            <w:tcMar>
              <w:top w:w="50" w:type="dxa"/>
              <w:bottom w:w="50" w:type="dxa"/>
              <w:left w:w="80" w:type="dxa"/>
              <w:right w:w="80" w:type="dxa"/>
            </w:tcMar>
            <w:vAlign w:val="center"/>
          </w:tcPr>
          <w:p>
            <w:pPr>
              <w:spacing w:before="0" w:after="0" w:line="276" w:lineRule="auto"/>
            </w:pPr>
            <w:r>
              <w:rPr>
                <w:rFonts w:ascii="Calibri" w:hAnsi="Calibri"/>
                <w:b/>
                <w:color w:val="0F355C"/>
                <w:sz w:val="18"/>
              </w:rPr>
              <w:t>Jabalpur Regional Center</w:t>
            </w:r>
          </w:p>
        </w:tc>
        <w:tc>
          <w:tcPr>
            <w:tcW w:type="dxa" w:w="2592"/>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Apex Knowledge Complex, 2nd &amp; 3rd Flr, Civil Lines Tech Enclave, Jabalpur, MP – 482001</w:t>
            </w:r>
          </w:p>
        </w:tc>
        <w:tc>
          <w:tcPr>
            <w:tcW w:type="dxa" w:w="2304"/>
            <w:shd w:fill="F8FAFC"/>
            <w:tcMar>
              <w:top w:w="50" w:type="dxa"/>
              <w:bottom w:w="50" w:type="dxa"/>
              <w:left w:w="80" w:type="dxa"/>
              <w:right w:w="80" w:type="dxa"/>
            </w:tcMar>
            <w:vAlign w:val="center"/>
          </w:tcPr>
          <w:p>
            <w:pPr>
              <w:spacing w:before="0" w:after="0" w:line="276" w:lineRule="auto"/>
            </w:pPr>
            <w:r>
              <w:rPr>
                <w:rFonts w:ascii="Calibri" w:hAnsi="Calibri"/>
                <w:b/>
                <w:color w:val="1D63A8"/>
                <w:sz w:val="18"/>
              </w:rPr>
              <w:t>Sanjay Rathore (Regional Center Head)</w:t>
              <w:br/>
              <w:t>Ph: +91 761 490 4000 | Ext: 510</w:t>
            </w:r>
          </w:p>
        </w:tc>
        <w:tc>
          <w:tcPr>
            <w:tcW w:type="dxa" w:w="2880"/>
            <w:shd w:fill="F8FAFC"/>
            <w:tcMar>
              <w:top w:w="50" w:type="dxa"/>
              <w:bottom w:w="50" w:type="dxa"/>
              <w:left w:w="80" w:type="dxa"/>
              <w:right w:w="80" w:type="dxa"/>
            </w:tcMar>
            <w:vAlign w:val="center"/>
          </w:tcPr>
          <w:p>
            <w:pPr>
              <w:spacing w:before="0" w:after="0" w:line="276" w:lineRule="auto"/>
            </w:pPr>
            <w:r>
              <w:rPr>
                <w:rFonts w:ascii="Calibri" w:hAnsi="Calibri"/>
                <w:color w:val="2B2D42"/>
                <w:sz w:val="18"/>
              </w:rPr>
              <w:t>16,500 sq. ft. | 4 Labs (160 Workstations), 90-terminal Proctored Exam Center, Dual 300 Mbps Line, 125 kVA DG Backup. Central India outreach hub.</w:t>
            </w:r>
          </w:p>
        </w:tc>
      </w:tr>
    </w:tbl>
    <w:p>
      <w:pPr>
        <w:spacing w:after="120"/>
      </w:pPr>
    </w:p>
    <w:p>
      <w:pPr>
        <w:keepNext/>
        <w:spacing w:before="280" w:after="80"/>
      </w:pPr>
      <w:r>
        <w:rPr>
          <w:rFonts w:ascii="Calibri" w:hAnsi="Calibri"/>
          <w:b/>
          <w:color w:val="0F355C"/>
          <w:sz w:val="26"/>
        </w:rPr>
        <w:t>Section 7: Canonical QA Pairs for Semantic Retrieval (FAQ Format)</w:t>
      </w:r>
    </w:p>
    <w:p>
      <w:pPr>
        <w:spacing w:before="0" w:after="60" w:line="276" w:lineRule="auto"/>
      </w:pPr>
      <w:r>
        <w:rPr>
          <w:rFonts w:ascii="Calibri" w:hAnsi="Calibri"/>
          <w:color w:val="2B2D42"/>
          <w:sz w:val="20"/>
        </w:rPr>
        <w:t>Direct question-and-answer pairs designed to optimize semantic similarity matching inside ChromaDB for user queries.</w:t>
      </w:r>
    </w:p>
    <w:p>
      <w:pPr>
        <w:spacing w:before="0" w:after="20" w:line="276" w:lineRule="auto"/>
      </w:pPr>
      <w:r>
        <w:rPr>
          <w:rFonts w:ascii="Calibri" w:hAnsi="Calibri"/>
          <w:b/>
          <w:color w:val="2B2D42"/>
          <w:sz w:val="20"/>
        </w:rPr>
        <w:t xml:space="preserve">Q: </w:t>
      </w:r>
      <w:r>
        <w:rPr>
          <w:rFonts w:ascii="Calibri" w:hAnsi="Calibri"/>
          <w:color w:val="2B2D42"/>
          <w:sz w:val="20"/>
        </w:rPr>
        <w:t>Where is the Headquarters of Apex Training Institute located?</w:t>
      </w:r>
    </w:p>
    <w:p>
      <w:pPr>
        <w:spacing w:before="0" w:after="80" w:line="276" w:lineRule="auto"/>
      </w:pPr>
      <w:r>
        <w:rPr>
          <w:rFonts w:ascii="Calibri" w:hAnsi="Calibri"/>
          <w:b/>
          <w:color w:val="2B2D42"/>
          <w:sz w:val="20"/>
        </w:rPr>
        <w:t xml:space="preserve">A: </w:t>
      </w:r>
      <w:r>
        <w:rPr>
          <w:rFonts w:ascii="Calibri" w:hAnsi="Calibri"/>
          <w:color w:val="2B2D42"/>
          <w:sz w:val="20"/>
        </w:rPr>
        <w:t>The Headquarters &amp; Tech Campus of Apex Training Institute is located at: Apex Tower, Outer Ring Road, HSR Layout, Sector 1, Bangalore, Karnataka – 560102 (Phone: +91 80 4120 7800 / +91 98450 12890, Email: contact@apexbangalore.in).</w:t>
      </w:r>
    </w:p>
    <w:p>
      <w:pPr>
        <w:spacing w:before="0" w:after="20" w:line="276" w:lineRule="auto"/>
      </w:pPr>
      <w:r>
        <w:rPr>
          <w:rFonts w:ascii="Calibri" w:hAnsi="Calibri"/>
          <w:b/>
          <w:color w:val="2B2D42"/>
          <w:sz w:val="20"/>
        </w:rPr>
        <w:t xml:space="preserve">Q: </w:t>
      </w:r>
      <w:r>
        <w:rPr>
          <w:rFonts w:ascii="Calibri" w:hAnsi="Calibri"/>
          <w:color w:val="2B2D42"/>
          <w:sz w:val="20"/>
        </w:rPr>
        <w:t>What is the address of Apex Training Institute Head Office?</w:t>
      </w:r>
    </w:p>
    <w:p>
      <w:pPr>
        <w:spacing w:before="0" w:after="80" w:line="276" w:lineRule="auto"/>
      </w:pPr>
      <w:r>
        <w:rPr>
          <w:rFonts w:ascii="Calibri" w:hAnsi="Calibri"/>
          <w:b/>
          <w:color w:val="2B2D42"/>
          <w:sz w:val="20"/>
        </w:rPr>
        <w:t xml:space="preserve">A: </w:t>
      </w:r>
      <w:r>
        <w:rPr>
          <w:rFonts w:ascii="Calibri" w:hAnsi="Calibri"/>
          <w:color w:val="2B2D42"/>
          <w:sz w:val="20"/>
        </w:rPr>
        <w:t>The official head office address is Apex Tower, Outer Ring Road, HSR Layout, Sector 1, Bangalore 560102.</w:t>
      </w:r>
    </w:p>
    <w:p>
      <w:pPr>
        <w:spacing w:before="0" w:after="20" w:line="276" w:lineRule="auto"/>
      </w:pPr>
      <w:r>
        <w:rPr>
          <w:rFonts w:ascii="Calibri" w:hAnsi="Calibri"/>
          <w:b/>
          <w:color w:val="2B2D42"/>
          <w:sz w:val="20"/>
        </w:rPr>
        <w:t xml:space="preserve">Q: </w:t>
      </w:r>
      <w:r>
        <w:rPr>
          <w:rFonts w:ascii="Calibri" w:hAnsi="Calibri"/>
          <w:color w:val="2B2D42"/>
          <w:sz w:val="20"/>
        </w:rPr>
        <w:t>Who is the Founder or Managing Director of Apex Training Institute?</w:t>
      </w:r>
    </w:p>
    <w:p>
      <w:pPr>
        <w:spacing w:before="0" w:after="80" w:line="276" w:lineRule="auto"/>
      </w:pPr>
      <w:r>
        <w:rPr>
          <w:rFonts w:ascii="Calibri" w:hAnsi="Calibri"/>
          <w:b/>
          <w:color w:val="2B2D42"/>
          <w:sz w:val="20"/>
        </w:rPr>
        <w:t xml:space="preserve">A: </w:t>
      </w:r>
      <w:r>
        <w:rPr>
          <w:rFonts w:ascii="Calibri" w:hAnsi="Calibri"/>
          <w:color w:val="2B2D42"/>
          <w:sz w:val="20"/>
        </w:rPr>
        <w:t>Dr. Arvind R. Singhania is the Founder and Managing Director (MD) of Apex Training Institute. He is based at the Bangalore HSR Layout Headquarters (Email: arvind.singhania@apexbangalore.in, Desk Ext: 101). He is responsible for organizational strategy, capital allocation, university partnerships, and executive governance.</w:t>
      </w:r>
    </w:p>
    <w:p>
      <w:pPr>
        <w:spacing w:before="0" w:after="20" w:line="276" w:lineRule="auto"/>
      </w:pPr>
      <w:r>
        <w:rPr>
          <w:rFonts w:ascii="Calibri" w:hAnsi="Calibri"/>
          <w:b/>
          <w:color w:val="2B2D42"/>
          <w:sz w:val="20"/>
        </w:rPr>
        <w:t xml:space="preserve">Q: </w:t>
      </w:r>
      <w:r>
        <w:rPr>
          <w:rFonts w:ascii="Calibri" w:hAnsi="Calibri"/>
          <w:color w:val="2B2D42"/>
          <w:sz w:val="20"/>
        </w:rPr>
        <w:t>Who is the CEO of Apex Training Institute?</w:t>
      </w:r>
    </w:p>
    <w:p>
      <w:pPr>
        <w:spacing w:before="0" w:after="80" w:line="276" w:lineRule="auto"/>
      </w:pPr>
      <w:r>
        <w:rPr>
          <w:rFonts w:ascii="Calibri" w:hAnsi="Calibri"/>
          <w:b/>
          <w:color w:val="2B2D42"/>
          <w:sz w:val="20"/>
        </w:rPr>
        <w:t xml:space="preserve">A: </w:t>
      </w:r>
      <w:r>
        <w:rPr>
          <w:rFonts w:ascii="Calibri" w:hAnsi="Calibri"/>
          <w:color w:val="2B2D42"/>
          <w:sz w:val="20"/>
        </w:rPr>
        <w:t>Rajeshwari K. Nair is the Chief Executive Officer (CEO) of Apex Training Institute. She is based at the HSR Layout Headquarters and oversees all operations, P&amp;L, corporate partnerships across Bangalore tech corridors, and superintends all department heads (Email: rajeshwari.nair@apexbangalore.in, Desk Ext: 102).</w:t>
      </w:r>
    </w:p>
    <w:p>
      <w:pPr>
        <w:spacing w:before="0" w:after="20" w:line="276" w:lineRule="auto"/>
      </w:pPr>
      <w:r>
        <w:rPr>
          <w:rFonts w:ascii="Calibri" w:hAnsi="Calibri"/>
          <w:b/>
          <w:color w:val="2B2D42"/>
          <w:sz w:val="20"/>
        </w:rPr>
        <w:t xml:space="preserve">Q: </w:t>
      </w:r>
      <w:r>
        <w:rPr>
          <w:rFonts w:ascii="Calibri" w:hAnsi="Calibri"/>
          <w:color w:val="2B2D42"/>
          <w:sz w:val="20"/>
        </w:rPr>
        <w:t>Who is the COO of Apex Training Institute?</w:t>
      </w:r>
    </w:p>
    <w:p>
      <w:pPr>
        <w:spacing w:before="0" w:after="80" w:line="276" w:lineRule="auto"/>
      </w:pPr>
      <w:r>
        <w:rPr>
          <w:rFonts w:ascii="Calibri" w:hAnsi="Calibri"/>
          <w:b/>
          <w:color w:val="2B2D42"/>
          <w:sz w:val="20"/>
        </w:rPr>
        <w:t xml:space="preserve">A: </w:t>
      </w:r>
      <w:r>
        <w:rPr>
          <w:rFonts w:ascii="Calibri" w:hAnsi="Calibri"/>
          <w:color w:val="2B2D42"/>
          <w:sz w:val="20"/>
        </w:rPr>
        <w:t>Vikramaditya Sen is the Chief Operating Officer (COO). He manages day-to-day operations across all Bangalore branches, facility leases, computer workstation maintenance, and center safety protocols (Email: vikram.sen@apexbangalore.in, Desk Ext: 103).</w:t>
      </w:r>
    </w:p>
    <w:p>
      <w:pPr>
        <w:spacing w:before="0" w:after="20" w:line="276" w:lineRule="auto"/>
      </w:pPr>
      <w:r>
        <w:rPr>
          <w:rFonts w:ascii="Calibri" w:hAnsi="Calibri"/>
          <w:b/>
          <w:color w:val="2B2D42"/>
          <w:sz w:val="20"/>
        </w:rPr>
        <w:t xml:space="preserve">Q: </w:t>
      </w:r>
      <w:r>
        <w:rPr>
          <w:rFonts w:ascii="Calibri" w:hAnsi="Calibri"/>
          <w:color w:val="2B2D42"/>
          <w:sz w:val="20"/>
        </w:rPr>
        <w:t>Who heads the Human Resources (HR) Department at Apex Training Institute?</w:t>
      </w:r>
    </w:p>
    <w:p>
      <w:pPr>
        <w:spacing w:before="0" w:after="80" w:line="276" w:lineRule="auto"/>
      </w:pPr>
      <w:r>
        <w:rPr>
          <w:rFonts w:ascii="Calibri" w:hAnsi="Calibri"/>
          <w:b/>
          <w:color w:val="2B2D42"/>
          <w:sz w:val="20"/>
        </w:rPr>
        <w:t xml:space="preserve">A: </w:t>
      </w:r>
      <w:r>
        <w:rPr>
          <w:rFonts w:ascii="Calibri" w:hAnsi="Calibri"/>
          <w:color w:val="2B2D42"/>
          <w:sz w:val="20"/>
        </w:rPr>
        <w:t>Sunita Deshmukh is the Head of Human Resources (HR Head). She is based at the HSR Layout Headquarters and oversees HR policy, labor law compliances, staff compensation, and chairs the POSH and grievance committee (Email: sunita.d@apexbangalore.in, Desk Ext: 301).</w:t>
      </w:r>
    </w:p>
    <w:p>
      <w:pPr>
        <w:spacing w:before="0" w:after="20" w:line="276" w:lineRule="auto"/>
      </w:pPr>
      <w:r>
        <w:rPr>
          <w:rFonts w:ascii="Calibri" w:hAnsi="Calibri"/>
          <w:b/>
          <w:color w:val="2B2D42"/>
          <w:sz w:val="20"/>
        </w:rPr>
        <w:t xml:space="preserve">Q: </w:t>
      </w:r>
      <w:r>
        <w:rPr>
          <w:rFonts w:ascii="Calibri" w:hAnsi="Calibri"/>
          <w:color w:val="2B2D42"/>
          <w:sz w:val="20"/>
        </w:rPr>
        <w:t>Who manages recruitment and talent acquisition in HR?</w:t>
      </w:r>
    </w:p>
    <w:p>
      <w:pPr>
        <w:spacing w:before="0" w:after="80" w:line="276" w:lineRule="auto"/>
      </w:pPr>
      <w:r>
        <w:rPr>
          <w:rFonts w:ascii="Calibri" w:hAnsi="Calibri"/>
          <w:b/>
          <w:color w:val="2B2D42"/>
          <w:sz w:val="20"/>
        </w:rPr>
        <w:t xml:space="preserve">A: </w:t>
      </w:r>
      <w:r>
        <w:rPr>
          <w:rFonts w:ascii="Calibri" w:hAnsi="Calibri"/>
          <w:color w:val="2B2D42"/>
          <w:sz w:val="20"/>
        </w:rPr>
        <w:t>Divya Swaminathan is the HR Manager for Operations &amp; Talent Acquisition (Email: divya.s@apexbangalore.in, Desk Ext: 302). She coordinates applicant screening, interviews, and trainer onboarding.</w:t>
      </w:r>
    </w:p>
    <w:p>
      <w:pPr>
        <w:spacing w:before="0" w:after="20" w:line="276" w:lineRule="auto"/>
      </w:pPr>
      <w:r>
        <w:rPr>
          <w:rFonts w:ascii="Calibri" w:hAnsi="Calibri"/>
          <w:b/>
          <w:color w:val="2B2D42"/>
          <w:sz w:val="20"/>
        </w:rPr>
        <w:t xml:space="preserve">Q: </w:t>
      </w:r>
      <w:r>
        <w:rPr>
          <w:rFonts w:ascii="Calibri" w:hAnsi="Calibri"/>
          <w:color w:val="2B2D42"/>
          <w:sz w:val="20"/>
        </w:rPr>
        <w:t>Who is in charge of employee payroll and welfare?</w:t>
      </w:r>
    </w:p>
    <w:p>
      <w:pPr>
        <w:spacing w:before="0" w:after="80" w:line="276" w:lineRule="auto"/>
      </w:pPr>
      <w:r>
        <w:rPr>
          <w:rFonts w:ascii="Calibri" w:hAnsi="Calibri"/>
          <w:b/>
          <w:color w:val="2B2D42"/>
          <w:sz w:val="20"/>
        </w:rPr>
        <w:t xml:space="preserve">A: </w:t>
      </w:r>
      <w:r>
        <w:rPr>
          <w:rFonts w:ascii="Calibri" w:hAnsi="Calibri"/>
          <w:color w:val="2B2D42"/>
          <w:sz w:val="20"/>
        </w:rPr>
        <w:t>Tanya Kapoor is the Assistant HR Manager for Payroll, Attendance &amp; Employee Welfare (Email: tanya.k@apexbangalore.in, Desk Ext: 303).</w:t>
      </w:r>
    </w:p>
    <w:p>
      <w:pPr>
        <w:spacing w:before="0" w:after="20" w:line="276" w:lineRule="auto"/>
      </w:pPr>
      <w:r>
        <w:rPr>
          <w:rFonts w:ascii="Calibri" w:hAnsi="Calibri"/>
          <w:b/>
          <w:color w:val="2B2D42"/>
          <w:sz w:val="20"/>
        </w:rPr>
        <w:t xml:space="preserve">Q: </w:t>
      </w:r>
      <w:r>
        <w:rPr>
          <w:rFonts w:ascii="Calibri" w:hAnsi="Calibri"/>
          <w:color w:val="2B2D42"/>
          <w:sz w:val="20"/>
        </w:rPr>
        <w:t>Who is the Head of Placements and Corporate Relations?</w:t>
      </w:r>
    </w:p>
    <w:p>
      <w:pPr>
        <w:spacing w:before="0" w:after="80" w:line="276" w:lineRule="auto"/>
      </w:pPr>
      <w:r>
        <w:rPr>
          <w:rFonts w:ascii="Calibri" w:hAnsi="Calibri"/>
          <w:b/>
          <w:color w:val="2B2D42"/>
          <w:sz w:val="20"/>
        </w:rPr>
        <w:t xml:space="preserve">A: </w:t>
      </w:r>
      <w:r>
        <w:rPr>
          <w:rFonts w:ascii="Calibri" w:hAnsi="Calibri"/>
          <w:color w:val="2B2D42"/>
          <w:sz w:val="20"/>
        </w:rPr>
        <w:t>Ananya Roy is the Head of Corporate Relations &amp; Placements (Email: ananya.roy@apexbangalore.in, Ext: 202). She builds hiring tie-ups with IT MNCs and startups across Outer Ring Road, HSR Layout, Electronic City, and Whitefield.</w:t>
      </w:r>
    </w:p>
    <w:p>
      <w:pPr>
        <w:spacing w:before="0" w:after="20" w:line="276" w:lineRule="auto"/>
      </w:pPr>
      <w:r>
        <w:rPr>
          <w:rFonts w:ascii="Calibri" w:hAnsi="Calibri"/>
          <w:b/>
          <w:color w:val="2B2D42"/>
          <w:sz w:val="20"/>
        </w:rPr>
        <w:t xml:space="preserve">Q: </w:t>
      </w:r>
      <w:r>
        <w:rPr>
          <w:rFonts w:ascii="Calibri" w:hAnsi="Calibri"/>
          <w:color w:val="2B2D42"/>
          <w:sz w:val="20"/>
        </w:rPr>
        <w:t>Who heads Academic Delivery and Trainer Quality?</w:t>
      </w:r>
    </w:p>
    <w:p>
      <w:pPr>
        <w:spacing w:before="0" w:after="80" w:line="276" w:lineRule="auto"/>
      </w:pPr>
      <w:r>
        <w:rPr>
          <w:rFonts w:ascii="Calibri" w:hAnsi="Calibri"/>
          <w:b/>
          <w:color w:val="2B2D42"/>
          <w:sz w:val="20"/>
        </w:rPr>
        <w:t xml:space="preserve">A: </w:t>
      </w:r>
      <w:r>
        <w:rPr>
          <w:rFonts w:ascii="Calibri" w:hAnsi="Calibri"/>
          <w:color w:val="2B2D42"/>
          <w:sz w:val="20"/>
        </w:rPr>
        <w:t>Prof. Harishankar Murthy is the Head of Academics &amp; Training Delivery (Email: h.murthy@apexbangalore.in, Ext: 201). He audits trainer quality, manages faculty reviews, and resolves academic disputes.</w:t>
      </w:r>
    </w:p>
    <w:p>
      <w:pPr>
        <w:spacing w:before="0" w:after="20" w:line="276" w:lineRule="auto"/>
      </w:pPr>
      <w:r>
        <w:rPr>
          <w:rFonts w:ascii="Calibri" w:hAnsi="Calibri"/>
          <w:b/>
          <w:color w:val="2B2D42"/>
          <w:sz w:val="20"/>
        </w:rPr>
        <w:t xml:space="preserve">Q: </w:t>
      </w:r>
      <w:r>
        <w:rPr>
          <w:rFonts w:ascii="Calibri" w:hAnsi="Calibri"/>
          <w:color w:val="2B2D42"/>
          <w:sz w:val="20"/>
        </w:rPr>
        <w:t>Who is the Head of IT and Lab Infrastructure?</w:t>
      </w:r>
    </w:p>
    <w:p>
      <w:pPr>
        <w:spacing w:before="0" w:after="80" w:line="276" w:lineRule="auto"/>
      </w:pPr>
      <w:r>
        <w:rPr>
          <w:rFonts w:ascii="Calibri" w:hAnsi="Calibri"/>
          <w:b/>
          <w:color w:val="2B2D42"/>
          <w:sz w:val="20"/>
        </w:rPr>
        <w:t xml:space="preserve">A: </w:t>
      </w:r>
      <w:r>
        <w:rPr>
          <w:rFonts w:ascii="Calibri" w:hAnsi="Calibri"/>
          <w:color w:val="2B2D42"/>
          <w:sz w:val="20"/>
        </w:rPr>
        <w:t>Dr. Farhan Akhtar Qureshi is the Head of IT &amp; Lab Infrastructure (Email: farhan.qureshi@apexbangalore.in, Ext: 203). He manages internet leased lines, server security, and computer lab setups.</w:t>
      </w:r>
    </w:p>
    <w:p>
      <w:pPr>
        <w:spacing w:before="0" w:after="20" w:line="276" w:lineRule="auto"/>
      </w:pPr>
      <w:r>
        <w:rPr>
          <w:rFonts w:ascii="Calibri" w:hAnsi="Calibri"/>
          <w:b/>
          <w:color w:val="2B2D42"/>
          <w:sz w:val="20"/>
        </w:rPr>
        <w:t xml:space="preserve">Q: </w:t>
      </w:r>
      <w:r>
        <w:rPr>
          <w:rFonts w:ascii="Calibri" w:hAnsi="Calibri"/>
          <w:color w:val="2B2D42"/>
          <w:sz w:val="20"/>
        </w:rPr>
        <w:t>What branches does Apex Training Institute have in Bangalore?</w:t>
      </w:r>
    </w:p>
    <w:p>
      <w:pPr>
        <w:spacing w:before="0" w:after="80" w:line="276" w:lineRule="auto"/>
      </w:pPr>
      <w:r>
        <w:rPr>
          <w:rFonts w:ascii="Calibri" w:hAnsi="Calibri"/>
          <w:b/>
          <w:color w:val="2B2D42"/>
          <w:sz w:val="20"/>
        </w:rPr>
        <w:t xml:space="preserve">A: </w:t>
      </w:r>
      <w:r>
        <w:rPr>
          <w:rFonts w:ascii="Calibri" w:hAnsi="Calibri"/>
          <w:color w:val="2B2D42"/>
          <w:sz w:val="20"/>
        </w:rPr>
        <w:t>Apex Training Institute operates multiple campuses in Bangalore: (1) Headquarters &amp; Tech Campus at Outer Ring Road, HSR Layout Sector 1, (2) Marathahalli / Outer Ring Road Branch, (3) Rajajinagar West Branch, and (4) Electronic City Phase 1 Branch. It also maintains a regional branch in Jabalpur (Civil Lines Tech Enclave).</w:t>
      </w:r>
    </w:p>
    <w:p>
      <w:pPr>
        <w:spacing w:before="0" w:after="20" w:line="276" w:lineRule="auto"/>
      </w:pPr>
      <w:r>
        <w:rPr>
          <w:rFonts w:ascii="Calibri" w:hAnsi="Calibri"/>
          <w:b/>
          <w:color w:val="2B2D42"/>
          <w:sz w:val="20"/>
        </w:rPr>
        <w:t xml:space="preserve">Q: </w:t>
      </w:r>
      <w:r>
        <w:rPr>
          <w:rFonts w:ascii="Calibri" w:hAnsi="Calibri"/>
          <w:color w:val="2B2D42"/>
          <w:sz w:val="20"/>
        </w:rPr>
        <w:t>Who is the Center Manager for the HSR Layout Headquarters campus?</w:t>
      </w:r>
    </w:p>
    <w:p>
      <w:pPr>
        <w:spacing w:before="0" w:after="80" w:line="276" w:lineRule="auto"/>
      </w:pPr>
      <w:r>
        <w:rPr>
          <w:rFonts w:ascii="Calibri" w:hAnsi="Calibri"/>
          <w:b/>
          <w:color w:val="2B2D42"/>
          <w:sz w:val="20"/>
        </w:rPr>
        <w:t xml:space="preserve">A: </w:t>
      </w:r>
      <w:r>
        <w:rPr>
          <w:rFonts w:ascii="Calibri" w:hAnsi="Calibri"/>
          <w:color w:val="2B2D42"/>
          <w:sz w:val="20"/>
        </w:rPr>
        <w:t>Vidyadhar Hegde is the Center Manager for the Headquarters &amp; Tech Campus at HSR Layout (Phone: +91 80 4120 7810, Ext: 110).</w:t>
      </w:r>
    </w:p>
    <w:p>
      <w:pPr>
        <w:spacing w:before="0" w:after="20" w:line="276" w:lineRule="auto"/>
      </w:pPr>
      <w:r>
        <w:rPr>
          <w:rFonts w:ascii="Calibri" w:hAnsi="Calibri"/>
          <w:b/>
          <w:color w:val="2B2D42"/>
          <w:sz w:val="20"/>
        </w:rPr>
        <w:t xml:space="preserve">Q: </w:t>
      </w:r>
      <w:r>
        <w:rPr>
          <w:rFonts w:ascii="Calibri" w:hAnsi="Calibri"/>
          <w:color w:val="2B2D42"/>
          <w:sz w:val="20"/>
        </w:rPr>
        <w:t>Who manages the Marathahalli branch?</w:t>
      </w:r>
    </w:p>
    <w:p>
      <w:pPr>
        <w:spacing w:before="0" w:after="80" w:line="276" w:lineRule="auto"/>
      </w:pPr>
      <w:r>
        <w:rPr>
          <w:rFonts w:ascii="Calibri" w:hAnsi="Calibri"/>
          <w:b/>
          <w:color w:val="2B2D42"/>
          <w:sz w:val="20"/>
        </w:rPr>
        <w:t xml:space="preserve">A: </w:t>
      </w:r>
      <w:r>
        <w:rPr>
          <w:rFonts w:ascii="Calibri" w:hAnsi="Calibri"/>
          <w:color w:val="2B2D42"/>
          <w:sz w:val="20"/>
        </w:rPr>
        <w:t>Suresh Babu M. is the Branch Operations Head for the Marathahalli / Outer Ring Road branch (Phone: +91 80 4155 9200, Ext: 210).</w:t>
      </w:r>
    </w:p>
    <w:p>
      <w:pPr>
        <w:spacing w:before="0" w:after="20" w:line="276" w:lineRule="auto"/>
      </w:pPr>
      <w:r>
        <w:rPr>
          <w:rFonts w:ascii="Calibri" w:hAnsi="Calibri"/>
          <w:b/>
          <w:color w:val="2B2D42"/>
          <w:sz w:val="20"/>
        </w:rPr>
        <w:t xml:space="preserve">Q: </w:t>
      </w:r>
      <w:r>
        <w:rPr>
          <w:rFonts w:ascii="Calibri" w:hAnsi="Calibri"/>
          <w:color w:val="2B2D42"/>
          <w:sz w:val="20"/>
        </w:rPr>
        <w:t>Who manages the Rajajinagar branch?</w:t>
      </w:r>
    </w:p>
    <w:p>
      <w:pPr>
        <w:spacing w:before="0" w:after="80" w:line="276" w:lineRule="auto"/>
      </w:pPr>
      <w:r>
        <w:rPr>
          <w:rFonts w:ascii="Calibri" w:hAnsi="Calibri"/>
          <w:b/>
          <w:color w:val="2B2D42"/>
          <w:sz w:val="20"/>
        </w:rPr>
        <w:t xml:space="preserve">A: </w:t>
      </w:r>
      <w:r>
        <w:rPr>
          <w:rFonts w:ascii="Calibri" w:hAnsi="Calibri"/>
          <w:color w:val="2B2D42"/>
          <w:sz w:val="20"/>
        </w:rPr>
        <w:t>Manjunath Swamy is the Branch Manager for the Rajajinagar branch (Phone: +91 80 4233 4100, Ext: 310).</w:t>
      </w:r>
    </w:p>
    <w:p>
      <w:pPr>
        <w:spacing w:before="0" w:after="20" w:line="276" w:lineRule="auto"/>
      </w:pPr>
      <w:r>
        <w:rPr>
          <w:rFonts w:ascii="Calibri" w:hAnsi="Calibri"/>
          <w:b/>
          <w:color w:val="2B2D42"/>
          <w:sz w:val="20"/>
        </w:rPr>
        <w:t xml:space="preserve">Q: </w:t>
      </w:r>
      <w:r>
        <w:rPr>
          <w:rFonts w:ascii="Calibri" w:hAnsi="Calibri"/>
          <w:color w:val="2B2D42"/>
          <w:sz w:val="20"/>
        </w:rPr>
        <w:t>Who manages the Electronic City branch?</w:t>
      </w:r>
    </w:p>
    <w:p>
      <w:pPr>
        <w:spacing w:before="0" w:after="80" w:line="276" w:lineRule="auto"/>
      </w:pPr>
      <w:r>
        <w:rPr>
          <w:rFonts w:ascii="Calibri" w:hAnsi="Calibri"/>
          <w:b/>
          <w:color w:val="2B2D42"/>
          <w:sz w:val="20"/>
        </w:rPr>
        <w:t xml:space="preserve">A: </w:t>
      </w:r>
      <w:r>
        <w:rPr>
          <w:rFonts w:ascii="Calibri" w:hAnsi="Calibri"/>
          <w:color w:val="2B2D42"/>
          <w:sz w:val="20"/>
        </w:rPr>
        <w:t>Deepak Chawla is the Branch Operations Lead for the Electronic City Phase 1 campus (Phone: +91 80 4390 6500, Ext: 410).</w:t>
      </w:r>
    </w:p>
    <w:p>
      <w:pPr>
        <w:spacing w:before="0" w:after="20" w:line="276" w:lineRule="auto"/>
      </w:pPr>
      <w:r>
        <w:rPr>
          <w:rFonts w:ascii="Calibri" w:hAnsi="Calibri"/>
          <w:b/>
          <w:color w:val="2B2D42"/>
          <w:sz w:val="20"/>
        </w:rPr>
        <w:t xml:space="preserve">Q: </w:t>
      </w:r>
      <w:r>
        <w:rPr>
          <w:rFonts w:ascii="Calibri" w:hAnsi="Calibri"/>
          <w:color w:val="2B2D42"/>
          <w:sz w:val="20"/>
        </w:rPr>
        <w:t>What are the official working hours of Apex Training Institute?</w:t>
      </w:r>
    </w:p>
    <w:p>
      <w:pPr>
        <w:spacing w:before="0" w:after="80" w:line="276" w:lineRule="auto"/>
      </w:pPr>
      <w:r>
        <w:rPr>
          <w:rFonts w:ascii="Calibri" w:hAnsi="Calibri"/>
          <w:b/>
          <w:color w:val="2B2D42"/>
          <w:sz w:val="20"/>
        </w:rPr>
        <w:t xml:space="preserve">A: </w:t>
      </w:r>
      <w:r>
        <w:rPr>
          <w:rFonts w:ascii="Calibri" w:hAnsi="Calibri"/>
          <w:color w:val="2B2D42"/>
          <w:sz w:val="20"/>
        </w:rPr>
        <w:t>The institute operates Monday to Saturday from 8:00 AM to 8:30 PM, and on Sundays from 9:00 AM to 6:00 PM for scheduled batches and lab practice.</w:t>
      </w:r>
    </w:p>
    <w:p>
      <w:pPr>
        <w:spacing w:after="16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Apex Training Institute  •  Internal Personnel &amp; Branch Register</w:t>
      <w:tab/>
      <w:tab/>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APEX TRAINING INSTITUTE — HEADQUARTERS &amp; PERSONNEL DIRECTORY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