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ADF Pipeline: Router Pipeline</w:t>
      </w:r>
    </w:p>
    <w:p>
      <w:pPr>
        <w:spacing w:after="80" w:before="0"/>
        <w:jc w:val="center"/>
      </w:pPr>
      <w:r>
        <w:rPr>
          <w:rFonts w:ascii="Arial" w:cs="Arial" w:eastAsia="Arial" w:hAnsi="Arial"/>
          <w:color w:val="595959"/>
          <w:sz w:val="26"/>
          <w:szCs w:val="26"/>
        </w:rPr>
        <w:t xml:space="preserve">Technical Documentation &amp; Revision Notes</w:t>
      </w:r>
    </w:p>
    <w:p>
      <w:pPr>
        <w:spacing w:after="480" w:before="0"/>
        <w:jc w:val="center"/>
      </w:pPr>
      <w:r>
        <w:rPr>
          <w:rFonts w:ascii="Arial" w:cs="Arial" w:eastAsia="Arial" w:hAnsi="Arial"/>
          <w:i/>
          <w:iCs/>
          <w:color w:val="808080"/>
          <w:sz w:val="22"/>
          <w:szCs w:val="22"/>
        </w:rPr>
        <w:t xml:space="preserve">Azure Data Factory  |  Switch-based File Routing  |  Per-entity Copy Activities</w:t>
      </w:r>
    </w:p>
    <w:p>
      <w:pPr>
        <w:pStyle w:val="Heading1"/>
        <w:pBdr>
          <w:bottom w:val="single" w:color="2E75B6" w:sz="6" w:space="1"/>
        </w:pBdr>
        <w:spacing w:after="120" w:before="360"/>
      </w:pPr>
      <w:r>
        <w:rPr>
          <w:b/>
          <w:bCs/>
          <w:color w:val="1F4E79"/>
          <w:sz w:val="32"/>
          <w:szCs w:val="32"/>
        </w:rPr>
        <w:t xml:space="preserve">1. Overview</w:t>
      </w:r>
    </w:p>
    <w:p>
      <w:pPr>
        <w:spacing w:after="80" w:before="80"/>
      </w:pPr>
      <w:r>
        <w:rPr>
          <w:sz w:val="22"/>
          <w:szCs w:val="22"/>
        </w:rPr>
        <w:t xml:space="preserve">The Router Pipeline is an alternative multi-file ingestion pattern that uses ADF's Switch activity instead of a shared Copy activity with dynamic schema mapping. Rather than routing schema definitions dynamically, it routes execution itself — each file type is matched to its own dedicated Copy activity with its own hardcoded schema.</w:t>
      </w:r>
    </w:p>
    <w:p>
      <w:pPr>
        <w:spacing w:after="80" w:before="80"/>
      </w:pPr>
      <w:r>
        <w:rPr>
          <w:sz w:val="22"/>
          <w:szCs w:val="22"/>
        </w:rPr>
        <w:t xml:space="preserve">The key difference from the Dynamic Schema Validation pipeline is the control flow strategy: instead of one Copy activity that dynamically selects a mapping at runtime, the Switch activity acts as a dispatcher that sends each file down a separate branch, each with its own isolated Copy activity.</w:t>
      </w:r>
    </w:p>
    <w:p>
      <w:pPr>
        <w:spacing w:after="80" w:before="80"/>
      </w:pPr>
      <w:r>
        <w:rPr>
          <w:sz w:val="22"/>
          <w:szCs w:val="22"/>
        </w:rPr>
        <w:t xml:space="preserve">Both pipelines share the same Get Metadata + ForEach outer structure and the same parameterised datasets. What changes is what lives inside the ForEach.</w:t>
      </w:r>
    </w:p>
    <w:p>
      <w:pPr>
        <w:spacing w:after="0" w:before="160"/>
      </w:pPr>
    </w:p>
    <w:p>
      <w:pPr>
        <w:pStyle w:val="Heading1"/>
        <w:pBdr>
          <w:bottom w:val="single" w:color="2E75B6" w:sz="6" w:space="1"/>
        </w:pBdr>
        <w:spacing w:after="120" w:before="360"/>
      </w:pPr>
      <w:r>
        <w:rPr>
          <w:b/>
          <w:bCs/>
          <w:color w:val="1F4E79"/>
          <w:sz w:val="32"/>
          <w:szCs w:val="32"/>
        </w:rPr>
        <w:t xml:space="preserve">2. Pipeline Architecture</w:t>
      </w:r>
    </w:p>
    <w:p>
      <w:pPr>
        <w:pStyle w:val="Heading2"/>
        <w:spacing w:after="80" w:before="280"/>
      </w:pPr>
      <w:r>
        <w:rPr>
          <w:b/>
          <w:bCs/>
          <w:color w:val="2E75B6"/>
          <w:sz w:val="26"/>
          <w:szCs w:val="26"/>
        </w:rPr>
        <w:t xml:space="preserve">2.1 High-Level 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
        <w:gridCol w:w="2400"/>
        <w:gridCol w:w="500"/>
        <w:gridCol w:w="3560"/>
      </w:tblGrid>
      <w:tr>
        <w:tc>
          <w:tcPr>
            <w:tcW w:type="dxa" w:w="2400"/>
            <w:tcBorders>
              <w:top w:val="single" w:color="CCCCCC" w:sz="1"/>
              <w:left w:val="single" w:color="CCCCCC" w:sz="1"/>
              <w:bottom w:val="single" w:color="CCCCCC" w:sz="1"/>
              <w:right w:val="single" w:color="CCCCCC" w:sz="1"/>
            </w:tcBorders>
            <w:shd w:fill="DEEAF1" w:val="clear"/>
            <w:tcMar>
              <w:top w:type="dxa" w:w="100"/>
              <w:left w:type="dxa" w:w="120"/>
              <w:bottom w:type="dxa" w:w="100"/>
              <w:right w:type="dxa" w:w="120"/>
            </w:tcMar>
          </w:tcPr>
          <w:p>
            <w:pPr>
              <w:jc w:val="center"/>
            </w:pPr>
            <w:r>
              <w:rPr>
                <w:b/>
                <w:bCs/>
                <w:sz w:val="20"/>
                <w:szCs w:val="20"/>
              </w:rPr>
              <w:t xml:space="preserve">Get Metadata1</w:t>
            </w:r>
          </w:p>
          <w:p>
            <w:pPr>
              <w:jc w:val="center"/>
            </w:pPr>
            <w:r>
              <w:rPr>
                <w:color w:val="444444"/>
                <w:sz w:val="18"/>
                <w:szCs w:val="18"/>
              </w:rPr>
              <w:t xml:space="preserve">Lists all files in source folder</w:t>
            </w:r>
          </w:p>
        </w:tc>
        <w:tc>
          <w:tcPr>
            <w:tcW w:type="dxa" w:w="500"/>
            <w:tcBorders>
              <w:top w:val="none"/>
              <w:left w:val="none"/>
              <w:bottom w:val="none"/>
              <w:right w:val="none"/>
            </w:tcBorders>
          </w:tcPr>
          <w:p>
            <w:pPr>
              <w:jc w:val="center"/>
            </w:pPr>
            <w:r>
              <w:rPr>
                <w:b/>
                <w:bCs/>
                <w:sz w:val="22"/>
                <w:szCs w:val="22"/>
              </w:rPr>
              <w:t xml:space="preserve">--&gt;</w:t>
            </w:r>
          </w:p>
        </w:tc>
        <w:tc>
          <w:tcPr>
            <w:tcW w:type="dxa" w:w="2400"/>
            <w:tcBorders>
              <w:top w:val="single" w:color="CCCCCC" w:sz="1"/>
              <w:left w:val="single" w:color="CCCCCC" w:sz="1"/>
              <w:bottom w:val="single" w:color="CCCCCC" w:sz="1"/>
              <w:right w:val="single" w:color="CCCCCC" w:sz="1"/>
            </w:tcBorders>
            <w:shd w:fill="DEEAF1" w:val="clear"/>
            <w:tcMar>
              <w:top w:type="dxa" w:w="100"/>
              <w:left w:type="dxa" w:w="120"/>
              <w:bottom w:type="dxa" w:w="100"/>
              <w:right w:type="dxa" w:w="120"/>
            </w:tcMar>
          </w:tcPr>
          <w:p>
            <w:pPr>
              <w:jc w:val="center"/>
            </w:pPr>
            <w:r>
              <w:rPr>
                <w:b/>
                <w:bCs/>
                <w:sz w:val="20"/>
                <w:szCs w:val="20"/>
              </w:rPr>
              <w:t xml:space="preserve">ForEach1</w:t>
            </w:r>
          </w:p>
          <w:p>
            <w:pPr>
              <w:jc w:val="center"/>
            </w:pPr>
            <w:r>
              <w:rPr>
                <w:color w:val="444444"/>
                <w:sz w:val="18"/>
                <w:szCs w:val="18"/>
              </w:rPr>
              <w:t xml:space="preserve">Iterates each file</w:t>
            </w:r>
          </w:p>
        </w:tc>
        <w:tc>
          <w:tcPr>
            <w:tcW w:type="dxa" w:w="500"/>
            <w:tcBorders>
              <w:top w:val="none"/>
              <w:left w:val="none"/>
              <w:bottom w:val="none"/>
              <w:right w:val="none"/>
            </w:tcBorders>
          </w:tcPr>
          <w:p>
            <w:pPr>
              <w:jc w:val="center"/>
            </w:pPr>
            <w:r>
              <w:rPr>
                <w:b/>
                <w:bCs/>
                <w:sz w:val="22"/>
                <w:szCs w:val="22"/>
              </w:rPr>
              <w:t xml:space="preserve">--&gt;</w:t>
            </w:r>
          </w:p>
        </w:tc>
        <w:tc>
          <w:tcPr>
            <w:tcW w:type="dxa" w:w="35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center"/>
            </w:pPr>
            <w:r>
              <w:rPr>
                <w:b/>
                <w:bCs/>
                <w:sz w:val="20"/>
                <w:szCs w:val="20"/>
              </w:rPr>
              <w:t xml:space="preserve">Switch1</w:t>
            </w:r>
          </w:p>
          <w:p>
            <w:pPr>
              <w:jc w:val="center"/>
            </w:pPr>
            <w:r>
              <w:rPr>
                <w:color w:val="444444"/>
                <w:sz w:val="18"/>
                <w:szCs w:val="18"/>
              </w:rPr>
              <w:t xml:space="preserve">Routes to copy_customers / copy_drivers / copy_trips</w:t>
            </w:r>
          </w:p>
        </w:tc>
      </w:tr>
    </w:tbl>
    <w:p>
      <w:pPr>
        <w:spacing w:after="0" w:before="80"/>
      </w:pPr>
    </w:p>
    <w:p>
      <w:pPr>
        <w:pStyle w:val="Heading2"/>
        <w:spacing w:after="80" w:before="280"/>
      </w:pPr>
      <w:r>
        <w:rPr>
          <w:b/>
          <w:bCs/>
          <w:color w:val="2E75B6"/>
          <w:sz w:val="26"/>
          <w:szCs w:val="26"/>
        </w:rPr>
        <w:t xml:space="preserve">2.2 Activity Details</w:t>
      </w:r>
    </w:p>
    <w:p>
      <w:pPr>
        <w:pStyle w:val="Heading3"/>
        <w:spacing w:after="60" w:before="200"/>
      </w:pPr>
      <w:r>
        <w:rPr>
          <w:b/>
          <w:bCs/>
          <w:color w:val="2F5496"/>
          <w:sz w:val="22"/>
          <w:szCs w:val="22"/>
        </w:rPr>
        <w:t xml:space="preserve">Activity 1 — Get Metadata1</w:t>
      </w:r>
    </w:p>
    <w:p>
      <w:pPr>
        <w:spacing w:after="80" w:before="80"/>
      </w:pPr>
      <w:r>
        <w:rPr>
          <w:sz w:val="22"/>
          <w:szCs w:val="22"/>
        </w:rPr>
        <w:t xml:space="preserve">Identical to the Dynamic Schema Validation pipeline. Reads the source ADLS Gen2 folder using meta_data_dataset and retrieves the childItems field list — an array of file name objects.</w:t>
      </w:r>
    </w:p>
    <w:p>
      <w:pPr>
        <w:spacing w:after="80" w:before="80"/>
      </w:pPr>
      <w:r>
        <w:rPr>
          <w:sz w:val="22"/>
          <w:szCs w:val="22"/>
        </w:rPr>
        <w:t xml:space="preserve">Dependency: None.</w:t>
      </w:r>
    </w:p>
    <w:p>
      <w:pPr>
        <w:pStyle w:val="Heading3"/>
        <w:spacing w:after="60" w:before="200"/>
      </w:pPr>
      <w:r>
        <w:rPr>
          <w:b/>
          <w:bCs/>
          <w:color w:val="2F5496"/>
          <w:sz w:val="22"/>
          <w:szCs w:val="22"/>
        </w:rPr>
        <w:t xml:space="preserve">Activity 2 — ForEach1</w:t>
      </w:r>
    </w:p>
    <w:p>
      <w:pPr>
        <w:spacing w:after="80" w:before="80"/>
      </w:pPr>
      <w:r>
        <w:rPr>
          <w:sz w:val="22"/>
          <w:szCs w:val="22"/>
        </w:rPr>
        <w:t xml:space="preserve">Iterates over the childItems array. The iteration expression is:</w:t>
      </w:r>
    </w:p>
    <w:p>
      <w:pPr>
        <w:shd w:fill="F4F4F4" w:val="clear"/>
        <w:spacing w:after="20" w:before="20"/>
        <w:ind w:left="720"/>
      </w:pPr>
      <w:r>
        <w:rPr>
          <w:rFonts w:ascii="Courier New" w:cs="Courier New" w:eastAsia="Courier New" w:hAnsi="Courier New"/>
          <w:color w:val="1F3864"/>
          <w:sz w:val="18"/>
          <w:szCs w:val="18"/>
        </w:rPr>
        <w:t xml:space="preserve">@activity('Get Metadata1').output.childItems</w:t>
      </w:r>
    </w:p>
    <w:p>
      <w:pPr>
        <w:spacing w:after="80" w:before="80"/>
      </w:pPr>
      <w:r>
        <w:rPr>
          <w:sz w:val="22"/>
          <w:szCs w:val="22"/>
        </w:rPr>
        <w:t xml:space="preserve">Inside the ForEach, instead of a Copy activity, a Switch activity is the only child. This means for every file found, the Switch decides which Copy branch to execute.</w:t>
      </w:r>
    </w:p>
    <w:p>
      <w:pPr>
        <w:spacing w:after="80" w:before="80"/>
      </w:pPr>
      <w:r>
        <w:rPr>
          <w:sz w:val="22"/>
          <w:szCs w:val="22"/>
        </w:rPr>
        <w:t xml:space="preserve">Dependency: Get Metadata1 (Succeeded).</w:t>
      </w:r>
    </w:p>
    <w:p>
      <w:pPr>
        <w:pStyle w:val="Heading3"/>
        <w:spacing w:after="60" w:before="200"/>
      </w:pPr>
      <w:r>
        <w:rPr>
          <w:b/>
          <w:bCs/>
          <w:color w:val="2F5496"/>
          <w:sz w:val="22"/>
          <w:szCs w:val="22"/>
        </w:rPr>
        <w:t xml:space="preserve">Activity 3 — Switch1 (core routing logic)</w:t>
      </w:r>
    </w:p>
    <w:p>
      <w:pPr>
        <w:spacing w:after="80" w:before="80"/>
      </w:pPr>
      <w:r>
        <w:rPr>
          <w:sz w:val="22"/>
          <w:szCs w:val="22"/>
        </w:rPr>
        <w:t xml:space="preserve">Type: Switch</w:t>
      </w:r>
    </w:p>
    <w:p>
      <w:pPr>
        <w:spacing w:after="80" w:before="80"/>
      </w:pPr>
      <w:r>
        <w:rPr>
          <w:sz w:val="22"/>
          <w:szCs w:val="22"/>
        </w:rPr>
        <w:t xml:space="preserve">The Switch activity evaluates a single expression and compares its result against a set of defined case values. The expression used here strips the file extension to get the entity name:</w:t>
      </w:r>
    </w:p>
    <w:p>
      <w:pPr>
        <w:shd w:fill="F4F4F4" w:val="clear"/>
        <w:spacing w:after="20" w:before="20"/>
        <w:ind w:left="720"/>
      </w:pPr>
      <w:r>
        <w:rPr>
          <w:rFonts w:ascii="Courier New" w:cs="Courier New" w:eastAsia="Courier New" w:hAnsi="Courier New"/>
          <w:color w:val="1F3864"/>
          <w:sz w:val="18"/>
          <w:szCs w:val="18"/>
        </w:rPr>
        <w:t xml:space="preserve">@split(item().name,'.')[0]</w:t>
      </w:r>
    </w:p>
    <w:p>
      <w:pPr>
        <w:spacing w:after="80" w:before="80"/>
      </w:pPr>
      <w:r>
        <w:rPr>
          <w:sz w:val="22"/>
          <w:szCs w:val="22"/>
        </w:rPr>
        <w:t xml:space="preserve">For a file named customers.csv this evaluates to 'customers', which matches the customers case. ADF then executes only the activities within that case branch. The three cases defined are: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Case Value</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Activity Triggered</w:t>
            </w:r>
          </w:p>
        </w:tc>
        <w:tc>
          <w:tcPr>
            <w:tcW w:type="dxa" w:w="4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copy_customers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Copies customers.csv from source/dynamic to target/customers/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drivers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copy_drivers</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Copies drivers.csv from source/dynamic to target/drivers/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trips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copy_trips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Copies trips.csv from source/dynamic to target/trips/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Default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activities</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Any unrecognised file is silently skipped</w:t>
            </w:r>
          </w:p>
        </w:tc>
      </w:tr>
    </w:tbl>
    <w:p>
      <w:pPr>
        <w:spacing w:after="0" w:before="160"/>
      </w:pPr>
    </w:p>
    <w:p>
      <w:pPr>
        <w:pStyle w:val="Heading1"/>
        <w:pBdr>
          <w:bottom w:val="single" w:color="2E75B6" w:sz="6" w:space="1"/>
        </w:pBdr>
        <w:spacing w:after="120" w:before="360"/>
      </w:pPr>
      <w:r>
        <w:rPr>
          <w:b/>
          <w:bCs/>
          <w:color w:val="1F4E79"/>
          <w:sz w:val="32"/>
          <w:szCs w:val="32"/>
        </w:rPr>
        <w:t xml:space="preserve">3. Switch Cases — Copy Activity Details</w:t>
      </w:r>
    </w:p>
    <w:p>
      <w:pPr>
        <w:spacing w:after="80" w:before="80"/>
      </w:pPr>
      <w:r>
        <w:rPr>
          <w:sz w:val="22"/>
          <w:szCs w:val="22"/>
        </w:rPr>
        <w:t xml:space="preserve">Each case contains one Copy activity. All three are structurally identical — they share the same source and sink settings, dataset references, and format configuration. The only differences are the activity name and the resolved file/folder paths derived from item().name.</w:t>
      </w:r>
    </w:p>
    <w:p>
      <w:pPr>
        <w:pStyle w:val="Heading2"/>
        <w:spacing w:after="80" w:before="280"/>
      </w:pPr>
      <w:r>
        <w:rPr>
          <w:b/>
          <w:bCs/>
          <w:color w:val="2E75B6"/>
          <w:sz w:val="26"/>
          <w:szCs w:val="26"/>
        </w:rPr>
        <w:t xml:space="preserve">3.1 Common Copy Settings (All Three Cases)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Property</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Source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DelimitedTextSource — AzureBlobFSReadSettings, recursive=true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Source dataset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dynamic_csv_dataset with container=source, folder=dynamic, file=item().name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Sink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DelimitedTextSink — AzureBlobFSWriteSettings, quoteAllText=true, extension=.txt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Sink dataset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dynamic_csv_dataset with container=target, folder=split(item().name,'.')[0], file=item().name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Schema mapping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TabularTranslator with typeConversion=true (no explicit column mappings — auto-mapping)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Disabled</w:t>
            </w:r>
          </w:p>
        </w:tc>
      </w:tr>
    </w:tbl>
    <w:p>
      <w:pPr>
        <w:spacing w:after="0" w:before="120"/>
      </w:pPr>
    </w:p>
    <w:p>
      <w:pPr>
        <w:spacing w:after="80" w:before="80"/>
      </w:pPr>
      <w:r>
        <w:rPr>
          <w:sz w:val="22"/>
          <w:szCs w:val="22"/>
        </w:rPr>
        <w:t xml:space="preserve">Important: Unlike the Dynamic Schema Validation pipeline, none of the three Copy activities here define explicit column-level mappings. The translator block only sets typeConversion=true, which means ADF uses auto-mapping — columns are matched by name between source and sink. This is a simpler setup that assumes source and sink schemas are identical, but it also means no column renaming or reordering is applied.</w:t>
      </w:r>
    </w:p>
    <w:p>
      <w:pPr>
        <w:pStyle w:val="Heading2"/>
        <w:spacing w:after="80" w:before="280"/>
      </w:pPr>
      <w:r>
        <w:rPr>
          <w:b/>
          <w:bCs/>
          <w:color w:val="2E75B6"/>
          <w:sz w:val="26"/>
          <w:szCs w:val="26"/>
        </w:rPr>
        <w:t xml:space="preserve">3.2 Sink Folder Routing</w:t>
      </w:r>
    </w:p>
    <w:p>
      <w:pPr>
        <w:spacing w:after="80" w:before="80"/>
      </w:pPr>
      <w:r>
        <w:rPr>
          <w:sz w:val="22"/>
          <w:szCs w:val="22"/>
        </w:rPr>
        <w:t xml:space="preserve">The sink folder_name parameter uses the same expression across all three cases:</w:t>
      </w:r>
    </w:p>
    <w:p>
      <w:pPr>
        <w:shd w:fill="F4F4F4" w:val="clear"/>
        <w:spacing w:after="20" w:before="20"/>
        <w:ind w:left="720"/>
      </w:pPr>
      <w:r>
        <w:rPr>
          <w:rFonts w:ascii="Courier New" w:cs="Courier New" w:eastAsia="Courier New" w:hAnsi="Courier New"/>
          <w:color w:val="1F3864"/>
          <w:sz w:val="18"/>
          <w:szCs w:val="18"/>
        </w:rPr>
        <w:t xml:space="preserve">@split(item().name,'.')[0]</w:t>
      </w:r>
    </w:p>
    <w:p>
      <w:pPr>
        <w:spacing w:after="80" w:before="80"/>
      </w:pPr>
      <w:r>
        <w:rPr>
          <w:sz w:val="22"/>
          <w:szCs w:val="22"/>
        </w:rPr>
        <w:t xml:space="preserve">This extracts the filename without extension and uses it as the target folder name. The effect is that each file lands in its own dedicated subfolder in the target container: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Source Path</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Target Folder</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Target 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source/dynamic/customers.csv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target/customers/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customers.csv</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source/dynamic/drivers.csv</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target/drivers/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drivers.csv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source/dynamic/trips.csv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target/trips/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trips.csv</w:t>
            </w:r>
          </w:p>
        </w:tc>
      </w:tr>
    </w:tbl>
    <w:p>
      <w:pPr>
        <w:spacing w:after="0" w:before="160"/>
      </w:pPr>
    </w:p>
    <w:p>
      <w:pPr>
        <w:pStyle w:val="Heading1"/>
        <w:pBdr>
          <w:bottom w:val="single" w:color="2E75B6" w:sz="6" w:space="1"/>
        </w:pBdr>
        <w:spacing w:after="120" w:before="360"/>
      </w:pPr>
      <w:r>
        <w:rPr>
          <w:b/>
          <w:bCs/>
          <w:color w:val="1F4E79"/>
          <w:sz w:val="32"/>
          <w:szCs w:val="32"/>
        </w:rPr>
        <w:t xml:space="preserve">4. Router Pipeline vs Dynamic Schema Validation Pipeline</w:t>
      </w:r>
    </w:p>
    <w:p>
      <w:pPr>
        <w:spacing w:after="80" w:before="80"/>
      </w:pPr>
      <w:r>
        <w:rPr>
          <w:sz w:val="22"/>
          <w:szCs w:val="22"/>
        </w:rPr>
        <w:t xml:space="preserve">Both pipelines achieve the same end result — multiple files copied from source to target — but they use different control flow strategies. Understanding the trade-offs helps in choosing the right pattern for a given scenario.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Factor</w:t>
            </w:r>
          </w:p>
        </w:tc>
        <w:tc>
          <w:tcPr>
            <w:tcW w:type="dxa" w:w="35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Dynamic Schema Validation</w:t>
            </w:r>
          </w:p>
        </w:tc>
        <w:tc>
          <w:tcPr>
            <w:tcW w:type="dxa" w:w="35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Router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Inner activity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shared Copy with dynamic mapping expression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Switch with one dedicated Copy per file type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Schema control</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Explicit column mappings via pipeline parameters</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Auto-mapping (columns matched by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Adding a new file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parameter + extend @if() expression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a new Switch case with a new Copy activity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Pipeline complexity</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Simpler canvas — one Copy activity visible</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More verbose — N Copy activities, one per file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Column renaming/reordering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Supported via explicit mappings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supported without adding explicit translator mappings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Monitoring granularity</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 files show as 'dynamic_copy' in run output</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Each file has its own named activity (copy_customers,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 suited for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Uniform copy logic, schema differences per file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Different transformation logic or settings per file type</w:t>
            </w:r>
          </w:p>
        </w:tc>
      </w:tr>
    </w:tbl>
    <w:p>
      <w:pPr>
        <w:spacing w:after="0" w:before="160"/>
      </w:pPr>
    </w:p>
    <w:p>
      <w:pPr>
        <w:pStyle w:val="Heading1"/>
        <w:pBdr>
          <w:bottom w:val="single" w:color="2E75B6" w:sz="6" w:space="1"/>
        </w:pBdr>
        <w:spacing w:after="120" w:before="360"/>
      </w:pPr>
      <w:r>
        <w:rPr>
          <w:b/>
          <w:bCs/>
          <w:color w:val="1F4E79"/>
          <w:sz w:val="32"/>
          <w:szCs w:val="32"/>
        </w:rPr>
        <w:t xml:space="preserve">5. Execution Results (Debug Run)</w:t>
      </w:r>
    </w:p>
    <w:p>
      <w:pPr>
        <w:spacing w:after="80" w:before="80"/>
      </w:pPr>
      <w:r>
        <w:rPr>
          <w:sz w:val="22"/>
          <w:szCs w:val="22"/>
        </w:rPr>
        <w:t xml:space="preserve">Pipeline status: Succeeded. The following activities ran on 6/7/2026: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2100"/>
        <w:gridCol w:w="17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Activity</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Status</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Type</w:t>
            </w:r>
          </w:p>
        </w:tc>
        <w:tc>
          <w:tcPr>
            <w:tcW w:type="dxa" w:w="2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Run Start</w:t>
            </w:r>
          </w:p>
        </w:tc>
        <w:tc>
          <w:tcPr>
            <w:tcW w:type="dxa" w:w="1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Metadata1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Succeeded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GetMetadata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6/7/2026, 12:54:51 PM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(see Switch1)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Switch1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Succeeded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Switch</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6/7/2026, 12:54:51 PM</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23s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copy_customers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Succeeded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Copy data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6/7/2026, 12:54:52 PM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copy_drivers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Succeeded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Copy data</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6/7/2026, 12:54:53 PM</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17s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copy_trips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Succeeded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Copy data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6/7/2026, 12:54:53 PM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16s</w:t>
            </w:r>
          </w:p>
        </w:tc>
      </w:tr>
    </w:tbl>
    <w:p>
      <w:pPr>
        <w:spacing w:after="0" w:before="100"/>
      </w:pPr>
    </w:p>
    <w:p>
      <w:pPr>
        <w:spacing w:after="80" w:before="80"/>
      </w:pPr>
      <w:r>
        <w:rPr>
          <w:sz w:val="22"/>
          <w:szCs w:val="22"/>
        </w:rPr>
        <w:t xml:space="preserve">Total pipeline showing 8 items in the run output (3 Copy activities + Switch1 + ForEach iterations). Integration runtime: AutoResolveIntegrationRuntime (East US).</w:t>
      </w:r>
    </w:p>
    <w:p>
      <w:pPr>
        <w:pStyle w:val="Heading1"/>
        <w:pBdr>
          <w:bottom w:val="single" w:color="2E75B6" w:sz="6" w:space="1"/>
        </w:pBdr>
        <w:spacing w:after="120" w:before="360"/>
      </w:pPr>
      <w:r>
        <w:rPr>
          <w:b/>
          <w:bCs/>
          <w:color w:val="1F4E79"/>
          <w:sz w:val="32"/>
          <w:szCs w:val="32"/>
        </w:rPr>
        <w:t xml:space="preserve">6. Extending the Pipeline (Adding a New File Type)</w:t>
      </w:r>
    </w:p>
    <w:p>
      <w:pPr>
        <w:spacing w:after="80" w:before="80"/>
      </w:pPr>
      <w:r>
        <w:rPr>
          <w:sz w:val="22"/>
          <w:szCs w:val="22"/>
        </w:rPr>
        <w:t xml:space="preserve">To add a new file type (e.g., vehicles.csv):</w:t>
      </w:r>
    </w:p>
    <w:p>
      <w:pPr>
        <w:pStyle w:val="ListParagraph"/>
        <w:numPr>
          <w:ilvl w:val="0"/>
          <w:numId w:val="2"/>
        </w:numPr>
        <w:spacing w:after="40" w:before="40"/>
      </w:pPr>
      <w:r>
        <w:rPr>
          <w:sz w:val="22"/>
          <w:szCs w:val="22"/>
        </w:rPr>
        <w:t xml:space="preserve">Open Switch1 and click Add case. Enter vehicles as the case value.</w:t>
      </w:r>
    </w:p>
    <w:p>
      <w:pPr>
        <w:pStyle w:val="ListParagraph"/>
        <w:numPr>
          <w:ilvl w:val="0"/>
          <w:numId w:val="2"/>
        </w:numPr>
        <w:spacing w:after="40" w:before="40"/>
      </w:pPr>
      <w:r>
        <w:rPr>
          <w:sz w:val="22"/>
          <w:szCs w:val="22"/>
        </w:rPr>
        <w:t xml:space="preserve">Add a new Copy activity inside the vehicles case, named copy_vehicles.</w:t>
      </w:r>
    </w:p>
    <w:p>
      <w:pPr>
        <w:pStyle w:val="ListParagraph"/>
        <w:numPr>
          <w:ilvl w:val="0"/>
          <w:numId w:val="2"/>
        </w:numPr>
        <w:spacing w:after="40" w:before="40"/>
      </w:pPr>
      <w:r>
        <w:rPr>
          <w:sz w:val="22"/>
          <w:szCs w:val="22"/>
        </w:rPr>
        <w:t xml:space="preserve">Configure source dataset with container=source, folder=dynamic, file=item().name.</w:t>
      </w:r>
    </w:p>
    <w:p>
      <w:pPr>
        <w:pStyle w:val="ListParagraph"/>
        <w:numPr>
          <w:ilvl w:val="0"/>
          <w:numId w:val="2"/>
        </w:numPr>
        <w:spacing w:after="40" w:before="40"/>
      </w:pPr>
      <w:r>
        <w:rPr>
          <w:sz w:val="22"/>
          <w:szCs w:val="22"/>
        </w:rPr>
        <w:t xml:space="preserve">Configure sink dataset with container=target, folder=split(item().name,'.')[0], file=item().name.</w:t>
      </w:r>
    </w:p>
    <w:p>
      <w:pPr>
        <w:pStyle w:val="ListParagraph"/>
        <w:numPr>
          <w:ilvl w:val="0"/>
          <w:numId w:val="2"/>
        </w:numPr>
        <w:spacing w:after="40" w:before="40"/>
      </w:pPr>
      <w:r>
        <w:rPr>
          <w:sz w:val="22"/>
          <w:szCs w:val="22"/>
        </w:rPr>
        <w:t xml:space="preserve">If explicit column mappings are needed, add them in the Mapping tab of copy_vehicles.</w:t>
      </w:r>
    </w:p>
    <w:p>
      <w:pPr>
        <w:pStyle w:val="ListParagraph"/>
        <w:numPr>
          <w:ilvl w:val="0"/>
          <w:numId w:val="2"/>
        </w:numPr>
        <w:spacing w:after="40" w:before="40"/>
      </w:pPr>
      <w:r>
        <w:rPr>
          <w:sz w:val="22"/>
          <w:szCs w:val="22"/>
        </w:rPr>
        <w:t xml:space="preserve">Drop vehicles.csv into the source/dynamic folder — it will be auto-discovered by Get Metadata1 on the next run.</w:t>
      </w:r>
    </w:p>
    <w:p>
      <w:pPr>
        <w:spacing w:after="80" w:before="80"/>
      </w:pPr>
      <w:r>
        <w:rPr>
          <w:sz w:val="22"/>
          <w:szCs w:val="22"/>
        </w:rPr>
        <w:t xml:space="preserve">Note: If vehicles.csv arrives but the switch case does not exist yet, it falls through to the Default case and is silently skipped — no error is raised. This is a silent failure risk to be aware of.</w:t>
      </w:r>
    </w:p>
    <w:p>
      <w:pPr>
        <w:pStyle w:val="Heading1"/>
        <w:pBdr>
          <w:bottom w:val="single" w:color="2E75B6" w:sz="6" w:space="1"/>
        </w:pBdr>
        <w:spacing w:after="120" w:before="360"/>
      </w:pPr>
      <w:r>
        <w:rPr>
          <w:b/>
          <w:bCs/>
          <w:color w:val="1F4E79"/>
          <w:sz w:val="32"/>
          <w:szCs w:val="32"/>
        </w:rPr>
        <w:t xml:space="preserve">7. Scaling Beyond the Switch Activity</w:t>
      </w:r>
    </w:p>
    <w:p>
      <w:pPr>
        <w:spacing w:after="80" w:before="80"/>
      </w:pPr>
      <w:r>
        <w:rPr>
          <w:sz w:val="22"/>
          <w:szCs w:val="22"/>
        </w:rPr>
        <w:t xml:space="preserve">The Switch-based approach works well for a small number of well-defined file types (typically up to 10). Beyond that, each new file type requires a pipeline edit — adding a case and a Copy activity — which means a publish cycle and grows the pipeline JSON. Two patterns address this at scale.</w:t>
      </w:r>
    </w:p>
    <w:p>
      <w:pPr>
        <w:pStyle w:val="Heading2"/>
        <w:spacing w:after="80" w:before="280"/>
      </w:pPr>
      <w:r>
        <w:rPr>
          <w:b/>
          <w:bCs/>
          <w:color w:val="2E75B6"/>
          <w:sz w:val="26"/>
          <w:szCs w:val="26"/>
        </w:rPr>
        <w:t xml:space="preserve">7.1 Approach A — Metadata-Driven Routing with Execute Pipeline</w:t>
      </w:r>
    </w:p>
    <w:p>
      <w:pPr>
        <w:spacing w:after="80" w:before="80"/>
      </w:pPr>
      <w:r>
        <w:rPr>
          <w:sz w:val="22"/>
          <w:szCs w:val="22"/>
        </w:rPr>
        <w:t xml:space="preserve">Instead of defining routing logic inside the Switch, store the routing config externally (JSON file in ADLS or a SQL table) and use an Execute Pipeline activity to invoke a generic child pipeline per file. The parent pipeline handles discovery and routing; the child pipeline handles the actual copy for any file type.</w:t>
      </w:r>
    </w:p>
    <w:p>
      <w:pPr>
        <w:pStyle w:val="Heading3"/>
        <w:spacing w:after="60" w:before="200"/>
      </w:pPr>
      <w:r>
        <w:rPr>
          <w:b/>
          <w:bCs/>
          <w:color w:val="2F5496"/>
          <w:sz w:val="22"/>
          <w:szCs w:val="22"/>
        </w:rPr>
        <w:t xml:space="preserve">How It Works</w:t>
      </w:r>
    </w:p>
    <w:p>
      <w:pPr>
        <w:pStyle w:val="ListParagraph"/>
        <w:numPr>
          <w:ilvl w:val="0"/>
          <w:numId w:val="2"/>
        </w:numPr>
        <w:spacing w:after="40" w:before="40"/>
      </w:pPr>
      <w:r>
        <w:rPr>
          <w:sz w:val="22"/>
          <w:szCs w:val="22"/>
        </w:rPr>
        <w:t xml:space="preserve">Get Metadata1 discovers all files as before.</w:t>
      </w:r>
    </w:p>
    <w:p>
      <w:pPr>
        <w:pStyle w:val="ListParagraph"/>
        <w:numPr>
          <w:ilvl w:val="0"/>
          <w:numId w:val="2"/>
        </w:numPr>
        <w:spacing w:after="40" w:before="40"/>
      </w:pPr>
      <w:r>
        <w:rPr>
          <w:sz w:val="22"/>
          <w:szCs w:val="22"/>
        </w:rPr>
        <w:t xml:space="preserve">ForEach iterates each file. Inside, a Lookup activity fetches the routing config for that filename (from a JSON file or SQL table).</w:t>
      </w:r>
    </w:p>
    <w:p>
      <w:pPr>
        <w:pStyle w:val="ListParagraph"/>
        <w:numPr>
          <w:ilvl w:val="0"/>
          <w:numId w:val="2"/>
        </w:numPr>
        <w:spacing w:after="40" w:before="40"/>
      </w:pPr>
      <w:r>
        <w:rPr>
          <w:sz w:val="22"/>
          <w:szCs w:val="22"/>
        </w:rPr>
        <w:t xml:space="preserve">An Execute Pipeline activity calls a generic child pipeline, passing the file name, source path, target path, and schema config as parameters.</w:t>
      </w:r>
    </w:p>
    <w:p>
      <w:pPr>
        <w:pStyle w:val="ListParagraph"/>
        <w:numPr>
          <w:ilvl w:val="0"/>
          <w:numId w:val="2"/>
        </w:numPr>
        <w:spacing w:after="40" w:before="40"/>
      </w:pPr>
      <w:r>
        <w:rPr>
          <w:sz w:val="22"/>
          <w:szCs w:val="22"/>
        </w:rPr>
        <w:t xml:space="preserve">The child pipeline runs a single parameterised Copy activity using those inputs.</w:t>
      </w:r>
    </w:p>
    <w:p>
      <w:pPr>
        <w:pStyle w:val="ListParagraph"/>
        <w:numPr>
          <w:ilvl w:val="0"/>
          <w:numId w:val="2"/>
        </w:numPr>
        <w:spacing w:after="40" w:before="40"/>
      </w:pPr>
      <w:r>
        <w:rPr>
          <w:sz w:val="22"/>
          <w:szCs w:val="22"/>
        </w:rPr>
        <w:t xml:space="preserve">To add a new file: add a row to the routing config. No changes to parent or child pipeline needed.</w:t>
      </w:r>
    </w:p>
    <w:p>
      <w:pPr>
        <w:pStyle w:val="Heading3"/>
        <w:spacing w:after="60" w:before="200"/>
      </w:pPr>
      <w:r>
        <w:rPr>
          <w:b/>
          <w:bCs/>
          <w:color w:val="2F5496"/>
          <w:sz w:val="22"/>
          <w:szCs w:val="22"/>
        </w:rPr>
        <w:t xml:space="preserve">Routing Config Example (JSON)</w:t>
      </w:r>
    </w:p>
    <w:p>
      <w:pPr>
        <w:shd w:fill="F4F4F4" w:val="clear"/>
        <w:spacing w:after="20" w:before="20"/>
        <w:ind w:left="720"/>
      </w:pPr>
      <w:r>
        <w:rPr>
          <w:rFonts w:ascii="Courier New" w:cs="Courier New" w:eastAsia="Courier New" w:hAnsi="Courier New"/>
          <w:color w:val="1F3864"/>
          <w:sz w:val="18"/>
          <w:szCs w:val="18"/>
        </w:rPr>
        <w:t xml:space="preserve">{</w:t>
      </w:r>
    </w:p>
    <w:p>
      <w:pPr>
        <w:shd w:fill="F4F4F4" w:val="clear"/>
        <w:spacing w:after="20" w:before="20"/>
        <w:ind w:left="720"/>
      </w:pPr>
      <w:r>
        <w:rPr>
          <w:rFonts w:ascii="Courier New" w:cs="Courier New" w:eastAsia="Courier New" w:hAnsi="Courier New"/>
          <w:color w:val="1F3864"/>
          <w:sz w:val="18"/>
          <w:szCs w:val="18"/>
        </w:rPr>
        <w:t xml:space="preserve">  "customers.csv": { "target_folder": "customers", "schema": "customers_schema" },</w:t>
      </w:r>
    </w:p>
    <w:p>
      <w:pPr>
        <w:shd w:fill="F4F4F4" w:val="clear"/>
        <w:spacing w:after="20" w:before="20"/>
        <w:ind w:left="720"/>
      </w:pPr>
      <w:r>
        <w:rPr>
          <w:rFonts w:ascii="Courier New" w:cs="Courier New" w:eastAsia="Courier New" w:hAnsi="Courier New"/>
          <w:color w:val="1F3864"/>
          <w:sz w:val="18"/>
          <w:szCs w:val="18"/>
        </w:rPr>
        <w:t xml:space="preserve">  "drivers.csv":   { "target_folder": "drivers",   "schema": "drivers_schema" },</w:t>
      </w:r>
    </w:p>
    <w:p>
      <w:pPr>
        <w:shd w:fill="F4F4F4" w:val="clear"/>
        <w:spacing w:after="20" w:before="20"/>
        <w:ind w:left="720"/>
      </w:pPr>
      <w:r>
        <w:rPr>
          <w:rFonts w:ascii="Courier New" w:cs="Courier New" w:eastAsia="Courier New" w:hAnsi="Courier New"/>
          <w:color w:val="1F3864"/>
          <w:sz w:val="18"/>
          <w:szCs w:val="18"/>
        </w:rPr>
        <w:t xml:space="preserve">  "trips.csv":     { "target_folder": "trips",     "schema": "trips_schema" }</w:t>
      </w:r>
    </w:p>
    <w:p>
      <w:pPr>
        <w:shd w:fill="F4F4F4" w:val="clear"/>
        <w:spacing w:after="20" w:before="20"/>
        <w:ind w:left="720"/>
      </w:pPr>
      <w:r>
        <w:rPr>
          <w:rFonts w:ascii="Courier New" w:cs="Courier New" w:eastAsia="Courier New" w:hAnsi="Courier New"/>
          <w:color w:val="1F3864"/>
          <w:sz w:val="18"/>
          <w:szCs w:val="18"/>
        </w:rPr>
        <w:t xml:space="preserve">}</w:t>
      </w:r>
    </w:p>
    <w:p>
      <w:pPr>
        <w:pStyle w:val="Heading3"/>
        <w:spacing w:after="60" w:before="200"/>
      </w:pPr>
      <w:r>
        <w:rPr>
          <w:b/>
          <w:bCs/>
          <w:color w:val="2F5496"/>
          <w:sz w:val="22"/>
          <w:szCs w:val="22"/>
        </w:rPr>
        <w:t xml:space="preserve">Pros and Cons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Pros</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 pipeline changes to onboard new files — config-only update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Introduces a two-pipeline architecture (parent + child) to manage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Child pipeline is fully reusable and testable in isolation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Execute Pipeline adds overhead and slightly complicates monitoring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Works at any scale — 5 files or 500 files, same 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Debugging a failed run requires tracing into the child pipeline run</w:t>
            </w:r>
          </w:p>
        </w:tc>
      </w:tr>
    </w:tbl>
    <w:p>
      <w:pPr>
        <w:spacing w:after="0" w:before="200"/>
      </w:pPr>
    </w:p>
    <w:p>
      <w:pPr>
        <w:pStyle w:val="Heading2"/>
        <w:spacing w:after="80" w:before="280"/>
      </w:pPr>
      <w:r>
        <w:rPr>
          <w:b/>
          <w:bCs/>
          <w:color w:val="2E75B6"/>
          <w:sz w:val="26"/>
          <w:szCs w:val="26"/>
        </w:rPr>
        <w:t xml:space="preserve">7.2 Approach B — Event-Driven Routing with Storage Triggers</w:t>
      </w:r>
    </w:p>
    <w:p>
      <w:pPr>
        <w:spacing w:after="80" w:before="80"/>
      </w:pPr>
      <w:r>
        <w:rPr>
          <w:sz w:val="22"/>
          <w:szCs w:val="22"/>
        </w:rPr>
        <w:t xml:space="preserve">Instead of a single scheduled pipeline that discovers all files, use ADF Storage Event Triggers to fire a pipeline run whenever a specific file arrives in the storage container. Each file type gets its own trigger and its own dedicated pipeline (or parameterised invocation), eliminating the need for discovery and routing logic entirely.</w:t>
      </w:r>
    </w:p>
    <w:p>
      <w:pPr>
        <w:pStyle w:val="Heading3"/>
        <w:spacing w:after="60" w:before="200"/>
      </w:pPr>
      <w:r>
        <w:rPr>
          <w:b/>
          <w:bCs/>
          <w:color w:val="2F5496"/>
          <w:sz w:val="22"/>
          <w:szCs w:val="22"/>
        </w:rPr>
        <w:t xml:space="preserve">How It Works</w:t>
      </w:r>
    </w:p>
    <w:p>
      <w:pPr>
        <w:pStyle w:val="ListParagraph"/>
        <w:numPr>
          <w:ilvl w:val="0"/>
          <w:numId w:val="2"/>
        </w:numPr>
        <w:spacing w:after="40" w:before="40"/>
      </w:pPr>
      <w:r>
        <w:rPr>
          <w:sz w:val="22"/>
          <w:szCs w:val="22"/>
        </w:rPr>
        <w:t xml:space="preserve">Create a Storage Event Trigger for each file type, scoped to the specific blob path (e.g., source/dynamic/customers.csv or a wildcard like source/dynamic/customers*.csv).</w:t>
      </w:r>
    </w:p>
    <w:p>
      <w:pPr>
        <w:pStyle w:val="ListParagraph"/>
        <w:numPr>
          <w:ilvl w:val="0"/>
          <w:numId w:val="2"/>
        </w:numPr>
        <w:spacing w:after="40" w:before="40"/>
      </w:pPr>
      <w:r>
        <w:rPr>
          <w:sz w:val="22"/>
          <w:szCs w:val="22"/>
        </w:rPr>
        <w:t xml:space="preserve">When the file lands in ADLS Gen2, the trigger fires automatically and invokes the configured pipeline.</w:t>
      </w:r>
    </w:p>
    <w:p>
      <w:pPr>
        <w:pStyle w:val="ListParagraph"/>
        <w:numPr>
          <w:ilvl w:val="0"/>
          <w:numId w:val="2"/>
        </w:numPr>
        <w:spacing w:after="40" w:before="40"/>
      </w:pPr>
      <w:r>
        <w:rPr>
          <w:sz w:val="22"/>
          <w:szCs w:val="22"/>
        </w:rPr>
        <w:t xml:space="preserve">The pipeline itself is simple — a single Copy activity with hardcoded or parameter-driven source/sink paths.</w:t>
      </w:r>
    </w:p>
    <w:p>
      <w:pPr>
        <w:pStyle w:val="ListParagraph"/>
        <w:numPr>
          <w:ilvl w:val="0"/>
          <w:numId w:val="2"/>
        </w:numPr>
        <w:spacing w:after="40" w:before="40"/>
      </w:pPr>
      <w:r>
        <w:rPr>
          <w:sz w:val="22"/>
          <w:szCs w:val="22"/>
        </w:rPr>
        <w:t xml:space="preserve">No Get Metadata, no ForEach, no Switch needed.</w:t>
      </w:r>
    </w:p>
    <w:p>
      <w:pPr>
        <w:pStyle w:val="Heading3"/>
        <w:spacing w:after="60" w:before="200"/>
      </w:pPr>
      <w:r>
        <w:rPr>
          <w:b/>
          <w:bCs/>
          <w:color w:val="2F5496"/>
          <w:sz w:val="22"/>
          <w:szCs w:val="22"/>
        </w:rPr>
        <w:t xml:space="preserve">Pros and Cons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Pros</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Fully event-driven — pipeline runs only when a file actually arrives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Managing many triggers across many file types adds operational overhead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routing logic needed — trigger scope IS the routing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Each new file type requires a new trigger to be created and managed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Naturally decoupled — one file failure does not affect others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Harder to get a single view of all ingestion runs across all file types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Near real-time ingestion — no polling or scheduled windows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Not suitable when all files must arrive before any processing begins</w:t>
            </w:r>
          </w:p>
        </w:tc>
      </w:tr>
    </w:tbl>
    <w:p>
      <w:pPr>
        <w:spacing w:after="0" w:before="200"/>
      </w:pPr>
    </w:p>
    <w:p>
      <w:pPr>
        <w:pStyle w:val="Heading2"/>
        <w:spacing w:after="80" w:before="280"/>
      </w:pPr>
      <w:r>
        <w:rPr>
          <w:b/>
          <w:bCs/>
          <w:color w:val="2E75B6"/>
          <w:sz w:val="26"/>
          <w:szCs w:val="26"/>
        </w:rPr>
        <w:t xml:space="preserve">7.3 Approach Comparison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Factor</w:t>
            </w:r>
          </w:p>
        </w:tc>
        <w:tc>
          <w:tcPr>
            <w:tcW w:type="dxa" w:w="238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Switch Activity (Current)</w:t>
            </w:r>
          </w:p>
        </w:tc>
        <w:tc>
          <w:tcPr>
            <w:tcW w:type="dxa" w:w="238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Metadata-Driven + Execute Pipeline</w:t>
            </w:r>
          </w:p>
        </w:tc>
        <w:tc>
          <w:tcPr>
            <w:tcW w:type="dxa" w:w="238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Storage Event Triggers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 for</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10 stable file types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files, batch ingestion</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Any scale, event-driven ingestion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 new file type</w:t>
            </w:r>
          </w:p>
        </w:tc>
        <w:tc>
          <w:tcPr>
            <w:tcW w:type="dxa" w:w="23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Pipeline edit + publish</w:t>
            </w:r>
          </w:p>
        </w:tc>
        <w:tc>
          <w:tcPr>
            <w:tcW w:type="dxa" w:w="23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Config file / SQL update only</w:t>
            </w:r>
          </w:p>
        </w:tc>
        <w:tc>
          <w:tcPr>
            <w:tcW w:type="dxa" w:w="23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New trigger + (optionally) new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Trigger model</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Scheduled or manual</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Scheduled or manual</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Event-driven (file arrival)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Monitoring</w:t>
            </w:r>
          </w:p>
        </w:tc>
        <w:tc>
          <w:tcPr>
            <w:tcW w:type="dxa" w:w="23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Per named Copy activity</w:t>
            </w:r>
          </w:p>
        </w:tc>
        <w:tc>
          <w:tcPr>
            <w:tcW w:type="dxa" w:w="23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Parent + child run hierarchy</w:t>
            </w:r>
          </w:p>
        </w:tc>
        <w:tc>
          <w:tcPr>
            <w:tcW w:type="dxa" w:w="23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Separate run per file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Complexity</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 per pipeline, High operationally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Silent failure risk</w:t>
            </w:r>
          </w:p>
        </w:tc>
        <w:tc>
          <w:tcPr>
            <w:tcW w:type="dxa" w:w="23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 — Default case skips unknown files</w:t>
            </w:r>
          </w:p>
        </w:tc>
        <w:tc>
          <w:tcPr>
            <w:tcW w:type="dxa" w:w="23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Depends on config lookup error handling</w:t>
            </w:r>
          </w:p>
        </w:tc>
        <w:tc>
          <w:tcPr>
            <w:tcW w:type="dxa" w:w="23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 unconfigured files simply have no trigger</w:t>
            </w:r>
          </w:p>
        </w:tc>
      </w:tr>
    </w:tbl>
    <w:p>
      <w:pPr>
        <w:spacing w:after="0" w:before="200"/>
      </w:pPr>
    </w:p>
    <w:p>
      <w:pPr>
        <w:pStyle w:val="Heading1"/>
        <w:pBdr>
          <w:bottom w:val="single" w:color="2E75B6" w:sz="6" w:space="1"/>
        </w:pBdr>
        <w:spacing w:after="120" w:before="360"/>
      </w:pPr>
      <w:r>
        <w:rPr>
          <w:b/>
          <w:bCs/>
          <w:color w:val="1F4E79"/>
          <w:sz w:val="32"/>
          <w:szCs w:val="32"/>
        </w:rPr>
        <w:t xml:space="preserve">8. Key Concepts for Revision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Concept</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What to Remember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Switch activity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ADF's equivalent of a switch/case statement. Evaluates one expression and matches its value against defined cases. Each case can contain one or more activities.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Switch expression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 value the Switch evaluates. Here: @split(item().name,'.')[0] — strips file extension to get the entity name used as the case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Switch Default branch runs if no case matches. In this pipeline it has no activities, so unrecognised files are silently skipped. Always consider adding an error-handling activity here.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Auto-mapping vs explicit mapping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These Copy activities use auto-mapping (no column list defined). ADF matches source and sink columns by name. Explicit mappings are needed only if column names differ or columns must be reordered.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Switch vs nested @if()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Switch is cleaner and more readable for 3+ cases. Nested @if() works for 2–3 conditions but becomes hard to maintain beyond that. Switch cases are also independently editable in the UI.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Named Copy activities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Because each file type has its own named Copy activity (copy_customers, copy_drivers, copy_trips), individual activity success/failure is clearly visible in monitoring — a significant operational advantage over a shared dynamic_copy 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Storage Event Trigger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trigger scoped to source/dynamic/customers*.csv fires only when a matching blob is created or modified. This is the foundation of event-driven ingestion in ADF.</w:t>
            </w:r>
          </w:p>
        </w:tc>
      </w:tr>
    </w:tbl>
    <w:p>
      <w:pPr>
        <w:spacing w:after="0" w:before="240"/>
      </w:pPr>
    </w:p>
    <w:p>
      <w:pPr>
        <w:jc w:val="center"/>
      </w:pPr>
      <w:r>
        <w:rPr>
          <w:i/>
          <w:iCs/>
          <w:color w:val="999999"/>
          <w:sz w:val="20"/>
          <w:szCs w:val="20"/>
        </w:rPr>
        <w:t xml:space="preserve">— End of Document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2026-06-07T07:30:27.972Z</dcterms:created>
  <dcterms:modified xsi:type="dcterms:W3CDTF">2026-06-07T07:30:27.985Z</dcterms:modified>
</cp:coreProperties>
</file>

<file path=docProps/custom.xml><?xml version="1.0" encoding="utf-8"?>
<Properties xmlns="http://schemas.openxmlformats.org/officeDocument/2006/custom-properties" xmlns:vt="http://schemas.openxmlformats.org/officeDocument/2006/docPropsVTypes"/>
</file>