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sz w:val="52"/>
        </w:rPr>
        <w:t xml:space="preserve">⚡ </w:t>
      </w:r>
      <w:r>
        <w:rPr>
          <w:rFonts w:ascii="Calibri" w:hAnsi="Calibri"/>
          <w:b/>
          <w:color w:val="003366"/>
          <w:sz w:val="52"/>
        </w:rPr>
        <w:t>Qfficient: System Manual &amp; Technical Reference</w:t>
      </w:r>
    </w:p>
    <w:p>
      <w:pPr>
        <w:spacing w:after="280"/>
      </w:pPr>
      <w:r>
        <w:rPr>
          <w:i/>
          <w:color w:val="446688"/>
          <w:sz w:val="26"/>
        </w:rPr>
        <w:t>Thermodynamic-Mapped QUBO for Dynamic Microgrid Distribution</w:t>
        <w:br/>
        <w:t>Next-Generation Power Routing via Non-Equilibrium Thermodynamics &amp; Quantum Annealing</w:t>
      </w:r>
    </w:p>
    <w:p>
      <w:pPr>
        <w:pBdr>
          <w:bottom w:val="single" w:sz="12" w:space="1" w:color="003366"/>
        </w:pBdr>
        <w:spacing w:after="280"/>
      </w:pP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1. Executive Summary &amp; Problem Context</w:t>
      </w:r>
    </w:p>
    <w:p>
      <w:r>
        <w:t>Modern electrical distribution microgrids are experiencing rapid deployment of intermittent Distributed Energy Resources (DERs)—such as rooftop solar PV arrays, wind turbines, community battery storage (BESS), and ultra-fast electric vehicle (EV) charging depots.</w:t>
        <w:br/>
        <w:br/>
        <w:t>• The Classical Breakdown: Traditional distribution network reconfiguration (DNR) relies on static shortest-path algorithms or Mixed-Integer Non-Linear Programming (MINLP). These classical methods assume fixed conductor resistances (R0) and take seconds to minutes to converge—failing to respond during steep, transient renewable surges (di/dt and dP/dt).</w:t>
        <w:br/>
        <w:t>• Thermal Runaway: Real conductors heat up quadratically (P = 3 I² R). High line temperatures trigger a positive thermal feedback loop where conductor resistance rises non-linearly, escalating thermal degradation and permanently destroying available electrical work (exergy).</w:t>
        <w:br/>
        <w:t>• The Qfficient Innovation: We reframe dynamic network reconfiguration strictly as an entropy-generation minimization problem grounded in non-equilibrium thermodynamics, compiling dynamic conductor temperatures and physical line flows directly into the Ising spin glass Hamiltonian of a quantum annealer.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color="005599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003366"/>
              </w:rPr>
              <w:t xml:space="preserve">PHYSICS PRINCIPLE: </w:t>
            </w:r>
            <w:r>
              <w:rPr>
                <w:sz w:val="21"/>
              </w:rPr>
              <w:t>Gouy-Stodola Theorem: The rate of usable electrical exergy destroyed is strictly proportional to the thermodynamic entropy generated: Ex_destroyed = T0 · ∫ ∑ S_gen(t) dt. Minimizing entropy generation directly maximizes delivered grid capacity.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2. Comprehensive Technology Stack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003366"/>
          </w:tcPr>
          <w:p>
            <w:pPr>
              <w:spacing w:line="252" w:lineRule="auto" w:after="40"/>
            </w:pPr>
            <w:r>
              <w:rPr>
                <w:b/>
                <w:color w:val="FFFFFF"/>
                <w:sz w:val="20"/>
              </w:rPr>
              <w:t>Layer / Subsystem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003366"/>
          </w:tcPr>
          <w:p>
            <w:pPr>
              <w:spacing w:line="252" w:lineRule="auto" w:after="40"/>
            </w:pPr>
            <w:r>
              <w:rPr>
                <w:b/>
                <w:color w:val="FFFFFF"/>
                <w:sz w:val="20"/>
              </w:rPr>
              <w:t>Technologies &amp; Libraries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003366"/>
          </w:tcPr>
          <w:p>
            <w:pPr>
              <w:spacing w:line="252" w:lineRule="auto" w:after="40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003366"/>
          </w:tcPr>
          <w:p>
            <w:pPr>
              <w:spacing w:line="252" w:lineRule="auto" w:after="40"/>
            </w:pPr>
            <w:r>
              <w:rPr>
                <w:b/>
                <w:color w:val="FFFFFF"/>
                <w:sz w:val="20"/>
              </w:rPr>
              <w:t>Role in Qfficient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Language &amp; Runtime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Python (CPython)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3.10 / 3.11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Core execution environment, asynchronous task handling, and typing.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Scientific Computing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NumPy, SciPy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&gt;=1.26, &gt;=1.11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Vectorized branch current solver, matrix QUBO evaluation, paired t-tests.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Graph &amp; Network Theory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NetworkX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&gt;=3.0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Feeder graph topology, fundamental cycle detection, and spanning tree checks.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Data Handling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Pandas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&gt;=2.0.0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Telemetry logging, injection profile management, and tabular exports.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Quantum Formulation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dimod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&gt;=0.12.0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Binary Quadratic Models (BQM), QUBO-to-Ising mapping (x = (s+1)/2).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Quantum Annealing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OpenJij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&gt;=0.12.0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Simulated Quantum Annealing (SQA) engine with transverse field sweeps.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Classical Annealing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dwave-neal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&gt;=0.6.0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Classical simulated annealing benchmark sampler.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Hardware QPU Access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dwave-samplers / Ocean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&gt;=1.8.0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Leap API token integration for physical D-Wave Advantage QPUs.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Power Flow Engine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LinDistFlow (FastFeeder)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Internal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Linearized AC distribution power flow calculating currents, losses, and voltages.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Thermal Physics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Differential Heat Balance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Internal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C_th dT/dt = 3 I² R - ΔT/θ_th with non-linear temperature coefficient α.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Interactive GUI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Streamlit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&gt;=1.35.0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Full presentation dashboard with interactive sliders and real-time report cards.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Data Visualization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Matplotlib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&gt;=3.8.0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300-DPI publication plots, 4-panel transient dynamics, topology schematics.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CLI Formatting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tabulate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&gt;=0.10.0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Formatted ASCII/Unicode terminal tables for simulation summaries.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Testing &amp; Verification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pytest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&gt;=8.0.0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17 unit &amp; physics verification tests enforcing radiality and math integrity.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Containerization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Docker &amp; Compose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Production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Multi-stage slim container based on python:3.11-slim with health monitoring.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3. Core Mathematical &amp; Thermodynamic Formulations</w:t>
      </w:r>
    </w:p>
    <w:p>
      <w:r>
        <w:t>1. Entropy Generation Rate:</w:t>
        <w:br/>
        <w:t xml:space="preserve">   S_gen,e(t) = Q_dot_e(t) / T_e(t) = [3 · I_e(t)² · R_e(T_e(t))] / T_e(t)  [W/K]</w:t>
        <w:br/>
        <w:br/>
        <w:t>2. Exergy Destruction (Gouy-Stodola):</w:t>
        <w:br/>
        <w:t xml:space="preserve">   Ex,destroyed = T0 · ∫ ∑ S_gen,e(t) dt   (where T0 = 298.15 K)</w:t>
        <w:br/>
        <w:br/>
        <w:t>3. Conductor Transient Heat Balance Equation:</w:t>
        <w:br/>
        <w:t xml:space="preserve">   C_th,e · (dT_e/dt) = 3 · I_e(t)² · R_e(T_e(t)) - [T_e(t) - T_amb] / θ_th,e</w:t>
        <w:br/>
        <w:t xml:space="preserve">   R_e(T_e) = R0,e · [1 + α · (T_e - T0)], where α ≈ 0.00393 K⁻¹ (copper/aluminum)</w:t>
        <w:br/>
        <w:br/>
        <w:t>4. Master Thermodynamic QUBO Hamiltonian submitted to Annealer:</w:t>
        <w:br/>
        <w:t xml:space="preserve">   H(x) = λ_thermo · H_thermo(x) + λ_cycle · H_cycle(x) + λ_rad · H_rad(x) + λ_cap · H_cap(x) + λ_sw · H_sw(x)</w:t>
        <w:br/>
        <w:br/>
        <w:t xml:space="preserve">   - H_thermo = ∑ w_e x_e, where w_e = (3 I_e² R_e) / T_e</w:t>
        <w:br/>
        <w:t xml:space="preserve">   - H_cycle = ∑_k (∑_{e ∈ C_k} x_e - (|C_k| - 1))²  (Cycle-breaking penalty)</w:t>
        <w:br/>
        <w:t xml:space="preserve">   - H_rad = (∑ x_e - (|V| - N_sub))²  (Spanning tree radiality)</w:t>
        <w:br/>
        <w:t xml:space="preserve">   - H_cap = Heavily penalizes branches exceeding thermal ampacity I_max</w:t>
        <w:br/>
        <w:t xml:space="preserve">   - H_sw = Penalizes excessive breaker toggling between consecutive steps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4. Repository Structure &amp; Codebase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color="D0D5DD"/>
              <w:top w:val="single" w:sz="6" w:color="E4E7EC"/>
              <w:right w:val="single" w:sz="6" w:color="E4E7EC"/>
              <w:bottom w:val="single" w:sz="6" w:color="E4E7EC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c:/ep-project/</w:t>
              <w:br/>
              <w:t>├── app.py                             # Interactive Streamlit Web Portal &amp; Report Card UI</w:t>
              <w:br/>
              <w:t>├── main_experiment.py                 # Primary simulation &amp; 4-panel transient dynamics figure generator</w:t>
              <w:br/>
              <w:t>├── run_benchmark.py                   # Multi-scenario statistical benchmark &amp; ablation suite</w:t>
              <w:br/>
              <w:t>├── run_custom_grid.py                 # Scalable custom microgrid runner (10 to 100 components)</w:t>
              <w:br/>
              <w:t>├── run_custom_40.py                   # Preset runner for 40-component microgrid</w:t>
              <w:br/>
              <w:t>├── run_custom_60.py                   # Preset runner for 60-component microgrid</w:t>
              <w:br/>
              <w:t>├── visualize_microgrid.py             # 12-component microgrid topology diagram generator</w:t>
              <w:br/>
              <w:t>├── run_dashboard.bat                  # 1-Click launcher for Windows</w:t>
              <w:br/>
              <w:t>├── run_dashboard.sh                   # 1-Click launcher for Linux/macOS</w:t>
              <w:br/>
              <w:t>├── pyproject.toml                     # Package metadata &amp; console entrypoints</w:t>
              <w:br/>
              <w:t>├── requirements.txt                   # Pinned dependency requirements</w:t>
              <w:br/>
              <w:t>├── Dockerfile                         # Production container specification (Python 3.11-slim)</w:t>
              <w:br/>
              <w:t>├── docker-compose.yml                 # Multi-container service orchestrator</w:t>
              <w:br/>
              <w:t>├── README.md                          # Executive project documentation &amp; research outcomes</w:t>
              <w:br/>
              <w:t>├── MANUAL.md                          # Markdown operations manual</w:t>
              <w:br/>
              <w:t>├── results/                           # Benchmark reports, telemetry JSON, and distribution plots</w:t>
              <w:br/>
              <w:t>├── tests/                             # Pytest test suite (17 passed tests)</w:t>
              <w:br/>
              <w:t>└── thermodynamic_grid_qubo/           # Core library package</w:t>
              <w:br/>
              <w:t xml:space="preserve">    ├── pipeline.py                    # Unified optimization pipeline &amp; config dataclasses</w:t>
              <w:br/>
              <w:t xml:space="preserve">    ├── grid_engine/                   # Power grid topologies and thermal dynamics</w:t>
              <w:br/>
              <w:t xml:space="preserve">    ├── qubo_engine/                   # QUBO and Ising Hamiltonian compilation</w:t>
              <w:br/>
              <w:t xml:space="preserve">    ├── solvers/                       # Optimization backends (SQA, Neal, NumPy, Oracle)</w:t>
              <w:br/>
              <w:t xml:space="preserve">    └── verification/                  # LinDistFlow solver, metrics, and visualizer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5. Complete CLI Command Reference &amp; User Operations Manual</w:t>
      </w:r>
    </w:p>
    <w:p>
      <w:pPr>
        <w:keepNext/>
        <w:spacing w:before="240" w:after="80"/>
      </w:pPr>
      <w:r>
        <w:rPr>
          <w:rFonts w:ascii="Calibri" w:hAnsi="Calibri"/>
          <w:b/>
          <w:color w:val="005599"/>
          <w:sz w:val="26"/>
        </w:rPr>
        <w:t>5.1 Interactive Web Dashboard (Streamlit)</w:t>
      </w:r>
    </w:p>
    <w:p>
      <w:r>
        <w:t>Launch the interactive review portal with live parameter sliders and report cards: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color="D0D5DD"/>
              <w:top w:val="single" w:sz="6" w:color="E4E7EC"/>
              <w:right w:val="single" w:sz="6" w:color="E4E7EC"/>
              <w:bottom w:val="single" w:sz="6" w:color="E4E7EC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Direct Streamlit execution:</w:t>
              <w:br/>
              <w:t>streamlit run app.py</w:t>
              <w:br/>
              <w:br/>
              <w:t># Or using the virtual environment directly:</w:t>
              <w:br/>
              <w:t>.venv\Scripts\python.exe -m streamlit run app.py</w:t>
              <w:br/>
              <w:br/>
              <w:t># 1-Click launchers:</w:t>
              <w:br/>
              <w:t>run_dashboard.bat    # Windows</w:t>
              <w:br/>
              <w:t>./run_dashboard.sh   # Linux/macOS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05599"/>
          <w:sz w:val="26"/>
        </w:rPr>
        <w:t>5.2 Main Scientific Experiment (IEEE 33-Bus Transient)</w:t>
      </w:r>
    </w:p>
    <w:p>
      <w:r>
        <w:t>Executes the synchronized transient benchmark (75% solar drop + 800 kW EV charging pulse) and generates 'thermodynamic_qubo_results.png':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color="D0D5DD"/>
              <w:top w:val="single" w:sz="6" w:color="E4E7EC"/>
              <w:right w:val="single" w:sz="6" w:color="E4E7EC"/>
              <w:bottom w:val="single" w:sz="6" w:color="E4E7EC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Direct python execution:</w:t>
              <w:br/>
              <w:t>python main_experiment.py</w:t>
              <w:br/>
              <w:br/>
              <w:t># Or via registered console entrypoint:</w:t>
              <w:br/>
              <w:t>thermo-qubo-sim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05599"/>
          <w:sz w:val="26"/>
        </w:rPr>
        <w:t>5.3 Scalable Custom Microgrid Runner (10 to 100 Buses)</w:t>
      </w:r>
    </w:p>
    <w:p>
      <w:r>
        <w:t>Simulates arbitrary custom microgrid topologies generated via graph algorithms: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color="D0D5DD"/>
              <w:top w:val="single" w:sz="6" w:color="E4E7EC"/>
              <w:right w:val="single" w:sz="6" w:color="E4E7EC"/>
              <w:bottom w:val="single" w:sz="6" w:color="E4E7EC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Basic usage (default 60 components, 6 ties, 15 steps):</w:t>
              <w:br/>
              <w:t>python run_custom_grid.py</w:t>
              <w:br/>
              <w:br/>
              <w:t># 40 components with 4 tie lines:</w:t>
              <w:br/>
              <w:t>python run_custom_grid.py --components 40 --ties 4</w:t>
              <w:br/>
              <w:br/>
              <w:t># 80 components with 8 tie switches over 20 time steps:</w:t>
              <w:br/>
              <w:t>python run_custom_grid.py --components 80 --ties 8 --steps 20</w:t>
              <w:br/>
              <w:br/>
              <w:t># 100 components using Exact Oracle solver:</w:t>
              <w:br/>
              <w:t>python run_custom_grid.py --components 100 --ties 8 --solver exact_oracle</w:t>
              <w:br/>
              <w:br/>
              <w:t># Using the vectorized NumPy annealer:</w:t>
              <w:br/>
              <w:t>python run_custom_grid.py --components 50 --ties 5 --solver numpy_annealer</w:t>
              <w:br/>
              <w:br/>
              <w:t># Ready-made benchmark presets:</w:t>
              <w:br/>
              <w:t>python run_custom_40.py</w:t>
              <w:br/>
              <w:t>python run_custom_60.py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05599"/>
          <w:sz w:val="26"/>
        </w:rPr>
        <w:t>5.4 Multi-Scenario Benchmark &amp; Policy Ablation Suite</w:t>
      </w:r>
    </w:p>
    <w:p>
      <w:r>
        <w:t>Runs multi-scenario statistical ablation studies with Student's t-test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color="D0D5DD"/>
              <w:top w:val="single" w:sz="6" w:color="E4E7EC"/>
              <w:right w:val="single" w:sz="6" w:color="E4E7EC"/>
              <w:bottom w:val="single" w:sz="6" w:color="E4E7EC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Run benchmark with 5 scenarios:</w:t>
              <w:br/>
              <w:t>python run_benchmark.py --n 5</w:t>
              <w:br/>
              <w:br/>
              <w:t># Comprehensive benchmark with 20 scenarios saved to custom directory:</w:t>
              <w:br/>
              <w:t>python run_benchmark.py --n 20 --output-dir results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05599"/>
          <w:sz w:val="26"/>
        </w:rPr>
        <w:t>5.5 Microgrid Topology Visualizer</w:t>
      </w:r>
    </w:p>
    <w:p>
      <w:r>
        <w:t>Generates high-resolution schematic diagrams highlighting active paths vs. open switches: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color="D0D5DD"/>
              <w:top w:val="single" w:sz="6" w:color="E4E7EC"/>
              <w:right w:val="single" w:sz="6" w:color="E4E7EC"/>
              <w:bottom w:val="single" w:sz="6" w:color="E4E7EC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python visualize_microgrid.py</w:t>
              <w:br/>
              <w:t># Or via console entrypoint:</w:t>
              <w:br/>
              <w:t>thermo-qubo-gui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05599"/>
          <w:sz w:val="26"/>
        </w:rPr>
        <w:t>5.6 Automated Test Suite Execution (pytest)</w:t>
      </w:r>
    </w:p>
    <w:p>
      <w:r>
        <w:t>Executes 17 comprehensive unit, physical verification, and schema validation tests: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color="D0D5DD"/>
              <w:top w:val="single" w:sz="6" w:color="E4E7EC"/>
              <w:right w:val="single" w:sz="6" w:color="E4E7EC"/>
              <w:bottom w:val="single" w:sz="6" w:color="E4E7EC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# Run all tests:</w:t>
              <w:br/>
              <w:t>.venv\Scripts\python.exe -m pytest</w:t>
              <w:br/>
              <w:br/>
              <w:t># Verbose output:</w:t>
              <w:br/>
              <w:t>.venv\Scripts\python.exe -m pytest -v</w:t>
              <w:br/>
              <w:br/>
              <w:t># Run specific test modules:</w:t>
              <w:br/>
              <w:t>.venv\Scripts\python.exe -m pytest tests/test_custom_grid.py</w:t>
              <w:br/>
              <w:t>.venv\Scripts\python.exe -m pytest tests/test_fast_flow.py</w:t>
              <w:br/>
              <w:t>.venv\Scripts\python.exe -m pytest tests/test_pipeline.py</w:t>
              <w:br/>
              <w:t>.venv\Scripts\python.exe -m pytest tests/test_qubo_grid.py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6. Solver Matrix &amp; Performance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003366"/>
          </w:tcPr>
          <w:p>
            <w:pPr>
              <w:spacing w:line="252" w:lineRule="auto" w:after="40"/>
            </w:pPr>
            <w:r>
              <w:rPr>
                <w:b/>
                <w:color w:val="FFFFFF"/>
                <w:sz w:val="20"/>
              </w:rPr>
              <w:t>Solver Identifier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003366"/>
          </w:tcPr>
          <w:p>
            <w:pPr>
              <w:spacing w:line="252" w:lineRule="auto" w:after="40"/>
            </w:pPr>
            <w:r>
              <w:rPr>
                <w:b/>
                <w:color w:val="FFFFFF"/>
                <w:sz w:val="20"/>
              </w:rPr>
              <w:t>Algorithm Description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003366"/>
          </w:tcPr>
          <w:p>
            <w:pPr>
              <w:spacing w:line="252" w:lineRule="auto" w:after="40"/>
            </w:pPr>
            <w:r>
              <w:rPr>
                <w:b/>
                <w:color w:val="FFFFFF"/>
                <w:sz w:val="20"/>
              </w:rPr>
              <w:t>Loss Reduction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003366"/>
          </w:tcPr>
          <w:p>
            <w:pPr>
              <w:spacing w:line="252" w:lineRule="auto" w:after="40"/>
            </w:pPr>
            <w:r>
              <w:rPr>
                <w:b/>
                <w:color w:val="FFFFFF"/>
                <w:sz w:val="20"/>
              </w:rPr>
              <w:t>Voltage Compliant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003366"/>
          </w:tcPr>
          <w:p>
            <w:pPr>
              <w:spacing w:line="252" w:lineRule="auto" w:after="40"/>
            </w:pPr>
            <w:r>
              <w:rPr>
                <w:b/>
                <w:color w:val="FFFFFF"/>
                <w:sz w:val="20"/>
              </w:rPr>
              <w:t>Latency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exact_dynamic_oracle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Global loss-minimizing dynamic branch-exchange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+28.37%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Yes (100%)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38.98 ms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static_loss_optimal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Optimal static spanning tree configuration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+27.87%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Yes (100%)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0.00 ms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sqa (OpenJij)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Simulated Quantum Annealing (Transverse Ising)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Dynamic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Yes (100%)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~330 ms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numpy_annealer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Vectorized local-search simulated annealing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Dynamic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Yes (100%)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~15 ms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dwave_qpu_runner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Physical D-Wave Advantage QPU (Leap Cloud)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Dynamic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Yes (100%)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9FAFB"/>
          </w:tcPr>
          <w:p>
            <w:pPr>
              <w:spacing w:line="252" w:lineRule="auto" w:after="40"/>
            </w:pPr>
            <w:r>
              <w:rPr>
                <w:sz w:val="19"/>
              </w:rPr>
              <w:t>Cloud</w:t>
            </w:r>
          </w:p>
        </w:tc>
      </w:tr>
      <w:tr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standard_static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Unreconfigured textbook baseline (tie lines open)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0.00%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Baseline</w:t>
            </w:r>
          </w:p>
        </w:tc>
        <w:tc>
          <w:tcPr>
            <w:tcW w:type="dxa" w:w="1872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line="252" w:lineRule="auto" w:after="40"/>
            </w:pPr>
            <w:r>
              <w:rPr>
                <w:sz w:val="19"/>
              </w:rPr>
              <w:t>0.00 ms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7. Programmatic Python API &amp; Extensibility</w:t>
      </w:r>
    </w:p>
    <w:p>
      <w:r>
        <w:t>You can integrate Qfficient directly into external scripts or Jupyter notebooks: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color="D0D5DD"/>
              <w:top w:val="single" w:sz="6" w:color="E4E7EC"/>
              <w:right w:val="single" w:sz="6" w:color="E4E7EC"/>
              <w:bottom w:val="single" w:sz="6" w:color="E4E7EC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222222"/>
                <w:sz w:val="19"/>
              </w:rPr>
              <w:t>from thermodynamic_grid_qubo.pipeline import OptimizationConfig, run_optimization</w:t>
              <w:br/>
              <w:br/>
              <w:t># 1. Configure the scenario</w:t>
              <w:br/>
              <w:t>config = OptimizationConfig(</w:t>
              <w:br/>
              <w:t xml:space="preserve">    grid='custom',</w:t>
              <w:br/>
              <w:t xml:space="preserve">    solver='exact_oracle',</w:t>
              <w:br/>
              <w:t xml:space="preserve">    solar_drop_pct=75.0,</w:t>
              <w:br/>
              <w:t xml:space="preserve">    ev_surge_kw=800.0,</w:t>
              <w:br/>
              <w:t xml:space="preserve">    ambient_c=25.0,</w:t>
              <w:br/>
              <w:t xml:space="preserve">    time_steps=20,</w:t>
              <w:br/>
              <w:t xml:space="preserve">    custom_n_components=50,</w:t>
              <w:br/>
              <w:t xml:space="preserve">    custom_n_ties=5,</w:t>
              <w:br/>
              <w:t>)</w:t>
              <w:br/>
              <w:br/>
              <w:t># 2. Run optimization</w:t>
              <w:br/>
              <w:t>results = run_optimization(config)</w:t>
              <w:br/>
              <w:br/>
              <w:t># 3. Access physics telemetry</w:t>
              <w:br/>
              <w:t>b_heat = sum(results['baseline']['heat_mj'])</w:t>
              <w:br/>
              <w:t>q_heat = sum(results['qubo']['heat_mj'])</w:t>
              <w:br/>
              <w:t>pct_saved = ((b_heat - q_heat) / b_heat) * 100.0</w:t>
              <w:br/>
              <w:t>print(f'Joule Heat Reduction: {pct_saved:+.2f}%')</w:t>
              <w:br/>
              <w:t>print(f'Voltage Compliant: {results["checks"]["voltage_all_steps"]}')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2"/>
        </w:rPr>
        <w:t>8. Embedded Visual Diagrams &amp; Schematics</w:t>
      </w:r>
    </w:p>
    <w:p>
      <w:r>
        <w:t>Figure 1: 12-Component Smart Microgrid Dynamic Reconfiguration Routing Diagram:</w:t>
      </w:r>
    </w:p>
    <w:p>
      <w:r>
        <w:drawing>
          <wp:inline xmlns:a="http://schemas.openxmlformats.org/drawingml/2006/main" xmlns:pic="http://schemas.openxmlformats.org/drawingml/2006/picture">
            <wp:extent cx="5669280" cy="28203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zed_microgr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0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9"/>
        </w:rPr>
        <w:t>Figure 1. Active energized feeder paths (solid green) vs. standing open candidate tie lines (dashed gray).</w:t>
      </w:r>
    </w:p>
    <w:p>
      <w:pPr>
        <w:spacing w:after="160"/>
      </w:pPr>
    </w:p>
    <w:p>
      <w:r>
        <w:t>Figure 2: Transient Dynamics &amp; Loss Reduction on IEEE 33-Bus Benchmark:</w:t>
      </w:r>
    </w:p>
    <w:p>
      <w:r>
        <w:drawing>
          <wp:inline xmlns:a="http://schemas.openxmlformats.org/drawingml/2006/main" xmlns:pic="http://schemas.openxmlformats.org/drawingml/2006/picture">
            <wp:extent cx="5669280" cy="4049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odynamic_qubo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9"/>
        </w:rPr>
        <w:t>Figure 2. 4-Panel publication transient analysis: (A) Active power loss, (B) Cumulative Joule heat dissipation, (C) Entropy generation rate, and (D) Peak feeder conductor temperature.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