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30 September 2026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SWTID-2026-5320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 xml:space="preserve">AI BlogNest API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Example: Order processing during pandemics for offline mode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 xml:space="preserve">Reference: 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"https://developer.ibm.com/patterns/ai-powered-backend-system-for-order-processing-during-pandemics/"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https://developer.ibm.com/patterns/ai-powered-backend-system-for-order-processing-during-pandemics/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drawing>
          <wp:anchor distT="0" distB="0" distL="114300" distR="114300" simplePos="0" relativeHeight="11" behindDoc="0" locked="0" layoutInCell="1" hidden="0" allowOverlap="1">
            <wp:simplePos x="0" y="0"/>
            <wp:positionH relativeFrom="column">
              <wp:posOffset>4275138</wp:posOffset>
            </wp:positionH>
            <wp:positionV relativeFrom="paragraph">
              <wp:posOffset>185738</wp:posOffset>
            </wp:positionV>
            <wp:extent cx="4778375" cy="2651125"/>
            <wp:effectExtent l="0" t="0" r="0" b="0"/>
            <wp:wrapNone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8375" cy="265112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" w:eastAsia="Arial" w:cs="Arial" w:hAnsi="Arial"/>
          <w:b/>
          <w:bCs/>
        </w:rPr>
      </w:pPr>
      <w:r>
        <w:drawing>
          <wp:anchor distT="0" distB="0" distL="114300" distR="114300" simplePos="0" relativeHeight="12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4" name="Image 4" descr="flow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ab/>
        <w:tab/>
        <w:tab/>
        <w:br/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Table-1 : Components &amp; Technologies:</w:t>
      </w:r>
    </w:p>
    <w:tbl>
      <w:tblPr>
        <w:jc w:val="left"/>
        <w:tblInd w:w="0" w:type="dxa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1"/>
        <w:gridCol w:w="3551"/>
        <w:gridCol w:w="3551"/>
        <w:gridCol w:w="3551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How user interacts with application e.g.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Web UI, Mobile App, Chatbot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HTML, CSS, JavaScript / Angular Js / React Js etc.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Logic-1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Java / Python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Logic-2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STT service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Logic-3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Assistant 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 Type, Configurations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MySQL, NoSQL,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Cloud Database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Service on Cloud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DB2, IBM Cloudant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 requirements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Block Storage or Other Storage Service or Local Filesystem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API-1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Weather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API-2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Aadhar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Machine Learning Model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Machine Learning Model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Object Recognition Model,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Infrastructure (Server / Cloud)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Deployment on Local System / Cloud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 Server Configuration: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Cloud Server Configuration : 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Local, Cloud Foundry, Kubernetes, etc.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Table-2: Application Characteristics:</w:t>
      </w:r>
    </w:p>
    <w:tbl>
      <w:tblPr>
        <w:jc w:val="left"/>
        <w:tblInd w:w="0" w:type="dxa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the open-source frameworks used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of Opensource framework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Security Implementations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all the security / access controls implemented, use of firewalls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e.g. SHA-256, Encryptions, IAM Controls, OWASP etc.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Architecture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scalability of architecture (3 – tier, Micro-services)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Availability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availability of application (e.g. use of load balancers, distributed servers etc.)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Performance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Design consideration for the performance of the application (number of requests per sec, use of Cache, use of CDN’s)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References:</w:t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"https://c4model.com/"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https://c4model.com/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"https://developer.ibm.com/patterns/online-order-processing-system-during-pandemic/"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https://developer.ibm.com/patterns/online-order-processing-system-during-pandemic/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"https://www.ibm.com/cloud/architecture"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https://www.ibm.com/cloud/architecture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"https://aws.amazon.com/architecture"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https://aws.amazon.com/architecture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"https://medium.com/the-internal-startup/how-to-draw-useful-technical-architecture-diagrams-2d20c9fda90d"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https://medium.com/the-internal-startup/how-to-draw-useful-technical-architecture-diagrams-2d20c9fda90d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4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3</Pages>
  <Words>319</Words>
  <Characters>2262</Characters>
  <Lines>129</Lines>
  <Paragraphs>82</Paragraphs>
  <CharactersWithSpaces>2509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2026-10-01T16:08:42Z</dcterms:modified>
</cp:coreProperties>
</file>