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1F3864"/>
          <w:sz w:val="44"/>
          <w:szCs w:val="44"/>
        </w:rPr>
        <w:t xml:space="preserve">Usability Testing Report</w:t>
      </w:r>
    </w:p>
    <w:p>
      <w:pPr>
        <w:spacing w:after="400"/>
        <w:jc w:val="center"/>
      </w:pPr>
      <w:r>
        <w:rPr>
          <w:color w:val="2E74B5"/>
          <w:sz w:val="24"/>
          <w:szCs w:val="24"/>
        </w:rPr>
        <w:t xml:space="preserve">Student Queue — Virtual Queue Management Mobile Application</w:t>
      </w:r>
    </w:p>
    <w:p>
      <w:pPr>
        <w:pStyle w:val="Heading1"/>
        <w:spacing w:after="180" w:before="380"/>
      </w:pPr>
      <w:r>
        <w:t xml:space="preserve">1. Introduction</w:t>
      </w:r>
    </w:p>
    <w:p>
      <w:pPr>
        <w:spacing w:after="160" w:line="276"/>
      </w:pPr>
      <w:r>
        <w:t xml:space="preserve">Following the development of the Student Queue mobile application prototype in Balsamiq, usability testing was conducted to evaluate the effectiveness, efficiency, and user-friendliness of the design. The purpose of testing was to determine whether users could successfully complete common tasks, to identify points of confusion or difficulty, and to gather feedback that would guide further design refinement.</w:t>
      </w:r>
    </w:p>
    <w:p>
      <w:pPr>
        <w:spacing w:after="160" w:line="276"/>
      </w:pPr>
      <w:r>
        <w:t xml:space="preserve">Testing focused on the core activities the application is built around: joining a queue, monitoring queue progress, leaving a queue, confirming service completion, accessing staff functions, and recovering account access.</w:t>
      </w:r>
    </w:p>
    <w:p>
      <w:pPr>
        <w:spacing w:after="160" w:line="276"/>
      </w:pPr>
      <w:r>
        <w:t xml:space="preserve">This report documents the testing process, participants, tasks, observations, and the usability problems identified. Evidence of how the prototype was subsequently revised in response to these findings is documented separately in the project's /iterations folder and accompanying Design Iteration Report.</w:t>
      </w:r>
    </w:p>
    <w:p>
      <w:pPr>
        <w:pStyle w:val="Heading1"/>
        <w:spacing w:after="180" w:before="380"/>
      </w:pPr>
      <w:r>
        <w:t xml:space="preserve">2. Objectives</w:t>
      </w:r>
    </w:p>
    <w:p>
      <w:pPr>
        <w:pStyle w:val="ListParagraph"/>
        <w:numPr>
          <w:ilvl w:val="0"/>
          <w:numId w:val="1"/>
        </w:numPr>
        <w:spacing w:after="80"/>
      </w:pPr>
      <w:r>
        <w:t xml:space="preserve">Evaluate how easily users can navigate the application.</w:t>
      </w:r>
    </w:p>
    <w:p>
      <w:pPr>
        <w:pStyle w:val="ListParagraph"/>
        <w:numPr>
          <w:ilvl w:val="0"/>
          <w:numId w:val="1"/>
        </w:numPr>
        <w:spacing w:after="80"/>
      </w:pPr>
      <w:r>
        <w:t xml:space="preserve">Assess whether users can complete key tasks successfully and without assistance.</w:t>
      </w:r>
    </w:p>
    <w:p>
      <w:pPr>
        <w:pStyle w:val="ListParagraph"/>
        <w:numPr>
          <w:ilvl w:val="0"/>
          <w:numId w:val="1"/>
        </w:numPr>
        <w:spacing w:after="80"/>
      </w:pPr>
      <w:r>
        <w:t xml:space="preserve">Identify areas of confusion, hesitation, or difficulty.</w:t>
      </w:r>
    </w:p>
    <w:p>
      <w:pPr>
        <w:pStyle w:val="ListParagraph"/>
        <w:numPr>
          <w:ilvl w:val="0"/>
          <w:numId w:val="1"/>
        </w:numPr>
        <w:spacing w:after="80"/>
      </w:pPr>
      <w:r>
        <w:t xml:space="preserve">Evaluate the effectiveness and consistency of the navigation structure.</w:t>
      </w:r>
    </w:p>
    <w:p>
      <w:pPr>
        <w:pStyle w:val="ListParagraph"/>
        <w:numPr>
          <w:ilvl w:val="0"/>
          <w:numId w:val="1"/>
        </w:numPr>
        <w:spacing w:after="80"/>
      </w:pPr>
      <w:r>
        <w:t xml:space="preserve">Gather qualitative user feedback on design and functionality.</w:t>
      </w:r>
    </w:p>
    <w:p>
      <w:pPr>
        <w:pStyle w:val="ListParagraph"/>
        <w:numPr>
          <w:ilvl w:val="0"/>
          <w:numId w:val="1"/>
        </w:numPr>
        <w:spacing w:after="80"/>
      </w:pPr>
      <w:r>
        <w:t xml:space="preserve">Produce a prioritised list of usability problems to guide design iteration.</w:t>
      </w:r>
    </w:p>
    <w:p>
      <w:pPr>
        <w:pStyle w:val="Heading1"/>
        <w:spacing w:after="180" w:before="380"/>
      </w:pPr>
      <w:r>
        <w:t xml:space="preserve">3. Methodology</w:t>
      </w:r>
    </w:p>
    <w:p>
      <w:pPr>
        <w:spacing w:after="160" w:line="276"/>
      </w:pPr>
      <w:r>
        <w:t xml:space="preserve">Testing was conducted using the interactive Balsamiq prototype (19-screen version), presented on a smartphone-sized viewport to replicate real conditions of use. Each participant was given a brief, task-based scenario and asked to think aloud while completing it. No guidance was given on where to tap unless a participant was completely unable to proceed, in which case the point of difficulty was recorded as a usability problem rather than assisted past.</w:t>
      </w:r>
    </w:p>
    <w:p>
      <w:pPr>
        <w:spacing w:after="160" w:line="276"/>
      </w:pPr>
      <w:r>
        <w:t xml:space="preserve">Sessions were conducted individually and lasted approximately 15–20 minutes, covering all six test tasks. Task completion, time on task, hesitation points, errors, and verbal comments were recorded by an observer for each participant.</w:t>
      </w:r>
    </w:p>
    <w:p>
      <w:pPr>
        <w:pStyle w:val="Heading1"/>
        <w:spacing w:after="180" w:before="380"/>
      </w:pPr>
      <w:r>
        <w:t xml:space="preserve">4. Participant Summary</w:t>
      </w:r>
    </w:p>
    <w:p>
      <w:pPr>
        <w:spacing w:after="160" w:line="276"/>
      </w:pPr>
      <w:r>
        <w:t xml:space="preserve">Five representative users participated in the usability evaluation, reflecting the application's primary user groups.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5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Participant</w:t>
            </w:r>
          </w:p>
        </w:tc>
        <w:tc>
          <w:tcPr>
            <w:tcW w:type="dxa" w:w="3600"/>
            <w:shd w:fill="1F3864" w:val="clear"/>
            <w:tcMar>
              <w:top w:type="dxa" w:w="80"/>
              <w:left w:type="dxa" w:w="100"/>
              <w:bottom w:type="dxa" w:w="80"/>
              <w:right w:type="dxa" w:w="100"/>
            </w:tcMar>
            <w:vAlign w:val="center"/>
          </w:tcPr>
          <w:p>
            <w:r>
              <w:rPr>
                <w:b/>
                <w:bCs/>
                <w:color w:val="FFFFFF"/>
                <w:sz w:val="20"/>
                <w:szCs w:val="20"/>
              </w:rPr>
              <w:t xml:space="preserve">User Type</w:t>
            </w:r>
          </w:p>
        </w:tc>
        <w:tc>
          <w:tcPr>
            <w:tcW w:type="dxa" w:w="3150"/>
            <w:shd w:fill="1F3864" w:val="clear"/>
            <w:tcMar>
              <w:top w:type="dxa" w:w="80"/>
              <w:left w:type="dxa" w:w="100"/>
              <w:bottom w:type="dxa" w:w="80"/>
              <w:right w:type="dxa" w:w="100"/>
            </w:tcMar>
            <w:vAlign w:val="center"/>
          </w:tcPr>
          <w:p>
            <w:r>
              <w:rPr>
                <w:b/>
                <w:bCs/>
                <w:color w:val="FFFFFF"/>
                <w:sz w:val="20"/>
                <w:szCs w:val="20"/>
              </w:rPr>
              <w:t xml:space="preserve">Familiarity with app</w:t>
            </w:r>
          </w:p>
        </w:tc>
      </w:tr>
      <w:tr>
        <w:tc>
          <w:tcPr>
            <w:tcW w:type="dxa" w:w="2600"/>
            <w:tcMar>
              <w:top w:type="dxa" w:w="80"/>
              <w:left w:type="dxa" w:w="100"/>
              <w:bottom w:type="dxa" w:w="80"/>
              <w:right w:type="dxa" w:w="100"/>
            </w:tcMar>
            <w:vAlign w:val="center"/>
          </w:tcPr>
          <w:p>
            <w:r>
              <w:rPr>
                <w:b w:val="false"/>
                <w:bCs w:val="false"/>
                <w:sz w:val="20"/>
                <w:szCs w:val="20"/>
              </w:rPr>
              <w:t xml:space="preserve">P1</w:t>
            </w:r>
          </w:p>
        </w:tc>
        <w:tc>
          <w:tcPr>
            <w:tcW w:type="dxa" w:w="3600"/>
            <w:tcMar>
              <w:top w:type="dxa" w:w="80"/>
              <w:left w:type="dxa" w:w="100"/>
              <w:bottom w:type="dxa" w:w="80"/>
              <w:right w:type="dxa" w:w="100"/>
            </w:tcMar>
            <w:vAlign w:val="center"/>
          </w:tcPr>
          <w:p>
            <w:r>
              <w:rPr>
                <w:b w:val="false"/>
                <w:bCs w:val="false"/>
                <w:sz w:val="20"/>
                <w:szCs w:val="20"/>
              </w:rPr>
              <w:t xml:space="preserve">Undergraduate Student</w:t>
            </w:r>
          </w:p>
        </w:tc>
        <w:tc>
          <w:tcPr>
            <w:tcW w:type="dxa" w:w="3150"/>
            <w:tcMar>
              <w:top w:type="dxa" w:w="80"/>
              <w:left w:type="dxa" w:w="100"/>
              <w:bottom w:type="dxa" w:w="80"/>
              <w:right w:type="dxa" w:w="100"/>
            </w:tcMar>
            <w:vAlign w:val="center"/>
          </w:tcPr>
          <w:p>
            <w:r>
              <w:rPr>
                <w:b w:val="false"/>
                <w:bCs w:val="false"/>
                <w:sz w:val="20"/>
                <w:szCs w:val="20"/>
              </w:rPr>
              <w:t xml:space="preserve">First-time use</w:t>
            </w:r>
          </w:p>
        </w:tc>
      </w:tr>
      <w:tr>
        <w:tc>
          <w:tcPr>
            <w:tcW w:type="dxa" w:w="2600"/>
            <w:shd w:fill="F2F2F2" w:val="clear"/>
            <w:tcMar>
              <w:top w:type="dxa" w:w="80"/>
              <w:left w:type="dxa" w:w="100"/>
              <w:bottom w:type="dxa" w:w="80"/>
              <w:right w:type="dxa" w:w="100"/>
            </w:tcMar>
            <w:vAlign w:val="center"/>
          </w:tcPr>
          <w:p>
            <w:r>
              <w:rPr>
                <w:b w:val="false"/>
                <w:bCs w:val="false"/>
                <w:sz w:val="20"/>
                <w:szCs w:val="20"/>
              </w:rPr>
              <w:t xml:space="preserve">P2</w:t>
            </w:r>
          </w:p>
        </w:tc>
        <w:tc>
          <w:tcPr>
            <w:tcW w:type="dxa" w:w="3600"/>
            <w:shd w:fill="F2F2F2" w:val="clear"/>
            <w:tcMar>
              <w:top w:type="dxa" w:w="80"/>
              <w:left w:type="dxa" w:w="100"/>
              <w:bottom w:type="dxa" w:w="80"/>
              <w:right w:type="dxa" w:w="100"/>
            </w:tcMar>
            <w:vAlign w:val="center"/>
          </w:tcPr>
          <w:p>
            <w:r>
              <w:rPr>
                <w:b w:val="false"/>
                <w:bCs w:val="false"/>
                <w:sz w:val="20"/>
                <w:szCs w:val="20"/>
              </w:rPr>
              <w:t xml:space="preserve">Undergraduate Student</w:t>
            </w:r>
          </w:p>
        </w:tc>
        <w:tc>
          <w:tcPr>
            <w:tcW w:type="dxa" w:w="3150"/>
            <w:shd w:fill="F2F2F2" w:val="clear"/>
            <w:tcMar>
              <w:top w:type="dxa" w:w="80"/>
              <w:left w:type="dxa" w:w="100"/>
              <w:bottom w:type="dxa" w:w="80"/>
              <w:right w:type="dxa" w:w="100"/>
            </w:tcMar>
            <w:vAlign w:val="center"/>
          </w:tcPr>
          <w:p>
            <w:r>
              <w:rPr>
                <w:b w:val="false"/>
                <w:bCs w:val="false"/>
                <w:sz w:val="20"/>
                <w:szCs w:val="20"/>
              </w:rPr>
              <w:t xml:space="preserve">First-time use</w:t>
            </w:r>
          </w:p>
        </w:tc>
      </w:tr>
      <w:tr>
        <w:tc>
          <w:tcPr>
            <w:tcW w:type="dxa" w:w="2600"/>
            <w:tcMar>
              <w:top w:type="dxa" w:w="80"/>
              <w:left w:type="dxa" w:w="100"/>
              <w:bottom w:type="dxa" w:w="80"/>
              <w:right w:type="dxa" w:w="100"/>
            </w:tcMar>
            <w:vAlign w:val="center"/>
          </w:tcPr>
          <w:p>
            <w:r>
              <w:rPr>
                <w:b w:val="false"/>
                <w:bCs w:val="false"/>
                <w:sz w:val="20"/>
                <w:szCs w:val="20"/>
              </w:rPr>
              <w:t xml:space="preserve">P3</w:t>
            </w:r>
          </w:p>
        </w:tc>
        <w:tc>
          <w:tcPr>
            <w:tcW w:type="dxa" w:w="3600"/>
            <w:tcMar>
              <w:top w:type="dxa" w:w="80"/>
              <w:left w:type="dxa" w:w="100"/>
              <w:bottom w:type="dxa" w:w="80"/>
              <w:right w:type="dxa" w:w="100"/>
            </w:tcMar>
            <w:vAlign w:val="center"/>
          </w:tcPr>
          <w:p>
            <w:r>
              <w:rPr>
                <w:b w:val="false"/>
                <w:bCs w:val="false"/>
                <w:sz w:val="20"/>
                <w:szCs w:val="20"/>
              </w:rPr>
              <w:t xml:space="preserve">Undergraduate Student</w:t>
            </w:r>
          </w:p>
        </w:tc>
        <w:tc>
          <w:tcPr>
            <w:tcW w:type="dxa" w:w="3150"/>
            <w:tcMar>
              <w:top w:type="dxa" w:w="80"/>
              <w:left w:type="dxa" w:w="100"/>
              <w:bottom w:type="dxa" w:w="80"/>
              <w:right w:type="dxa" w:w="100"/>
            </w:tcMar>
            <w:vAlign w:val="center"/>
          </w:tcPr>
          <w:p>
            <w:r>
              <w:rPr>
                <w:b w:val="false"/>
                <w:bCs w:val="false"/>
                <w:sz w:val="20"/>
                <w:szCs w:val="20"/>
              </w:rPr>
              <w:t xml:space="preserve">First-time use</w:t>
            </w:r>
          </w:p>
        </w:tc>
      </w:tr>
      <w:tr>
        <w:tc>
          <w:tcPr>
            <w:tcW w:type="dxa" w:w="2600"/>
            <w:shd w:fill="F2F2F2" w:val="clear"/>
            <w:tcMar>
              <w:top w:type="dxa" w:w="80"/>
              <w:left w:type="dxa" w:w="100"/>
              <w:bottom w:type="dxa" w:w="80"/>
              <w:right w:type="dxa" w:w="100"/>
            </w:tcMar>
            <w:vAlign w:val="center"/>
          </w:tcPr>
          <w:p>
            <w:r>
              <w:rPr>
                <w:b w:val="false"/>
                <w:bCs w:val="false"/>
                <w:sz w:val="20"/>
                <w:szCs w:val="20"/>
              </w:rPr>
              <w:t xml:space="preserve">P4</w:t>
            </w:r>
          </w:p>
        </w:tc>
        <w:tc>
          <w:tcPr>
            <w:tcW w:type="dxa" w:w="3600"/>
            <w:shd w:fill="F2F2F2" w:val="clear"/>
            <w:tcMar>
              <w:top w:type="dxa" w:w="80"/>
              <w:left w:type="dxa" w:w="100"/>
              <w:bottom w:type="dxa" w:w="80"/>
              <w:right w:type="dxa" w:w="100"/>
            </w:tcMar>
            <w:vAlign w:val="center"/>
          </w:tcPr>
          <w:p>
            <w:r>
              <w:rPr>
                <w:b w:val="false"/>
                <w:bCs w:val="false"/>
                <w:sz w:val="20"/>
                <w:szCs w:val="20"/>
              </w:rPr>
              <w:t xml:space="preserve">University Visitor</w:t>
            </w:r>
          </w:p>
        </w:tc>
        <w:tc>
          <w:tcPr>
            <w:tcW w:type="dxa" w:w="3150"/>
            <w:shd w:fill="F2F2F2" w:val="clear"/>
            <w:tcMar>
              <w:top w:type="dxa" w:w="80"/>
              <w:left w:type="dxa" w:w="100"/>
              <w:bottom w:type="dxa" w:w="80"/>
              <w:right w:type="dxa" w:w="100"/>
            </w:tcMar>
            <w:vAlign w:val="center"/>
          </w:tcPr>
          <w:p>
            <w:r>
              <w:rPr>
                <w:b w:val="false"/>
                <w:bCs w:val="false"/>
                <w:sz w:val="20"/>
                <w:szCs w:val="20"/>
              </w:rPr>
              <w:t xml:space="preserve">First-time use</w:t>
            </w:r>
          </w:p>
        </w:tc>
      </w:tr>
      <w:tr>
        <w:tc>
          <w:tcPr>
            <w:tcW w:type="dxa" w:w="2600"/>
            <w:tcMar>
              <w:top w:type="dxa" w:w="80"/>
              <w:left w:type="dxa" w:w="100"/>
              <w:bottom w:type="dxa" w:w="80"/>
              <w:right w:type="dxa" w:w="100"/>
            </w:tcMar>
            <w:vAlign w:val="center"/>
          </w:tcPr>
          <w:p>
            <w:r>
              <w:rPr>
                <w:b w:val="false"/>
                <w:bCs w:val="false"/>
                <w:sz w:val="20"/>
                <w:szCs w:val="20"/>
              </w:rPr>
              <w:t xml:space="preserve">P5</w:t>
            </w:r>
          </w:p>
        </w:tc>
        <w:tc>
          <w:tcPr>
            <w:tcW w:type="dxa" w:w="3600"/>
            <w:tcMar>
              <w:top w:type="dxa" w:w="80"/>
              <w:left w:type="dxa" w:w="100"/>
              <w:bottom w:type="dxa" w:w="80"/>
              <w:right w:type="dxa" w:w="100"/>
            </w:tcMar>
            <w:vAlign w:val="center"/>
          </w:tcPr>
          <w:p>
            <w:r>
              <w:rPr>
                <w:b w:val="false"/>
                <w:bCs w:val="false"/>
                <w:sz w:val="20"/>
                <w:szCs w:val="20"/>
              </w:rPr>
              <w:t xml:space="preserve">University Staff Member</w:t>
            </w:r>
          </w:p>
        </w:tc>
        <w:tc>
          <w:tcPr>
            <w:tcW w:type="dxa" w:w="3150"/>
            <w:tcMar>
              <w:top w:type="dxa" w:w="80"/>
              <w:left w:type="dxa" w:w="100"/>
              <w:bottom w:type="dxa" w:w="80"/>
              <w:right w:type="dxa" w:w="100"/>
            </w:tcMar>
            <w:vAlign w:val="center"/>
          </w:tcPr>
          <w:p>
            <w:r>
              <w:rPr>
                <w:b w:val="false"/>
                <w:bCs w:val="false"/>
                <w:sz w:val="20"/>
                <w:szCs w:val="20"/>
              </w:rPr>
              <w:t xml:space="preserve">First-time use</w:t>
            </w:r>
          </w:p>
        </w:tc>
      </w:tr>
    </w:tbl>
    <w:p>
      <w:pPr>
        <w:pStyle w:val="Heading1"/>
        <w:spacing w:after="180" w:before="380"/>
      </w:pPr>
      <w:r>
        <w:t xml:space="preserve">5. Test Tasks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5750"/>
        <w:gridCol w:w="3100"/>
      </w:tblGrid>
      <w:tr>
        <w:trPr>
          <w:tblHeader/>
        </w:trPr>
        <w:tc>
          <w:tcPr>
            <w:tcW w:type="dxa" w:w="500"/>
            <w:shd w:fill="1F3864" w:val="clear"/>
            <w:tcMar>
              <w:top w:type="dxa" w:w="80"/>
              <w:left w:type="dxa" w:w="100"/>
              <w:bottom w:type="dxa" w:w="80"/>
              <w:right w:type="dxa" w:w="100"/>
            </w:tcMar>
            <w:vAlign w:val="center"/>
          </w:tcPr>
          <w:p>
            <w:r>
              <w:rPr>
                <w:b/>
                <w:bCs/>
                <w:color w:val="FFFFFF"/>
                <w:sz w:val="20"/>
                <w:szCs w:val="20"/>
              </w:rPr>
              <w:t xml:space="preserve">#</w:t>
            </w:r>
          </w:p>
        </w:tc>
        <w:tc>
          <w:tcPr>
            <w:tcW w:type="dxa" w:w="5750"/>
            <w:shd w:fill="1F3864" w:val="clear"/>
            <w:tcMar>
              <w:top w:type="dxa" w:w="80"/>
              <w:left w:type="dxa" w:w="100"/>
              <w:bottom w:type="dxa" w:w="80"/>
              <w:right w:type="dxa" w:w="100"/>
            </w:tcMar>
            <w:vAlign w:val="center"/>
          </w:tcPr>
          <w:p>
            <w:r>
              <w:rPr>
                <w:b/>
                <w:bCs/>
                <w:color w:val="FFFFFF"/>
                <w:sz w:val="20"/>
                <w:szCs w:val="20"/>
              </w:rPr>
              <w:t xml:space="preserve">Task</w:t>
            </w:r>
          </w:p>
        </w:tc>
        <w:tc>
          <w:tcPr>
            <w:tcW w:type="dxa" w:w="3100"/>
            <w:shd w:fill="1F3864" w:val="clear"/>
            <w:tcMar>
              <w:top w:type="dxa" w:w="80"/>
              <w:left w:type="dxa" w:w="100"/>
              <w:bottom w:type="dxa" w:w="80"/>
              <w:right w:type="dxa" w:w="100"/>
            </w:tcMar>
            <w:vAlign w:val="center"/>
          </w:tcPr>
          <w:p>
            <w:r>
              <w:rPr>
                <w:b/>
                <w:bCs/>
                <w:color w:val="FFFFFF"/>
                <w:sz w:val="20"/>
                <w:szCs w:val="20"/>
              </w:rPr>
              <w:t xml:space="preserve">Success criteria</w:t>
            </w:r>
          </w:p>
        </w:tc>
      </w:tr>
      <w:tr>
        <w:tc>
          <w:tcPr>
            <w:tcW w:type="dxa" w:w="500"/>
            <w:tcMar>
              <w:top w:type="dxa" w:w="80"/>
              <w:left w:type="dxa" w:w="100"/>
              <w:bottom w:type="dxa" w:w="80"/>
              <w:right w:type="dxa" w:w="100"/>
            </w:tcMar>
            <w:vAlign w:val="center"/>
          </w:tcPr>
          <w:p>
            <w:r>
              <w:rPr>
                <w:b w:val="false"/>
                <w:bCs w:val="false"/>
                <w:sz w:val="20"/>
                <w:szCs w:val="20"/>
              </w:rPr>
              <w:t xml:space="preserve">1</w:t>
            </w:r>
          </w:p>
        </w:tc>
        <w:tc>
          <w:tcPr>
            <w:tcW w:type="dxa" w:w="5750"/>
            <w:tcMar>
              <w:top w:type="dxa" w:w="80"/>
              <w:left w:type="dxa" w:w="100"/>
              <w:bottom w:type="dxa" w:w="80"/>
              <w:right w:type="dxa" w:w="100"/>
            </w:tcMar>
            <w:vAlign w:val="center"/>
          </w:tcPr>
          <w:p>
            <w:r>
              <w:rPr>
                <w:b w:val="false"/>
                <w:bCs w:val="false"/>
                <w:sz w:val="20"/>
                <w:szCs w:val="20"/>
              </w:rPr>
              <w:t xml:space="preserve">Join a Queue — open the app, select a service point, join the virtual queue.</w:t>
            </w:r>
          </w:p>
        </w:tc>
        <w:tc>
          <w:tcPr>
            <w:tcW w:type="dxa" w:w="3100"/>
            <w:tcMar>
              <w:top w:type="dxa" w:w="80"/>
              <w:left w:type="dxa" w:w="100"/>
              <w:bottom w:type="dxa" w:w="80"/>
              <w:right w:type="dxa" w:w="100"/>
            </w:tcMar>
            <w:vAlign w:val="center"/>
          </w:tcPr>
          <w:p>
            <w:r>
              <w:rPr>
                <w:b w:val="false"/>
                <w:bCs w:val="false"/>
                <w:sz w:val="20"/>
                <w:szCs w:val="20"/>
              </w:rPr>
              <w:t xml:space="preserve">Reaches queue confirmation screen unaided</w:t>
            </w:r>
          </w:p>
        </w:tc>
      </w:tr>
      <w:tr>
        <w:tc>
          <w:tcPr>
            <w:tcW w:type="dxa" w:w="500"/>
            <w:shd w:fill="F2F2F2" w:val="clear"/>
            <w:tcMar>
              <w:top w:type="dxa" w:w="80"/>
              <w:left w:type="dxa" w:w="100"/>
              <w:bottom w:type="dxa" w:w="80"/>
              <w:right w:type="dxa" w:w="100"/>
            </w:tcMar>
            <w:vAlign w:val="center"/>
          </w:tcPr>
          <w:p>
            <w:r>
              <w:rPr>
                <w:b w:val="false"/>
                <w:bCs w:val="false"/>
                <w:sz w:val="20"/>
                <w:szCs w:val="20"/>
              </w:rPr>
              <w:t xml:space="preserve">2</w:t>
            </w:r>
          </w:p>
        </w:tc>
        <w:tc>
          <w:tcPr>
            <w:tcW w:type="dxa" w:w="5750"/>
            <w:shd w:fill="F2F2F2" w:val="clear"/>
            <w:tcMar>
              <w:top w:type="dxa" w:w="80"/>
              <w:left w:type="dxa" w:w="100"/>
              <w:bottom w:type="dxa" w:w="80"/>
              <w:right w:type="dxa" w:w="100"/>
            </w:tcMar>
            <w:vAlign w:val="center"/>
          </w:tcPr>
          <w:p>
            <w:r>
              <w:rPr>
                <w:b w:val="false"/>
                <w:bCs w:val="false"/>
                <w:sz w:val="20"/>
                <w:szCs w:val="20"/>
              </w:rPr>
              <w:t xml:space="preserve">Monitor Queue Status — view queue position and estimated waiting time.</w:t>
            </w:r>
          </w:p>
        </w:tc>
        <w:tc>
          <w:tcPr>
            <w:tcW w:type="dxa" w:w="3100"/>
            <w:shd w:fill="F2F2F2" w:val="clear"/>
            <w:tcMar>
              <w:top w:type="dxa" w:w="80"/>
              <w:left w:type="dxa" w:w="100"/>
              <w:bottom w:type="dxa" w:w="80"/>
              <w:right w:type="dxa" w:w="100"/>
            </w:tcMar>
            <w:vAlign w:val="center"/>
          </w:tcPr>
          <w:p>
            <w:r>
              <w:rPr>
                <w:b w:val="false"/>
                <w:bCs w:val="false"/>
                <w:sz w:val="20"/>
                <w:szCs w:val="20"/>
              </w:rPr>
              <w:t xml:space="preserve">Correctly reports position and ETA</w:t>
            </w:r>
          </w:p>
        </w:tc>
      </w:tr>
      <w:tr>
        <w:tc>
          <w:tcPr>
            <w:tcW w:type="dxa" w:w="500"/>
            <w:tcMar>
              <w:top w:type="dxa" w:w="80"/>
              <w:left w:type="dxa" w:w="100"/>
              <w:bottom w:type="dxa" w:w="80"/>
              <w:right w:type="dxa" w:w="100"/>
            </w:tcMar>
            <w:vAlign w:val="center"/>
          </w:tcPr>
          <w:p>
            <w:r>
              <w:rPr>
                <w:b w:val="false"/>
                <w:bCs w:val="false"/>
                <w:sz w:val="20"/>
                <w:szCs w:val="20"/>
              </w:rPr>
              <w:t xml:space="preserve">3</w:t>
            </w:r>
          </w:p>
        </w:tc>
        <w:tc>
          <w:tcPr>
            <w:tcW w:type="dxa" w:w="5750"/>
            <w:tcMar>
              <w:top w:type="dxa" w:w="80"/>
              <w:left w:type="dxa" w:w="100"/>
              <w:bottom w:type="dxa" w:w="80"/>
              <w:right w:type="dxa" w:w="100"/>
            </w:tcMar>
            <w:vAlign w:val="center"/>
          </w:tcPr>
          <w:p>
            <w:r>
              <w:rPr>
                <w:b w:val="false"/>
                <w:bCs w:val="false"/>
                <w:sz w:val="20"/>
                <w:szCs w:val="20"/>
              </w:rPr>
              <w:t xml:space="preserve">Leave a Queue — exit the queue using the available controls.</w:t>
            </w:r>
          </w:p>
        </w:tc>
        <w:tc>
          <w:tcPr>
            <w:tcW w:type="dxa" w:w="3100"/>
            <w:tcMar>
              <w:top w:type="dxa" w:w="80"/>
              <w:left w:type="dxa" w:w="100"/>
              <w:bottom w:type="dxa" w:w="80"/>
              <w:right w:type="dxa" w:w="100"/>
            </w:tcMar>
            <w:vAlign w:val="center"/>
          </w:tcPr>
          <w:p>
            <w:r>
              <w:rPr>
                <w:b w:val="false"/>
                <w:bCs w:val="false"/>
                <w:sz w:val="20"/>
                <w:szCs w:val="20"/>
              </w:rPr>
              <w:t xml:space="preserve">Successfully exits and understands the consequence</w:t>
            </w:r>
          </w:p>
        </w:tc>
      </w:tr>
      <w:tr>
        <w:tc>
          <w:tcPr>
            <w:tcW w:type="dxa" w:w="500"/>
            <w:shd w:fill="F2F2F2" w:val="clear"/>
            <w:tcMar>
              <w:top w:type="dxa" w:w="80"/>
              <w:left w:type="dxa" w:w="100"/>
              <w:bottom w:type="dxa" w:w="80"/>
              <w:right w:type="dxa" w:w="100"/>
            </w:tcMar>
            <w:vAlign w:val="center"/>
          </w:tcPr>
          <w:p>
            <w:r>
              <w:rPr>
                <w:b w:val="false"/>
                <w:bCs w:val="false"/>
                <w:sz w:val="20"/>
                <w:szCs w:val="20"/>
              </w:rPr>
              <w:t xml:space="preserve">4</w:t>
            </w:r>
          </w:p>
        </w:tc>
        <w:tc>
          <w:tcPr>
            <w:tcW w:type="dxa" w:w="5750"/>
            <w:shd w:fill="F2F2F2" w:val="clear"/>
            <w:tcMar>
              <w:top w:type="dxa" w:w="80"/>
              <w:left w:type="dxa" w:w="100"/>
              <w:bottom w:type="dxa" w:w="80"/>
              <w:right w:type="dxa" w:w="100"/>
            </w:tcMar>
            <w:vAlign w:val="center"/>
          </w:tcPr>
          <w:p>
            <w:r>
              <w:rPr>
                <w:b w:val="false"/>
                <w:bCs w:val="false"/>
                <w:sz w:val="20"/>
                <w:szCs w:val="20"/>
              </w:rPr>
              <w:t xml:space="preserve">Confirm Service Completion — confirm that service has been received.</w:t>
            </w:r>
          </w:p>
        </w:tc>
        <w:tc>
          <w:tcPr>
            <w:tcW w:type="dxa" w:w="3100"/>
            <w:shd w:fill="F2F2F2" w:val="clear"/>
            <w:tcMar>
              <w:top w:type="dxa" w:w="80"/>
              <w:left w:type="dxa" w:w="100"/>
              <w:bottom w:type="dxa" w:w="80"/>
              <w:right w:type="dxa" w:w="100"/>
            </w:tcMar>
            <w:vAlign w:val="center"/>
          </w:tcPr>
          <w:p>
            <w:r>
              <w:rPr>
                <w:b w:val="false"/>
                <w:bCs w:val="false"/>
                <w:sz w:val="20"/>
                <w:szCs w:val="20"/>
              </w:rPr>
              <w:t xml:space="preserve">Reaches and completes the service-completed screen</w:t>
            </w:r>
          </w:p>
        </w:tc>
      </w:tr>
      <w:tr>
        <w:tc>
          <w:tcPr>
            <w:tcW w:type="dxa" w:w="500"/>
            <w:tcMar>
              <w:top w:type="dxa" w:w="80"/>
              <w:left w:type="dxa" w:w="100"/>
              <w:bottom w:type="dxa" w:w="80"/>
              <w:right w:type="dxa" w:w="100"/>
            </w:tcMar>
            <w:vAlign w:val="center"/>
          </w:tcPr>
          <w:p>
            <w:r>
              <w:rPr>
                <w:b w:val="false"/>
                <w:bCs w:val="false"/>
                <w:sz w:val="20"/>
                <w:szCs w:val="20"/>
              </w:rPr>
              <w:t xml:space="preserve">5</w:t>
            </w:r>
          </w:p>
        </w:tc>
        <w:tc>
          <w:tcPr>
            <w:tcW w:type="dxa" w:w="5750"/>
            <w:tcMar>
              <w:top w:type="dxa" w:w="80"/>
              <w:left w:type="dxa" w:w="100"/>
              <w:bottom w:type="dxa" w:w="80"/>
              <w:right w:type="dxa" w:w="100"/>
            </w:tcMar>
            <w:vAlign w:val="center"/>
          </w:tcPr>
          <w:p>
            <w:r>
              <w:rPr>
                <w:b w:val="false"/>
                <w:bCs w:val="false"/>
                <w:sz w:val="20"/>
                <w:szCs w:val="20"/>
              </w:rPr>
              <w:t xml:space="preserve">Access Staff Functions — determine how a staff member would reach queue management.</w:t>
            </w:r>
          </w:p>
        </w:tc>
        <w:tc>
          <w:tcPr>
            <w:tcW w:type="dxa" w:w="3100"/>
            <w:tcMar>
              <w:top w:type="dxa" w:w="80"/>
              <w:left w:type="dxa" w:w="100"/>
              <w:bottom w:type="dxa" w:w="80"/>
              <w:right w:type="dxa" w:w="100"/>
            </w:tcMar>
            <w:vAlign w:val="center"/>
          </w:tcPr>
          <w:p>
            <w:r>
              <w:rPr>
                <w:b w:val="false"/>
                <w:bCs w:val="false"/>
                <w:sz w:val="20"/>
                <w:szCs w:val="20"/>
              </w:rPr>
              <w:t xml:space="preserve">Locates the staff/admin entry point</w:t>
            </w:r>
          </w:p>
        </w:tc>
      </w:tr>
      <w:tr>
        <w:tc>
          <w:tcPr>
            <w:tcW w:type="dxa" w:w="500"/>
            <w:shd w:fill="F2F2F2" w:val="clear"/>
            <w:tcMar>
              <w:top w:type="dxa" w:w="80"/>
              <w:left w:type="dxa" w:w="100"/>
              <w:bottom w:type="dxa" w:w="80"/>
              <w:right w:type="dxa" w:w="100"/>
            </w:tcMar>
            <w:vAlign w:val="center"/>
          </w:tcPr>
          <w:p>
            <w:r>
              <w:rPr>
                <w:b w:val="false"/>
                <w:bCs w:val="false"/>
                <w:sz w:val="20"/>
                <w:szCs w:val="20"/>
              </w:rPr>
              <w:t xml:space="preserve">6</w:t>
            </w:r>
          </w:p>
        </w:tc>
        <w:tc>
          <w:tcPr>
            <w:tcW w:type="dxa" w:w="5750"/>
            <w:shd w:fill="F2F2F2" w:val="clear"/>
            <w:tcMar>
              <w:top w:type="dxa" w:w="80"/>
              <w:left w:type="dxa" w:w="100"/>
              <w:bottom w:type="dxa" w:w="80"/>
              <w:right w:type="dxa" w:w="100"/>
            </w:tcMar>
            <w:vAlign w:val="center"/>
          </w:tcPr>
          <w:p>
            <w:r>
              <w:rPr>
                <w:b w:val="false"/>
                <w:bCs w:val="false"/>
                <w:sz w:val="20"/>
                <w:szCs w:val="20"/>
              </w:rPr>
              <w:t xml:space="preserve">Recover a Forgotten Password — attempt to reset account credentials.</w:t>
            </w:r>
          </w:p>
        </w:tc>
        <w:tc>
          <w:tcPr>
            <w:tcW w:type="dxa" w:w="3100"/>
            <w:shd w:fill="F2F2F2" w:val="clear"/>
            <w:tcMar>
              <w:top w:type="dxa" w:w="80"/>
              <w:left w:type="dxa" w:w="100"/>
              <w:bottom w:type="dxa" w:w="80"/>
              <w:right w:type="dxa" w:w="100"/>
            </w:tcMar>
            <w:vAlign w:val="center"/>
          </w:tcPr>
          <w:p>
            <w:r>
              <w:rPr>
                <w:b w:val="false"/>
                <w:bCs w:val="false"/>
                <w:sz w:val="20"/>
                <w:szCs w:val="20"/>
              </w:rPr>
              <w:t xml:space="preserve">Locates and completes the reset flow</w:t>
            </w:r>
          </w:p>
        </w:tc>
      </w:tr>
    </w:tbl>
    <w:p>
      <w:r>
        <w:br w:type="page"/>
      </w:r>
    </w:p>
    <w:p>
      <w:pPr>
        <w:pStyle w:val="Heading1"/>
        <w:spacing w:after="180" w:before="380"/>
      </w:pPr>
      <w:r>
        <w:t xml:space="preserve">6. Observations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1750"/>
        <w:gridCol w:w="1750"/>
        <w:gridCol w:w="1650"/>
        <w:gridCol w:w="10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Task</w:t>
            </w:r>
          </w:p>
        </w:tc>
        <w:tc>
          <w:tcPr>
            <w:tcW w:type="dxa" w:w="1750"/>
            <w:shd w:fill="1F3864" w:val="clear"/>
            <w:tcMar>
              <w:top w:type="dxa" w:w="80"/>
              <w:left w:type="dxa" w:w="100"/>
              <w:bottom w:type="dxa" w:w="80"/>
              <w:right w:type="dxa" w:w="100"/>
            </w:tcMar>
            <w:vAlign w:val="center"/>
          </w:tcPr>
          <w:p>
            <w:r>
              <w:rPr>
                <w:b/>
                <w:bCs/>
                <w:color w:val="FFFFFF"/>
                <w:sz w:val="20"/>
                <w:szCs w:val="20"/>
              </w:rPr>
              <w:t xml:space="preserve">Completed unaided</w:t>
            </w:r>
          </w:p>
        </w:tc>
        <w:tc>
          <w:tcPr>
            <w:tcW w:type="dxa" w:w="1750"/>
            <w:shd w:fill="1F3864" w:val="clear"/>
            <w:tcMar>
              <w:top w:type="dxa" w:w="80"/>
              <w:left w:type="dxa" w:w="100"/>
              <w:bottom w:type="dxa" w:w="80"/>
              <w:right w:type="dxa" w:w="100"/>
            </w:tcMar>
            <w:vAlign w:val="center"/>
          </w:tcPr>
          <w:p>
            <w:r>
              <w:rPr>
                <w:b/>
                <w:bCs/>
                <w:color w:val="FFFFFF"/>
                <w:sz w:val="20"/>
                <w:szCs w:val="20"/>
              </w:rPr>
              <w:t xml:space="preserve">Completed with hesitation</w:t>
            </w:r>
          </w:p>
        </w:tc>
        <w:tc>
          <w:tcPr>
            <w:tcW w:type="dxa" w:w="1650"/>
            <w:shd w:fill="1F3864" w:val="clear"/>
            <w:tcMar>
              <w:top w:type="dxa" w:w="80"/>
              <w:left w:type="dxa" w:w="100"/>
              <w:bottom w:type="dxa" w:w="80"/>
              <w:right w:type="dxa" w:w="100"/>
            </w:tcMar>
            <w:vAlign w:val="center"/>
          </w:tcPr>
          <w:p>
            <w:r>
              <w:rPr>
                <w:b/>
                <w:bCs/>
                <w:color w:val="FFFFFF"/>
                <w:sz w:val="20"/>
                <w:szCs w:val="20"/>
              </w:rPr>
              <w:t xml:space="preserve">Failed / needed help</w:t>
            </w:r>
          </w:p>
        </w:tc>
        <w:tc>
          <w:tcPr>
            <w:tcW w:type="dxa" w:w="1000"/>
            <w:shd w:fill="1F3864" w:val="clear"/>
            <w:tcMar>
              <w:top w:type="dxa" w:w="80"/>
              <w:left w:type="dxa" w:w="100"/>
              <w:bottom w:type="dxa" w:w="80"/>
              <w:right w:type="dxa" w:w="100"/>
            </w:tcMar>
            <w:vAlign w:val="center"/>
          </w:tcPr>
          <w:p>
            <w:r>
              <w:rPr>
                <w:b/>
                <w:bCs/>
                <w:color w:val="FFFFFF"/>
                <w:sz w:val="20"/>
                <w:szCs w:val="20"/>
              </w:rPr>
              <w:t xml:space="preserve">Avg. time</w:t>
            </w:r>
          </w:p>
        </w:tc>
      </w:tr>
      <w:tr>
        <w:tc>
          <w:tcPr>
            <w:tcW w:type="dxa" w:w="3200"/>
            <w:tcMar>
              <w:top w:type="dxa" w:w="80"/>
              <w:left w:type="dxa" w:w="100"/>
              <w:bottom w:type="dxa" w:w="80"/>
              <w:right w:type="dxa" w:w="100"/>
            </w:tcMar>
            <w:vAlign w:val="center"/>
          </w:tcPr>
          <w:p>
            <w:r>
              <w:rPr>
                <w:b w:val="false"/>
                <w:bCs w:val="false"/>
                <w:sz w:val="20"/>
                <w:szCs w:val="20"/>
              </w:rPr>
              <w:t xml:space="preserve">1. Join a Queue</w:t>
            </w:r>
          </w:p>
        </w:tc>
        <w:tc>
          <w:tcPr>
            <w:tcW w:type="dxa" w:w="1750"/>
            <w:tcMar>
              <w:top w:type="dxa" w:w="80"/>
              <w:left w:type="dxa" w:w="100"/>
              <w:bottom w:type="dxa" w:w="80"/>
              <w:right w:type="dxa" w:w="100"/>
            </w:tcMar>
            <w:vAlign w:val="center"/>
          </w:tcPr>
          <w:p>
            <w:r>
              <w:rPr>
                <w:b w:val="false"/>
                <w:bCs w:val="false"/>
                <w:sz w:val="20"/>
                <w:szCs w:val="20"/>
              </w:rPr>
              <w:t xml:space="preserve">2 / 5</w:t>
            </w:r>
          </w:p>
        </w:tc>
        <w:tc>
          <w:tcPr>
            <w:tcW w:type="dxa" w:w="1750"/>
            <w:tcMar>
              <w:top w:type="dxa" w:w="80"/>
              <w:left w:type="dxa" w:w="100"/>
              <w:bottom w:type="dxa" w:w="80"/>
              <w:right w:type="dxa" w:w="100"/>
            </w:tcMar>
            <w:vAlign w:val="center"/>
          </w:tcPr>
          <w:p>
            <w:r>
              <w:rPr>
                <w:b w:val="false"/>
                <w:bCs w:val="false"/>
                <w:sz w:val="20"/>
                <w:szCs w:val="20"/>
              </w:rPr>
              <w:t xml:space="preserve">2 / 5</w:t>
            </w:r>
          </w:p>
        </w:tc>
        <w:tc>
          <w:tcPr>
            <w:tcW w:type="dxa" w:w="1650"/>
            <w:tcMar>
              <w:top w:type="dxa" w:w="80"/>
              <w:left w:type="dxa" w:w="100"/>
              <w:bottom w:type="dxa" w:w="80"/>
              <w:right w:type="dxa" w:w="100"/>
            </w:tcMar>
            <w:vAlign w:val="center"/>
          </w:tcPr>
          <w:p>
            <w:r>
              <w:rPr>
                <w:b w:val="false"/>
                <w:bCs w:val="false"/>
                <w:sz w:val="20"/>
                <w:szCs w:val="20"/>
              </w:rPr>
              <w:t xml:space="preserve">1 / 5</w:t>
            </w:r>
          </w:p>
        </w:tc>
        <w:tc>
          <w:tcPr>
            <w:tcW w:type="dxa" w:w="1000"/>
            <w:tcMar>
              <w:top w:type="dxa" w:w="80"/>
              <w:left w:type="dxa" w:w="100"/>
              <w:bottom w:type="dxa" w:w="80"/>
              <w:right w:type="dxa" w:w="100"/>
            </w:tcMar>
            <w:vAlign w:val="center"/>
          </w:tcPr>
          <w:p>
            <w:r>
              <w:rPr>
                <w:b w:val="false"/>
                <w:bCs w:val="false"/>
                <w:sz w:val="20"/>
                <w:szCs w:val="20"/>
              </w:rPr>
              <w:t xml:space="preserve">~48s</w:t>
            </w:r>
          </w:p>
        </w:tc>
      </w:tr>
      <w:tr>
        <w:tc>
          <w:tcPr>
            <w:tcW w:type="dxa" w:w="3200"/>
            <w:shd w:fill="F2F2F2" w:val="clear"/>
            <w:tcMar>
              <w:top w:type="dxa" w:w="80"/>
              <w:left w:type="dxa" w:w="100"/>
              <w:bottom w:type="dxa" w:w="80"/>
              <w:right w:type="dxa" w:w="100"/>
            </w:tcMar>
            <w:vAlign w:val="center"/>
          </w:tcPr>
          <w:p>
            <w:r>
              <w:rPr>
                <w:b w:val="false"/>
                <w:bCs w:val="false"/>
                <w:sz w:val="20"/>
                <w:szCs w:val="20"/>
              </w:rPr>
              <w:t xml:space="preserve">2. Monitor Queue Status</w:t>
            </w:r>
          </w:p>
        </w:tc>
        <w:tc>
          <w:tcPr>
            <w:tcW w:type="dxa" w:w="1750"/>
            <w:shd w:fill="F2F2F2" w:val="clear"/>
            <w:tcMar>
              <w:top w:type="dxa" w:w="80"/>
              <w:left w:type="dxa" w:w="100"/>
              <w:bottom w:type="dxa" w:w="80"/>
              <w:right w:type="dxa" w:w="100"/>
            </w:tcMar>
            <w:vAlign w:val="center"/>
          </w:tcPr>
          <w:p>
            <w:r>
              <w:rPr>
                <w:b w:val="false"/>
                <w:bCs w:val="false"/>
                <w:sz w:val="20"/>
                <w:szCs w:val="20"/>
              </w:rPr>
              <w:t xml:space="preserve">5 / 5</w:t>
            </w:r>
          </w:p>
        </w:tc>
        <w:tc>
          <w:tcPr>
            <w:tcW w:type="dxa" w:w="1750"/>
            <w:shd w:fill="F2F2F2" w:val="clear"/>
            <w:tcMar>
              <w:top w:type="dxa" w:w="80"/>
              <w:left w:type="dxa" w:w="100"/>
              <w:bottom w:type="dxa" w:w="80"/>
              <w:right w:type="dxa" w:w="100"/>
            </w:tcMar>
            <w:vAlign w:val="center"/>
          </w:tcPr>
          <w:p>
            <w:r>
              <w:rPr>
                <w:b w:val="false"/>
                <w:bCs w:val="false"/>
                <w:sz w:val="20"/>
                <w:szCs w:val="20"/>
              </w:rPr>
              <w:t xml:space="preserve">0 / 5</w:t>
            </w:r>
          </w:p>
        </w:tc>
        <w:tc>
          <w:tcPr>
            <w:tcW w:type="dxa" w:w="1650"/>
            <w:shd w:fill="F2F2F2" w:val="clear"/>
            <w:tcMar>
              <w:top w:type="dxa" w:w="80"/>
              <w:left w:type="dxa" w:w="100"/>
              <w:bottom w:type="dxa" w:w="80"/>
              <w:right w:type="dxa" w:w="100"/>
            </w:tcMar>
            <w:vAlign w:val="center"/>
          </w:tcPr>
          <w:p>
            <w:r>
              <w:rPr>
                <w:b w:val="false"/>
                <w:bCs w:val="false"/>
                <w:sz w:val="20"/>
                <w:szCs w:val="20"/>
              </w:rPr>
              <w:t xml:space="preserve">0 / 5</w:t>
            </w:r>
          </w:p>
        </w:tc>
        <w:tc>
          <w:tcPr>
            <w:tcW w:type="dxa" w:w="1000"/>
            <w:shd w:fill="F2F2F2" w:val="clear"/>
            <w:tcMar>
              <w:top w:type="dxa" w:w="80"/>
              <w:left w:type="dxa" w:w="100"/>
              <w:bottom w:type="dxa" w:w="80"/>
              <w:right w:type="dxa" w:w="100"/>
            </w:tcMar>
            <w:vAlign w:val="center"/>
          </w:tcPr>
          <w:p>
            <w:r>
              <w:rPr>
                <w:b w:val="false"/>
                <w:bCs w:val="false"/>
                <w:sz w:val="20"/>
                <w:szCs w:val="20"/>
              </w:rPr>
              <w:t xml:space="preserve">~10s</w:t>
            </w:r>
          </w:p>
        </w:tc>
      </w:tr>
      <w:tr>
        <w:tc>
          <w:tcPr>
            <w:tcW w:type="dxa" w:w="3200"/>
            <w:tcMar>
              <w:top w:type="dxa" w:w="80"/>
              <w:left w:type="dxa" w:w="100"/>
              <w:bottom w:type="dxa" w:w="80"/>
              <w:right w:type="dxa" w:w="100"/>
            </w:tcMar>
            <w:vAlign w:val="center"/>
          </w:tcPr>
          <w:p>
            <w:r>
              <w:rPr>
                <w:b w:val="false"/>
                <w:bCs w:val="false"/>
                <w:sz w:val="20"/>
                <w:szCs w:val="20"/>
              </w:rPr>
              <w:t xml:space="preserve">3. Leave a Queue</w:t>
            </w:r>
          </w:p>
        </w:tc>
        <w:tc>
          <w:tcPr>
            <w:tcW w:type="dxa" w:w="1750"/>
            <w:tcMar>
              <w:top w:type="dxa" w:w="80"/>
              <w:left w:type="dxa" w:w="100"/>
              <w:bottom w:type="dxa" w:w="80"/>
              <w:right w:type="dxa" w:w="100"/>
            </w:tcMar>
            <w:vAlign w:val="center"/>
          </w:tcPr>
          <w:p>
            <w:r>
              <w:rPr>
                <w:b w:val="false"/>
                <w:bCs w:val="false"/>
                <w:sz w:val="20"/>
                <w:szCs w:val="20"/>
              </w:rPr>
              <w:t xml:space="preserve">3 / 5</w:t>
            </w:r>
          </w:p>
        </w:tc>
        <w:tc>
          <w:tcPr>
            <w:tcW w:type="dxa" w:w="1750"/>
            <w:tcMar>
              <w:top w:type="dxa" w:w="80"/>
              <w:left w:type="dxa" w:w="100"/>
              <w:bottom w:type="dxa" w:w="80"/>
              <w:right w:type="dxa" w:w="100"/>
            </w:tcMar>
            <w:vAlign w:val="center"/>
          </w:tcPr>
          <w:p>
            <w:r>
              <w:rPr>
                <w:b w:val="false"/>
                <w:bCs w:val="false"/>
                <w:sz w:val="20"/>
                <w:szCs w:val="20"/>
              </w:rPr>
              <w:t xml:space="preserve">2 / 5</w:t>
            </w:r>
          </w:p>
        </w:tc>
        <w:tc>
          <w:tcPr>
            <w:tcW w:type="dxa" w:w="1650"/>
            <w:tcMar>
              <w:top w:type="dxa" w:w="80"/>
              <w:left w:type="dxa" w:w="100"/>
              <w:bottom w:type="dxa" w:w="80"/>
              <w:right w:type="dxa" w:w="100"/>
            </w:tcMar>
            <w:vAlign w:val="center"/>
          </w:tcPr>
          <w:p>
            <w:r>
              <w:rPr>
                <w:b w:val="false"/>
                <w:bCs w:val="false"/>
                <w:sz w:val="20"/>
                <w:szCs w:val="20"/>
              </w:rPr>
              <w:t xml:space="preserve">0 / 5</w:t>
            </w:r>
          </w:p>
        </w:tc>
        <w:tc>
          <w:tcPr>
            <w:tcW w:type="dxa" w:w="1000"/>
            <w:tcMar>
              <w:top w:type="dxa" w:w="80"/>
              <w:left w:type="dxa" w:w="100"/>
              <w:bottom w:type="dxa" w:w="80"/>
              <w:right w:type="dxa" w:w="100"/>
            </w:tcMar>
            <w:vAlign w:val="center"/>
          </w:tcPr>
          <w:p>
            <w:r>
              <w:rPr>
                <w:b w:val="false"/>
                <w:bCs w:val="false"/>
                <w:sz w:val="20"/>
                <w:szCs w:val="20"/>
              </w:rPr>
              <w:t xml:space="preserve">~20s</w:t>
            </w:r>
          </w:p>
        </w:tc>
      </w:tr>
      <w:tr>
        <w:tc>
          <w:tcPr>
            <w:tcW w:type="dxa" w:w="3200"/>
            <w:shd w:fill="F2F2F2" w:val="clear"/>
            <w:tcMar>
              <w:top w:type="dxa" w:w="80"/>
              <w:left w:type="dxa" w:w="100"/>
              <w:bottom w:type="dxa" w:w="80"/>
              <w:right w:type="dxa" w:w="100"/>
            </w:tcMar>
            <w:vAlign w:val="center"/>
          </w:tcPr>
          <w:p>
            <w:r>
              <w:rPr>
                <w:b w:val="false"/>
                <w:bCs w:val="false"/>
                <w:sz w:val="20"/>
                <w:szCs w:val="20"/>
              </w:rPr>
              <w:t xml:space="preserve">4. Confirm Service Completion</w:t>
            </w:r>
          </w:p>
        </w:tc>
        <w:tc>
          <w:tcPr>
            <w:tcW w:type="dxa" w:w="1750"/>
            <w:shd w:fill="F2F2F2" w:val="clear"/>
            <w:tcMar>
              <w:top w:type="dxa" w:w="80"/>
              <w:left w:type="dxa" w:w="100"/>
              <w:bottom w:type="dxa" w:w="80"/>
              <w:right w:type="dxa" w:w="100"/>
            </w:tcMar>
            <w:vAlign w:val="center"/>
          </w:tcPr>
          <w:p>
            <w:r>
              <w:rPr>
                <w:b w:val="false"/>
                <w:bCs w:val="false"/>
                <w:sz w:val="20"/>
                <w:szCs w:val="20"/>
              </w:rPr>
              <w:t xml:space="preserve">4 / 5</w:t>
            </w:r>
          </w:p>
        </w:tc>
        <w:tc>
          <w:tcPr>
            <w:tcW w:type="dxa" w:w="1750"/>
            <w:shd w:fill="F2F2F2" w:val="clear"/>
            <w:tcMar>
              <w:top w:type="dxa" w:w="80"/>
              <w:left w:type="dxa" w:w="100"/>
              <w:bottom w:type="dxa" w:w="80"/>
              <w:right w:type="dxa" w:w="100"/>
            </w:tcMar>
            <w:vAlign w:val="center"/>
          </w:tcPr>
          <w:p>
            <w:r>
              <w:rPr>
                <w:b w:val="false"/>
                <w:bCs w:val="false"/>
                <w:sz w:val="20"/>
                <w:szCs w:val="20"/>
              </w:rPr>
              <w:t xml:space="preserve">1 / 5</w:t>
            </w:r>
          </w:p>
        </w:tc>
        <w:tc>
          <w:tcPr>
            <w:tcW w:type="dxa" w:w="1650"/>
            <w:shd w:fill="F2F2F2" w:val="clear"/>
            <w:tcMar>
              <w:top w:type="dxa" w:w="80"/>
              <w:left w:type="dxa" w:w="100"/>
              <w:bottom w:type="dxa" w:w="80"/>
              <w:right w:type="dxa" w:w="100"/>
            </w:tcMar>
            <w:vAlign w:val="center"/>
          </w:tcPr>
          <w:p>
            <w:r>
              <w:rPr>
                <w:b w:val="false"/>
                <w:bCs w:val="false"/>
                <w:sz w:val="20"/>
                <w:szCs w:val="20"/>
              </w:rPr>
              <w:t xml:space="preserve">0 / 5</w:t>
            </w:r>
          </w:p>
        </w:tc>
        <w:tc>
          <w:tcPr>
            <w:tcW w:type="dxa" w:w="1000"/>
            <w:shd w:fill="F2F2F2" w:val="clear"/>
            <w:tcMar>
              <w:top w:type="dxa" w:w="80"/>
              <w:left w:type="dxa" w:w="100"/>
              <w:bottom w:type="dxa" w:w="80"/>
              <w:right w:type="dxa" w:w="100"/>
            </w:tcMar>
            <w:vAlign w:val="center"/>
          </w:tcPr>
          <w:p>
            <w:r>
              <w:rPr>
                <w:b w:val="false"/>
                <w:bCs w:val="false"/>
                <w:sz w:val="20"/>
                <w:szCs w:val="20"/>
              </w:rPr>
              <w:t xml:space="preserve">~15s</w:t>
            </w:r>
          </w:p>
        </w:tc>
      </w:tr>
      <w:tr>
        <w:tc>
          <w:tcPr>
            <w:tcW w:type="dxa" w:w="3200"/>
            <w:tcMar>
              <w:top w:type="dxa" w:w="80"/>
              <w:left w:type="dxa" w:w="100"/>
              <w:bottom w:type="dxa" w:w="80"/>
              <w:right w:type="dxa" w:w="100"/>
            </w:tcMar>
            <w:vAlign w:val="center"/>
          </w:tcPr>
          <w:p>
            <w:r>
              <w:rPr>
                <w:b w:val="false"/>
                <w:bCs w:val="false"/>
                <w:sz w:val="20"/>
                <w:szCs w:val="20"/>
              </w:rPr>
              <w:t xml:space="preserve">5. Access Staff Functions</w:t>
            </w:r>
          </w:p>
        </w:tc>
        <w:tc>
          <w:tcPr>
            <w:tcW w:type="dxa" w:w="1750"/>
            <w:tcMar>
              <w:top w:type="dxa" w:w="80"/>
              <w:left w:type="dxa" w:w="100"/>
              <w:bottom w:type="dxa" w:w="80"/>
              <w:right w:type="dxa" w:w="100"/>
            </w:tcMar>
            <w:vAlign w:val="center"/>
          </w:tcPr>
          <w:p>
            <w:r>
              <w:rPr>
                <w:b w:val="false"/>
                <w:bCs w:val="false"/>
                <w:sz w:val="20"/>
                <w:szCs w:val="20"/>
              </w:rPr>
              <w:t xml:space="preserve">1 / 5</w:t>
            </w:r>
          </w:p>
        </w:tc>
        <w:tc>
          <w:tcPr>
            <w:tcW w:type="dxa" w:w="1750"/>
            <w:tcMar>
              <w:top w:type="dxa" w:w="80"/>
              <w:left w:type="dxa" w:w="100"/>
              <w:bottom w:type="dxa" w:w="80"/>
              <w:right w:type="dxa" w:w="100"/>
            </w:tcMar>
            <w:vAlign w:val="center"/>
          </w:tcPr>
          <w:p>
            <w:r>
              <w:rPr>
                <w:b w:val="false"/>
                <w:bCs w:val="false"/>
                <w:sz w:val="20"/>
                <w:szCs w:val="20"/>
              </w:rPr>
              <w:t xml:space="preserve">2 / 5</w:t>
            </w:r>
          </w:p>
        </w:tc>
        <w:tc>
          <w:tcPr>
            <w:tcW w:type="dxa" w:w="1650"/>
            <w:tcMar>
              <w:top w:type="dxa" w:w="80"/>
              <w:left w:type="dxa" w:w="100"/>
              <w:bottom w:type="dxa" w:w="80"/>
              <w:right w:type="dxa" w:w="100"/>
            </w:tcMar>
            <w:vAlign w:val="center"/>
          </w:tcPr>
          <w:p>
            <w:r>
              <w:rPr>
                <w:b w:val="false"/>
                <w:bCs w:val="false"/>
                <w:sz w:val="20"/>
                <w:szCs w:val="20"/>
              </w:rPr>
              <w:t xml:space="preserve">2 / 5</w:t>
            </w:r>
          </w:p>
        </w:tc>
        <w:tc>
          <w:tcPr>
            <w:tcW w:type="dxa" w:w="1000"/>
            <w:tcMar>
              <w:top w:type="dxa" w:w="80"/>
              <w:left w:type="dxa" w:w="100"/>
              <w:bottom w:type="dxa" w:w="80"/>
              <w:right w:type="dxa" w:w="100"/>
            </w:tcMar>
            <w:vAlign w:val="center"/>
          </w:tcPr>
          <w:p>
            <w:r>
              <w:rPr>
                <w:b w:val="false"/>
                <w:bCs w:val="false"/>
                <w:sz w:val="20"/>
                <w:szCs w:val="20"/>
              </w:rPr>
              <w:t xml:space="preserve">~55s</w:t>
            </w:r>
          </w:p>
        </w:tc>
      </w:tr>
      <w:tr>
        <w:tc>
          <w:tcPr>
            <w:tcW w:type="dxa" w:w="3200"/>
            <w:shd w:fill="F2F2F2" w:val="clear"/>
            <w:tcMar>
              <w:top w:type="dxa" w:w="80"/>
              <w:left w:type="dxa" w:w="100"/>
              <w:bottom w:type="dxa" w:w="80"/>
              <w:right w:type="dxa" w:w="100"/>
            </w:tcMar>
            <w:vAlign w:val="center"/>
          </w:tcPr>
          <w:p>
            <w:r>
              <w:rPr>
                <w:b w:val="false"/>
                <w:bCs w:val="false"/>
                <w:sz w:val="20"/>
                <w:szCs w:val="20"/>
              </w:rPr>
              <w:t xml:space="preserve">6. Recover a Forgotten Password</w:t>
            </w:r>
          </w:p>
        </w:tc>
        <w:tc>
          <w:tcPr>
            <w:tcW w:type="dxa" w:w="1750"/>
            <w:shd w:fill="F2F2F2" w:val="clear"/>
            <w:tcMar>
              <w:top w:type="dxa" w:w="80"/>
              <w:left w:type="dxa" w:w="100"/>
              <w:bottom w:type="dxa" w:w="80"/>
              <w:right w:type="dxa" w:w="100"/>
            </w:tcMar>
            <w:vAlign w:val="center"/>
          </w:tcPr>
          <w:p>
            <w:r>
              <w:rPr>
                <w:b w:val="false"/>
                <w:bCs w:val="false"/>
                <w:sz w:val="20"/>
                <w:szCs w:val="20"/>
              </w:rPr>
              <w:t xml:space="preserve">2 / 5</w:t>
            </w:r>
          </w:p>
        </w:tc>
        <w:tc>
          <w:tcPr>
            <w:tcW w:type="dxa" w:w="1750"/>
            <w:shd w:fill="F2F2F2" w:val="clear"/>
            <w:tcMar>
              <w:top w:type="dxa" w:w="80"/>
              <w:left w:type="dxa" w:w="100"/>
              <w:bottom w:type="dxa" w:w="80"/>
              <w:right w:type="dxa" w:w="100"/>
            </w:tcMar>
            <w:vAlign w:val="center"/>
          </w:tcPr>
          <w:p>
            <w:r>
              <w:rPr>
                <w:b w:val="false"/>
                <w:bCs w:val="false"/>
                <w:sz w:val="20"/>
                <w:szCs w:val="20"/>
              </w:rPr>
              <w:t xml:space="preserve">2 / 5</w:t>
            </w:r>
          </w:p>
        </w:tc>
        <w:tc>
          <w:tcPr>
            <w:tcW w:type="dxa" w:w="1650"/>
            <w:shd w:fill="F2F2F2" w:val="clear"/>
            <w:tcMar>
              <w:top w:type="dxa" w:w="80"/>
              <w:left w:type="dxa" w:w="100"/>
              <w:bottom w:type="dxa" w:w="80"/>
              <w:right w:type="dxa" w:w="100"/>
            </w:tcMar>
            <w:vAlign w:val="center"/>
          </w:tcPr>
          <w:p>
            <w:r>
              <w:rPr>
                <w:b w:val="false"/>
                <w:bCs w:val="false"/>
                <w:sz w:val="20"/>
                <w:szCs w:val="20"/>
              </w:rPr>
              <w:t xml:space="preserve">1 / 5</w:t>
            </w:r>
          </w:p>
        </w:tc>
        <w:tc>
          <w:tcPr>
            <w:tcW w:type="dxa" w:w="1000"/>
            <w:shd w:fill="F2F2F2" w:val="clear"/>
            <w:tcMar>
              <w:top w:type="dxa" w:w="80"/>
              <w:left w:type="dxa" w:w="100"/>
              <w:bottom w:type="dxa" w:w="80"/>
              <w:right w:type="dxa" w:w="100"/>
            </w:tcMar>
            <w:vAlign w:val="center"/>
          </w:tcPr>
          <w:p>
            <w:r>
              <w:rPr>
                <w:b w:val="false"/>
                <w:bCs w:val="false"/>
                <w:sz w:val="20"/>
                <w:szCs w:val="20"/>
              </w:rPr>
              <w:t xml:space="preserve">~40s</w:t>
            </w:r>
          </w:p>
        </w:tc>
      </w:tr>
    </w:tbl>
    <w:p>
      <w:pPr>
        <w:spacing w:after="160" w:line="276"/>
      </w:pPr>
      <w:r>
        <w:t xml:space="preserve">Task 5 (staff functions) and Task 1 (joining a queue) produced the most hesitation and the longest completion times, making them the highest-priority areas for design attention.</w:t>
      </w:r>
    </w:p>
    <w:p>
      <w:pPr>
        <w:pStyle w:val="Heading1"/>
        <w:spacing w:after="180" w:before="380"/>
      </w:pPr>
      <w:r>
        <w:t xml:space="preserve">7. Usability Problems Identified</w:t>
      </w:r>
    </w:p>
    <w:p>
      <w:pPr>
        <w:spacing w:after="160" w:line="276"/>
      </w:pPr>
      <w:r>
        <w:t xml:space="preserve">Problems are ordered by frequency and severity of impact observed during testing.</w:t>
      </w:r>
    </w:p>
    <w:p>
      <w:pPr>
        <w:pStyle w:val="Heading2"/>
        <w:spacing w:after="140" w:before="280"/>
      </w:pPr>
      <w:r>
        <w:t xml:space="preserve">Problem 1 — Queue-joining entry point not immediately visible</w:t>
      </w:r>
    </w:p>
    <w:p>
      <w:pPr>
        <w:spacing w:after="100"/>
      </w:pPr>
      <w:r>
        <w:rPr>
          <w:b/>
          <w:bCs/>
        </w:rPr>
        <w:t xml:space="preserve">Observation: </w:t>
      </w:r>
      <w:r>
        <w:t xml:space="preserve">Three of five participants spent extra time scanning the Home screen before finding where to start joining a queue; two initially tapped non-interactive elements.</w:t>
      </w:r>
    </w:p>
    <w:p>
      <w:pPr>
        <w:spacing w:after="100"/>
      </w:pPr>
      <w:r>
        <w:rPr>
          <w:b/>
          <w:bCs/>
        </w:rPr>
        <w:t xml:space="preserve">Impact: </w:t>
      </w:r>
      <w:r>
        <w:t xml:space="preserve">Increased task completion time; initial confusion and reduced first-impression confidence.</w:t>
      </w:r>
    </w:p>
    <w:p>
      <w:pPr>
        <w:spacing w:after="100"/>
      </w:pPr>
      <w:r>
        <w:rPr>
          <w:b/>
          <w:bCs/>
        </w:rPr>
        <w:t xml:space="preserve">Severity: </w:t>
      </w:r>
      <w:r>
        <w:t xml:space="preserve">High — affects the core, most frequent task in the app.</w:t>
      </w:r>
    </w:p>
    <w:p>
      <w:pPr>
        <w:pStyle w:val="Heading2"/>
        <w:spacing w:after="140" w:before="280"/>
      </w:pPr>
      <w:r>
        <w:t xml:space="preserve">Problem 2 — Some Home screen elements did not respond as expected</w:t>
      </w:r>
    </w:p>
    <w:p>
      <w:pPr>
        <w:spacing w:after="100"/>
      </w:pPr>
      <w:r>
        <w:rPr>
          <w:b/>
          <w:bCs/>
        </w:rPr>
        <w:t xml:space="preserve">Observation: </w:t>
      </w:r>
      <w:r>
        <w:t xml:space="preserve">Participants tapped several Home screen elements expecting navigation and received no response, since not every element in the static prototype was wired to a destination screen.</w:t>
      </w:r>
    </w:p>
    <w:p>
      <w:pPr>
        <w:spacing w:after="100"/>
      </w:pPr>
      <w:r>
        <w:rPr>
          <w:b/>
          <w:bCs/>
        </w:rPr>
        <w:t xml:space="preserve">Impact: </w:t>
      </w:r>
      <w:r>
        <w:t xml:space="preserve">Users questioned whether the system was working correctly; reduced confidence in the prototype.</w:t>
      </w:r>
    </w:p>
    <w:p>
      <w:pPr>
        <w:spacing w:after="100"/>
      </w:pPr>
      <w:r>
        <w:rPr>
          <w:b/>
          <w:bCs/>
        </w:rPr>
        <w:t xml:space="preserve">Severity: </w:t>
      </w:r>
      <w:r>
        <w:t xml:space="preserve">Medium — a prototype-fidelity issue rather than a conceptual design flaw, but worth resolving before further testing rounds.</w:t>
      </w:r>
    </w:p>
    <w:p>
      <w:pPr>
        <w:pStyle w:val="Heading2"/>
        <w:spacing w:after="140" w:before="280"/>
      </w:pPr>
      <w:r>
        <w:t xml:space="preserve">Problem 3 — Settings screen was hard to reach and its effect unclear</w:t>
      </w:r>
    </w:p>
    <w:p>
      <w:pPr>
        <w:spacing w:after="100"/>
      </w:pPr>
      <w:r>
        <w:rPr>
          <w:b/>
          <w:bCs/>
        </w:rPr>
        <w:t xml:space="preserve">Observation: </w:t>
      </w:r>
      <w:r>
        <w:t xml:space="preserve">Participants could operate the toggles once they found the Settings screen, but two of five could not locate it from the Home screen without prompting, and were unsure whether a toggle change had actually been saved.</w:t>
      </w:r>
    </w:p>
    <w:p>
      <w:pPr>
        <w:spacing w:after="100"/>
      </w:pPr>
      <w:r>
        <w:rPr>
          <w:b/>
          <w:bCs/>
        </w:rPr>
        <w:t xml:space="preserve">Impact: </w:t>
      </w:r>
      <w:r>
        <w:t xml:space="preserve">Reduced discoverability; uncertainty about whether preferences take effect.</w:t>
      </w:r>
    </w:p>
    <w:p>
      <w:pPr>
        <w:spacing w:after="100"/>
      </w:pPr>
      <w:r>
        <w:rPr>
          <w:b/>
          <w:bCs/>
        </w:rPr>
        <w:t xml:space="preserve">Severity: </w:t>
      </w:r>
      <w:r>
        <w:t xml:space="preserve">Low–Medium — a navigation and feedback issue rather than a missing-feature issue.</w:t>
      </w:r>
    </w:p>
    <w:p>
      <w:pPr>
        <w:pStyle w:val="Heading2"/>
        <w:spacing w:after="140" w:before="280"/>
      </w:pPr>
      <w:r>
        <w:t xml:space="preserve">Problem 4 — Profile screen's editable options were not obvious</w:t>
      </w:r>
    </w:p>
    <w:p>
      <w:pPr>
        <w:spacing w:after="100"/>
      </w:pPr>
      <w:r>
        <w:rPr>
          <w:b/>
          <w:bCs/>
        </w:rPr>
        <w:t xml:space="preserve">Observation: </w:t>
      </w:r>
      <w:r>
        <w:t xml:space="preserve">Participants found the Profile screen itself easily via the bottom navigation, but were initially unsure which details could be changed until they discovered the separate Edit Profile screen.</w:t>
      </w:r>
    </w:p>
    <w:p>
      <w:pPr>
        <w:spacing w:after="100"/>
      </w:pPr>
      <w:r>
        <w:rPr>
          <w:b/>
          <w:bCs/>
        </w:rPr>
        <w:t xml:space="preserve">Impact: </w:t>
      </w:r>
      <w:r>
        <w:t xml:space="preserve">Minor hesitation; perceived redundancy between the two screens.</w:t>
      </w:r>
    </w:p>
    <w:p>
      <w:pPr>
        <w:spacing w:after="100"/>
      </w:pPr>
      <w:r>
        <w:rPr>
          <w:b/>
          <w:bCs/>
        </w:rPr>
        <w:t xml:space="preserve">Severity: </w:t>
      </w:r>
      <w:r>
        <w:t xml:space="preserve">Low.</w:t>
      </w:r>
    </w:p>
    <w:p>
      <w:pPr>
        <w:pStyle w:val="Heading2"/>
        <w:spacing w:after="140" w:before="280"/>
      </w:pPr>
      <w:r>
        <w:t xml:space="preserve">Problem 5 — Exit confirmation buttons did not restate the action</w:t>
      </w:r>
    </w:p>
    <w:p>
      <w:pPr>
        <w:spacing w:after="100"/>
      </w:pPr>
      <w:r>
        <w:rPr>
          <w:b/>
          <w:bCs/>
        </w:rPr>
        <w:t xml:space="preserve">Observation: </w:t>
      </w:r>
      <w:r>
        <w:t xml:space="preserve">The confirmation dialog clearly explained the consequence of leaving (“you will have to register again”), but the generic “YES / NO” button labels made two participants pause to re-read the message before tapping, worried they might select the wrong option.</w:t>
      </w:r>
    </w:p>
    <w:p>
      <w:pPr>
        <w:spacing w:after="100"/>
      </w:pPr>
      <w:r>
        <w:rPr>
          <w:b/>
          <w:bCs/>
        </w:rPr>
        <w:t xml:space="preserve">Impact: </w:t>
      </w:r>
      <w:r>
        <w:t xml:space="preserve">Brief hesitation at a moment where confidence matters most (an irreversible action).</w:t>
      </w:r>
    </w:p>
    <w:p>
      <w:pPr>
        <w:spacing w:after="100"/>
      </w:pPr>
      <w:r>
        <w:rPr>
          <w:b/>
          <w:bCs/>
        </w:rPr>
        <w:t xml:space="preserve">Severity: </w:t>
      </w:r>
      <w:r>
        <w:t xml:space="preserve">Low–Medium — an easy, high-value fix (explicit button labels).</w:t>
      </w:r>
    </w:p>
    <w:p>
      <w:pPr>
        <w:pStyle w:val="Heading2"/>
        <w:spacing w:after="140" w:before="280"/>
      </w:pPr>
      <w:r>
        <w:t xml:space="preserve">Problem 6 — Role at login was not clearly distinguished</w:t>
      </w:r>
    </w:p>
    <w:p>
      <w:pPr>
        <w:spacing w:after="100"/>
      </w:pPr>
      <w:r>
        <w:rPr>
          <w:b/>
          <w:bCs/>
        </w:rPr>
        <w:t xml:space="preserve">Observation: </w:t>
      </w:r>
      <w:r>
        <w:t xml:space="preserve">Student and Staff login options existed, but the visitor participant (P4) was unsure which option applied to them, and the staff participant (P5) was unsure whether “Staff” led to full queue-management tools or just a basic account.</w:t>
      </w:r>
    </w:p>
    <w:p>
      <w:pPr>
        <w:spacing w:after="100"/>
      </w:pPr>
      <w:r>
        <w:rPr>
          <w:b/>
          <w:bCs/>
        </w:rPr>
        <w:t xml:space="preserve">Impact: </w:t>
      </w:r>
      <w:r>
        <w:t xml:space="preserve">Difficulty locating the correct entry point; risk of visitors and staff choosing the wrong path.</w:t>
      </w:r>
    </w:p>
    <w:p>
      <w:pPr>
        <w:spacing w:after="100"/>
      </w:pPr>
      <w:r>
        <w:rPr>
          <w:b/>
          <w:bCs/>
        </w:rPr>
        <w:t xml:space="preserve">Severity: </w:t>
      </w:r>
      <w:r>
        <w:t xml:space="preserve">Medium — affects two of the three demonstrated user scenarios.</w:t>
      </w:r>
    </w:p>
    <w:p>
      <w:pPr>
        <w:pStyle w:val="Heading2"/>
        <w:spacing w:after="140" w:before="280"/>
      </w:pPr>
      <w:r>
        <w:t xml:space="preserve">Problem 7 — Password recovery link's purpose was not obvious</w:t>
      </w:r>
    </w:p>
    <w:p>
      <w:pPr>
        <w:spacing w:after="100"/>
      </w:pPr>
      <w:r>
        <w:rPr>
          <w:b/>
          <w:bCs/>
        </w:rPr>
        <w:t xml:space="preserve">Observation: </w:t>
      </w:r>
      <w:r>
        <w:t xml:space="preserve">A “forgot password?” link and reset screen existed, but one participant did not notice the link, and another was unsure whether it would work without already knowing part of their password.</w:t>
      </w:r>
    </w:p>
    <w:p>
      <w:pPr>
        <w:spacing w:after="100"/>
      </w:pPr>
      <w:r>
        <w:rPr>
          <w:b/>
          <w:bCs/>
        </w:rPr>
        <w:t xml:space="preserve">Impact: </w:t>
      </w:r>
      <w:r>
        <w:t xml:space="preserve">Risk that users who genuinely forget their password do not discover the recovery path.</w:t>
      </w:r>
    </w:p>
    <w:p>
      <w:pPr>
        <w:spacing w:after="100"/>
      </w:pPr>
      <w:r>
        <w:rPr>
          <w:b/>
          <w:bCs/>
        </w:rPr>
        <w:t xml:space="preserve">Severity: </w:t>
      </w:r>
      <w:r>
        <w:t xml:space="preserve">Low–Medium.</w:t>
      </w:r>
    </w:p>
    <w:p>
      <w:r>
        <w:br w:type="page"/>
      </w:r>
    </w:p>
    <w:p>
      <w:pPr>
        <w:pStyle w:val="Heading1"/>
        <w:spacing w:after="180" w:before="380"/>
      </w:pPr>
      <w:r>
        <w:t xml:space="preserve">8. Positive Feedback</w:t>
      </w:r>
    </w:p>
    <w:p>
      <w:pPr>
        <w:spacing w:after="160" w:line="276"/>
      </w:pPr>
      <w:r>
        <w:t xml:space="preserve">Despite the issues identified, participants responded positively to the overall concept.</w:t>
      </w:r>
    </w:p>
    <w:p>
      <w:pPr>
        <w:pStyle w:val="ListParagraph"/>
        <w:numPr>
          <w:ilvl w:val="0"/>
          <w:numId w:val="1"/>
        </w:numPr>
        <w:spacing w:after="80"/>
      </w:pPr>
      <w:r>
        <w:t xml:space="preserve">The ability to join a queue remotely was highly appreciated.</w:t>
      </w:r>
    </w:p>
    <w:p>
      <w:pPr>
        <w:pStyle w:val="ListParagraph"/>
        <w:numPr>
          <w:ilvl w:val="0"/>
          <w:numId w:val="1"/>
        </w:numPr>
        <w:spacing w:after="80"/>
      </w:pPr>
      <w:r>
        <w:t xml:space="preserve">Users liked being able to continue with other activities while waiting.</w:t>
      </w:r>
    </w:p>
    <w:p>
      <w:pPr>
        <w:pStyle w:val="ListParagraph"/>
        <w:numPr>
          <w:ilvl w:val="0"/>
          <w:numId w:val="1"/>
        </w:numPr>
        <w:spacing w:after="80"/>
      </w:pPr>
      <w:r>
        <w:t xml:space="preserve">Queue position visibility increased transparency.</w:t>
      </w:r>
    </w:p>
    <w:p>
      <w:pPr>
        <w:pStyle w:val="ListParagraph"/>
        <w:numPr>
          <w:ilvl w:val="0"/>
          <w:numId w:val="1"/>
        </w:numPr>
        <w:spacing w:after="80"/>
      </w:pPr>
      <w:r>
        <w:t xml:space="preserve">Estimated waiting times improved confidence in the system.</w:t>
      </w:r>
    </w:p>
    <w:p>
      <w:pPr>
        <w:pStyle w:val="ListParagraph"/>
        <w:numPr>
          <w:ilvl w:val="0"/>
          <w:numId w:val="1"/>
        </w:numPr>
        <w:spacing w:after="80"/>
      </w:pPr>
      <w:r>
        <w:t xml:space="preserve">Notifications were seen as effective for preventing missed turns.</w:t>
      </w:r>
    </w:p>
    <w:p>
      <w:pPr>
        <w:pStyle w:val="ListParagraph"/>
        <w:numPr>
          <w:ilvl w:val="0"/>
          <w:numId w:val="1"/>
        </w:numPr>
        <w:spacing w:after="80"/>
      </w:pPr>
      <w:r>
        <w:t xml:space="preserve">Participants believed the app would meaningfully reduce overcrowding at university service points.</w:t>
      </w:r>
    </w:p>
    <w:p>
      <w:pPr>
        <w:pStyle w:val="Heading1"/>
        <w:spacing w:after="180" w:before="380"/>
      </w:pPr>
      <w:r>
        <w:t xml:space="preserve">9. Summary of Findings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6900"/>
        <w:gridCol w:w="1950"/>
      </w:tblGrid>
      <w:tr>
        <w:trPr>
          <w:tblHeader/>
        </w:trPr>
        <w:tc>
          <w:tcPr>
            <w:tcW w:type="dxa" w:w="500"/>
            <w:shd w:fill="1F3864" w:val="clear"/>
            <w:tcMar>
              <w:top w:type="dxa" w:w="80"/>
              <w:left w:type="dxa" w:w="100"/>
              <w:bottom w:type="dxa" w:w="80"/>
              <w:right w:type="dxa" w:w="100"/>
            </w:tcMar>
            <w:vAlign w:val="center"/>
          </w:tcPr>
          <w:p>
            <w:r>
              <w:rPr>
                <w:b/>
                <w:bCs/>
                <w:color w:val="FFFFFF"/>
                <w:sz w:val="20"/>
                <w:szCs w:val="20"/>
              </w:rPr>
              <w:t xml:space="preserve">#</w:t>
            </w:r>
          </w:p>
        </w:tc>
        <w:tc>
          <w:tcPr>
            <w:tcW w:type="dxa" w:w="6900"/>
            <w:shd w:fill="1F3864" w:val="clear"/>
            <w:tcMar>
              <w:top w:type="dxa" w:w="80"/>
              <w:left w:type="dxa" w:w="100"/>
              <w:bottom w:type="dxa" w:w="80"/>
              <w:right w:type="dxa" w:w="100"/>
            </w:tcMar>
            <w:vAlign w:val="center"/>
          </w:tcPr>
          <w:p>
            <w:r>
              <w:rPr>
                <w:b/>
                <w:bCs/>
                <w:color w:val="FFFFFF"/>
                <w:sz w:val="20"/>
                <w:szCs w:val="20"/>
              </w:rPr>
              <w:t xml:space="preserve">Problem</w:t>
            </w:r>
          </w:p>
        </w:tc>
        <w:tc>
          <w:tcPr>
            <w:tcW w:type="dxa" w:w="1950"/>
            <w:shd w:fill="1F3864" w:val="clear"/>
            <w:tcMar>
              <w:top w:type="dxa" w:w="80"/>
              <w:left w:type="dxa" w:w="100"/>
              <w:bottom w:type="dxa" w:w="80"/>
              <w:right w:type="dxa" w:w="100"/>
            </w:tcMar>
            <w:vAlign w:val="center"/>
          </w:tcPr>
          <w:p>
            <w:r>
              <w:rPr>
                <w:b/>
                <w:bCs/>
                <w:color w:val="FFFFFF"/>
                <w:sz w:val="20"/>
                <w:szCs w:val="20"/>
              </w:rPr>
              <w:t xml:space="preserve">Severity</w:t>
            </w:r>
          </w:p>
        </w:tc>
      </w:tr>
      <w:tr>
        <w:tc>
          <w:tcPr>
            <w:tcW w:type="dxa" w:w="500"/>
            <w:tcMar>
              <w:top w:type="dxa" w:w="80"/>
              <w:left w:type="dxa" w:w="100"/>
              <w:bottom w:type="dxa" w:w="80"/>
              <w:right w:type="dxa" w:w="100"/>
            </w:tcMar>
            <w:vAlign w:val="center"/>
          </w:tcPr>
          <w:p>
            <w:r>
              <w:rPr>
                <w:b w:val="false"/>
                <w:bCs w:val="false"/>
                <w:sz w:val="20"/>
                <w:szCs w:val="20"/>
              </w:rPr>
              <w:t xml:space="preserve">1</w:t>
            </w:r>
          </w:p>
        </w:tc>
        <w:tc>
          <w:tcPr>
            <w:tcW w:type="dxa" w:w="6900"/>
            <w:tcMar>
              <w:top w:type="dxa" w:w="80"/>
              <w:left w:type="dxa" w:w="100"/>
              <w:bottom w:type="dxa" w:w="80"/>
              <w:right w:type="dxa" w:w="100"/>
            </w:tcMar>
            <w:vAlign w:val="center"/>
          </w:tcPr>
          <w:p>
            <w:r>
              <w:rPr>
                <w:b w:val="false"/>
                <w:bCs w:val="false"/>
                <w:sz w:val="20"/>
                <w:szCs w:val="20"/>
              </w:rPr>
              <w:t xml:space="preserve">Queue-joining entry point not immediately visible</w:t>
            </w:r>
          </w:p>
        </w:tc>
        <w:tc>
          <w:tcPr>
            <w:tcW w:type="dxa" w:w="1950"/>
            <w:tcMar>
              <w:top w:type="dxa" w:w="80"/>
              <w:left w:type="dxa" w:w="100"/>
              <w:bottom w:type="dxa" w:w="80"/>
              <w:right w:type="dxa" w:w="100"/>
            </w:tcMar>
            <w:vAlign w:val="center"/>
          </w:tcPr>
          <w:p>
            <w:r>
              <w:rPr>
                <w:b w:val="false"/>
                <w:bCs w:val="false"/>
                <w:sz w:val="20"/>
                <w:szCs w:val="20"/>
              </w:rPr>
              <w:t xml:space="preserve">High</w:t>
            </w:r>
          </w:p>
        </w:tc>
      </w:tr>
      <w:tr>
        <w:tc>
          <w:tcPr>
            <w:tcW w:type="dxa" w:w="500"/>
            <w:shd w:fill="F2F2F2" w:val="clear"/>
            <w:tcMar>
              <w:top w:type="dxa" w:w="80"/>
              <w:left w:type="dxa" w:w="100"/>
              <w:bottom w:type="dxa" w:w="80"/>
              <w:right w:type="dxa" w:w="100"/>
            </w:tcMar>
            <w:vAlign w:val="center"/>
          </w:tcPr>
          <w:p>
            <w:r>
              <w:rPr>
                <w:b w:val="false"/>
                <w:bCs w:val="false"/>
                <w:sz w:val="20"/>
                <w:szCs w:val="20"/>
              </w:rPr>
              <w:t xml:space="preserve">6</w:t>
            </w:r>
          </w:p>
        </w:tc>
        <w:tc>
          <w:tcPr>
            <w:tcW w:type="dxa" w:w="6900"/>
            <w:shd w:fill="F2F2F2" w:val="clear"/>
            <w:tcMar>
              <w:top w:type="dxa" w:w="80"/>
              <w:left w:type="dxa" w:w="100"/>
              <w:bottom w:type="dxa" w:w="80"/>
              <w:right w:type="dxa" w:w="100"/>
            </w:tcMar>
            <w:vAlign w:val="center"/>
          </w:tcPr>
          <w:p>
            <w:r>
              <w:rPr>
                <w:b w:val="false"/>
                <w:bCs w:val="false"/>
                <w:sz w:val="20"/>
                <w:szCs w:val="20"/>
              </w:rPr>
              <w:t xml:space="preserve">Role at login not clearly distinguished</w:t>
            </w:r>
          </w:p>
        </w:tc>
        <w:tc>
          <w:tcPr>
            <w:tcW w:type="dxa" w:w="1950"/>
            <w:shd w:fill="F2F2F2" w:val="clear"/>
            <w:tcMar>
              <w:top w:type="dxa" w:w="80"/>
              <w:left w:type="dxa" w:w="100"/>
              <w:bottom w:type="dxa" w:w="80"/>
              <w:right w:type="dxa" w:w="100"/>
            </w:tcMar>
            <w:vAlign w:val="center"/>
          </w:tcPr>
          <w:p>
            <w:r>
              <w:rPr>
                <w:b w:val="false"/>
                <w:bCs w:val="false"/>
                <w:sz w:val="20"/>
                <w:szCs w:val="20"/>
              </w:rPr>
              <w:t xml:space="preserve">Medium</w:t>
            </w:r>
          </w:p>
        </w:tc>
      </w:tr>
      <w:tr>
        <w:tc>
          <w:tcPr>
            <w:tcW w:type="dxa" w:w="500"/>
            <w:tcMar>
              <w:top w:type="dxa" w:w="80"/>
              <w:left w:type="dxa" w:w="100"/>
              <w:bottom w:type="dxa" w:w="80"/>
              <w:right w:type="dxa" w:w="100"/>
            </w:tcMar>
            <w:vAlign w:val="center"/>
          </w:tcPr>
          <w:p>
            <w:r>
              <w:rPr>
                <w:b w:val="false"/>
                <w:bCs w:val="false"/>
                <w:sz w:val="20"/>
                <w:szCs w:val="20"/>
              </w:rPr>
              <w:t xml:space="preserve">2</w:t>
            </w:r>
          </w:p>
        </w:tc>
        <w:tc>
          <w:tcPr>
            <w:tcW w:type="dxa" w:w="6900"/>
            <w:tcMar>
              <w:top w:type="dxa" w:w="80"/>
              <w:left w:type="dxa" w:w="100"/>
              <w:bottom w:type="dxa" w:w="80"/>
              <w:right w:type="dxa" w:w="100"/>
            </w:tcMar>
            <w:vAlign w:val="center"/>
          </w:tcPr>
          <w:p>
            <w:r>
              <w:rPr>
                <w:b w:val="false"/>
                <w:bCs w:val="false"/>
                <w:sz w:val="20"/>
                <w:szCs w:val="20"/>
              </w:rPr>
              <w:t xml:space="preserve">Some Home screen elements did not respond as expected</w:t>
            </w:r>
          </w:p>
        </w:tc>
        <w:tc>
          <w:tcPr>
            <w:tcW w:type="dxa" w:w="1950"/>
            <w:tcMar>
              <w:top w:type="dxa" w:w="80"/>
              <w:left w:type="dxa" w:w="100"/>
              <w:bottom w:type="dxa" w:w="80"/>
              <w:right w:type="dxa" w:w="100"/>
            </w:tcMar>
            <w:vAlign w:val="center"/>
          </w:tcPr>
          <w:p>
            <w:r>
              <w:rPr>
                <w:b w:val="false"/>
                <w:bCs w:val="false"/>
                <w:sz w:val="20"/>
                <w:szCs w:val="20"/>
              </w:rPr>
              <w:t xml:space="preserve">Medium</w:t>
            </w:r>
          </w:p>
        </w:tc>
      </w:tr>
      <w:tr>
        <w:tc>
          <w:tcPr>
            <w:tcW w:type="dxa" w:w="500"/>
            <w:shd w:fill="F2F2F2" w:val="clear"/>
            <w:tcMar>
              <w:top w:type="dxa" w:w="80"/>
              <w:left w:type="dxa" w:w="100"/>
              <w:bottom w:type="dxa" w:w="80"/>
              <w:right w:type="dxa" w:w="100"/>
            </w:tcMar>
            <w:vAlign w:val="center"/>
          </w:tcPr>
          <w:p>
            <w:r>
              <w:rPr>
                <w:b w:val="false"/>
                <w:bCs w:val="false"/>
                <w:sz w:val="20"/>
                <w:szCs w:val="20"/>
              </w:rPr>
              <w:t xml:space="preserve">5</w:t>
            </w:r>
          </w:p>
        </w:tc>
        <w:tc>
          <w:tcPr>
            <w:tcW w:type="dxa" w:w="6900"/>
            <w:shd w:fill="F2F2F2" w:val="clear"/>
            <w:tcMar>
              <w:top w:type="dxa" w:w="80"/>
              <w:left w:type="dxa" w:w="100"/>
              <w:bottom w:type="dxa" w:w="80"/>
              <w:right w:type="dxa" w:w="100"/>
            </w:tcMar>
            <w:vAlign w:val="center"/>
          </w:tcPr>
          <w:p>
            <w:r>
              <w:rPr>
                <w:b w:val="false"/>
                <w:bCs w:val="false"/>
                <w:sz w:val="20"/>
                <w:szCs w:val="20"/>
              </w:rPr>
              <w:t xml:space="preserve">Exit confirmation buttons did not restate the action</w:t>
            </w:r>
          </w:p>
        </w:tc>
        <w:tc>
          <w:tcPr>
            <w:tcW w:type="dxa" w:w="1950"/>
            <w:shd w:fill="F2F2F2" w:val="clear"/>
            <w:tcMar>
              <w:top w:type="dxa" w:w="80"/>
              <w:left w:type="dxa" w:w="100"/>
              <w:bottom w:type="dxa" w:w="80"/>
              <w:right w:type="dxa" w:w="100"/>
            </w:tcMar>
            <w:vAlign w:val="center"/>
          </w:tcPr>
          <w:p>
            <w:r>
              <w:rPr>
                <w:b w:val="false"/>
                <w:bCs w:val="false"/>
                <w:sz w:val="20"/>
                <w:szCs w:val="20"/>
              </w:rPr>
              <w:t xml:space="preserve">Low–Medium</w:t>
            </w:r>
          </w:p>
        </w:tc>
      </w:tr>
      <w:tr>
        <w:tc>
          <w:tcPr>
            <w:tcW w:type="dxa" w:w="500"/>
            <w:tcMar>
              <w:top w:type="dxa" w:w="80"/>
              <w:left w:type="dxa" w:w="100"/>
              <w:bottom w:type="dxa" w:w="80"/>
              <w:right w:type="dxa" w:w="100"/>
            </w:tcMar>
            <w:vAlign w:val="center"/>
          </w:tcPr>
          <w:p>
            <w:r>
              <w:rPr>
                <w:b w:val="false"/>
                <w:bCs w:val="false"/>
                <w:sz w:val="20"/>
                <w:szCs w:val="20"/>
              </w:rPr>
              <w:t xml:space="preserve">7</w:t>
            </w:r>
          </w:p>
        </w:tc>
        <w:tc>
          <w:tcPr>
            <w:tcW w:type="dxa" w:w="6900"/>
            <w:tcMar>
              <w:top w:type="dxa" w:w="80"/>
              <w:left w:type="dxa" w:w="100"/>
              <w:bottom w:type="dxa" w:w="80"/>
              <w:right w:type="dxa" w:w="100"/>
            </w:tcMar>
            <w:vAlign w:val="center"/>
          </w:tcPr>
          <w:p>
            <w:r>
              <w:rPr>
                <w:b w:val="false"/>
                <w:bCs w:val="false"/>
                <w:sz w:val="20"/>
                <w:szCs w:val="20"/>
              </w:rPr>
              <w:t xml:space="preserve">Password recovery link's purpose not obvious</w:t>
            </w:r>
          </w:p>
        </w:tc>
        <w:tc>
          <w:tcPr>
            <w:tcW w:type="dxa" w:w="1950"/>
            <w:tcMar>
              <w:top w:type="dxa" w:w="80"/>
              <w:left w:type="dxa" w:w="100"/>
              <w:bottom w:type="dxa" w:w="80"/>
              <w:right w:type="dxa" w:w="100"/>
            </w:tcMar>
            <w:vAlign w:val="center"/>
          </w:tcPr>
          <w:p>
            <w:r>
              <w:rPr>
                <w:b w:val="false"/>
                <w:bCs w:val="false"/>
                <w:sz w:val="20"/>
                <w:szCs w:val="20"/>
              </w:rPr>
              <w:t xml:space="preserve">Low–Medium</w:t>
            </w:r>
          </w:p>
        </w:tc>
      </w:tr>
      <w:tr>
        <w:tc>
          <w:tcPr>
            <w:tcW w:type="dxa" w:w="500"/>
            <w:shd w:fill="F2F2F2" w:val="clear"/>
            <w:tcMar>
              <w:top w:type="dxa" w:w="80"/>
              <w:left w:type="dxa" w:w="100"/>
              <w:bottom w:type="dxa" w:w="80"/>
              <w:right w:type="dxa" w:w="100"/>
            </w:tcMar>
            <w:vAlign w:val="center"/>
          </w:tcPr>
          <w:p>
            <w:r>
              <w:rPr>
                <w:b w:val="false"/>
                <w:bCs w:val="false"/>
                <w:sz w:val="20"/>
                <w:szCs w:val="20"/>
              </w:rPr>
              <w:t xml:space="preserve">3</w:t>
            </w:r>
          </w:p>
        </w:tc>
        <w:tc>
          <w:tcPr>
            <w:tcW w:type="dxa" w:w="6900"/>
            <w:shd w:fill="F2F2F2" w:val="clear"/>
            <w:tcMar>
              <w:top w:type="dxa" w:w="80"/>
              <w:left w:type="dxa" w:w="100"/>
              <w:bottom w:type="dxa" w:w="80"/>
              <w:right w:type="dxa" w:w="100"/>
            </w:tcMar>
            <w:vAlign w:val="center"/>
          </w:tcPr>
          <w:p>
            <w:r>
              <w:rPr>
                <w:b w:val="false"/>
                <w:bCs w:val="false"/>
                <w:sz w:val="20"/>
                <w:szCs w:val="20"/>
              </w:rPr>
              <w:t xml:space="preserve">Settings screen hard to reach; effect of toggles unclear</w:t>
            </w:r>
          </w:p>
        </w:tc>
        <w:tc>
          <w:tcPr>
            <w:tcW w:type="dxa" w:w="1950"/>
            <w:shd w:fill="F2F2F2" w:val="clear"/>
            <w:tcMar>
              <w:top w:type="dxa" w:w="80"/>
              <w:left w:type="dxa" w:w="100"/>
              <w:bottom w:type="dxa" w:w="80"/>
              <w:right w:type="dxa" w:w="100"/>
            </w:tcMar>
            <w:vAlign w:val="center"/>
          </w:tcPr>
          <w:p>
            <w:r>
              <w:rPr>
                <w:b w:val="false"/>
                <w:bCs w:val="false"/>
                <w:sz w:val="20"/>
                <w:szCs w:val="20"/>
              </w:rPr>
              <w:t xml:space="preserve">Low–Medium</w:t>
            </w:r>
          </w:p>
        </w:tc>
      </w:tr>
      <w:tr>
        <w:tc>
          <w:tcPr>
            <w:tcW w:type="dxa" w:w="500"/>
            <w:tcMar>
              <w:top w:type="dxa" w:w="80"/>
              <w:left w:type="dxa" w:w="100"/>
              <w:bottom w:type="dxa" w:w="80"/>
              <w:right w:type="dxa" w:w="100"/>
            </w:tcMar>
            <w:vAlign w:val="center"/>
          </w:tcPr>
          <w:p>
            <w:r>
              <w:rPr>
                <w:b w:val="false"/>
                <w:bCs w:val="false"/>
                <w:sz w:val="20"/>
                <w:szCs w:val="20"/>
              </w:rPr>
              <w:t xml:space="preserve">4</w:t>
            </w:r>
          </w:p>
        </w:tc>
        <w:tc>
          <w:tcPr>
            <w:tcW w:type="dxa" w:w="6900"/>
            <w:tcMar>
              <w:top w:type="dxa" w:w="80"/>
              <w:left w:type="dxa" w:w="100"/>
              <w:bottom w:type="dxa" w:w="80"/>
              <w:right w:type="dxa" w:w="100"/>
            </w:tcMar>
            <w:vAlign w:val="center"/>
          </w:tcPr>
          <w:p>
            <w:r>
              <w:rPr>
                <w:b w:val="false"/>
                <w:bCs w:val="false"/>
                <w:sz w:val="20"/>
                <w:szCs w:val="20"/>
              </w:rPr>
              <w:t xml:space="preserve">Profile screen's editable options not obvious</w:t>
            </w:r>
          </w:p>
        </w:tc>
        <w:tc>
          <w:tcPr>
            <w:tcW w:type="dxa" w:w="1950"/>
            <w:tcMar>
              <w:top w:type="dxa" w:w="80"/>
              <w:left w:type="dxa" w:w="100"/>
              <w:bottom w:type="dxa" w:w="80"/>
              <w:right w:type="dxa" w:w="100"/>
            </w:tcMar>
            <w:vAlign w:val="center"/>
          </w:tcPr>
          <w:p>
            <w:r>
              <w:rPr>
                <w:b w:val="false"/>
                <w:bCs w:val="false"/>
                <w:sz w:val="20"/>
                <w:szCs w:val="20"/>
              </w:rPr>
              <w:t xml:space="preserve">Low</w:t>
            </w:r>
          </w:p>
        </w:tc>
      </w:tr>
    </w:tbl>
    <w:p>
      <w:pPr>
        <w:pStyle w:val="Heading1"/>
        <w:spacing w:after="180" w:before="380"/>
      </w:pPr>
      <w:r>
        <w:t xml:space="preserve">10. Conclusion</w:t>
      </w:r>
    </w:p>
    <w:p>
      <w:pPr>
        <w:spacing w:after="160" w:line="276"/>
      </w:pPr>
      <w:r>
        <w:t xml:space="preserve">Usability testing with five representative users confirmed strong support for the underlying concept of Student Queue — remote queue registration, real-time position tracking, estimated waiting times, and notifications were all received positively. Testing also surfaced seven usability problems, ranging from a high-severity discoverability issue on the core Join Queue task to smaller wording and feedback issues elsewhere in the prototype.</w:t>
      </w:r>
    </w:p>
    <w:p>
      <w:pPr>
        <w:spacing w:after="160" w:line="276"/>
      </w:pPr>
      <w:r>
        <w:t xml:space="preserve">These findings were prioritised by severity and used to guide a subsequent round of prototype revision. The corresponding design changes, with before-and-after evidence, are documented separately in the Design Iteration Report and the project's /iterations folder.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Student Queue – Usability Testing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8" w:space="4"/>
      </w:pBdr>
      <w:spacing w:after="180" w:before="380"/>
    </w:pPr>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2026-08-12T09:40:21.531Z</dcterms:created>
  <dcterms:modified xsi:type="dcterms:W3CDTF">2026-08-12T09:40:21.556Z</dcterms:modified>
</cp:coreProperties>
</file>

<file path=docProps/custom.xml><?xml version="1.0" encoding="utf-8"?>
<Properties xmlns="http://schemas.openxmlformats.org/officeDocument/2006/custom-properties" xmlns:vt="http://schemas.openxmlformats.org/officeDocument/2006/docPropsVTypes"/>
</file>