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940827">
      <w:pPr>
        <w:pStyle w:val="2"/>
        <w:keepNext w:val="0"/>
        <w:keepLines w:val="0"/>
        <w:widowControl/>
        <w:suppressLineNumbers w:val="0"/>
      </w:pPr>
      <w:r>
        <w:t>User Research</w:t>
      </w:r>
    </w:p>
    <w:p w14:paraId="1F7BEE0A">
      <w:pPr>
        <w:pStyle w:val="3"/>
        <w:keepNext w:val="0"/>
        <w:keepLines w:val="0"/>
        <w:widowControl/>
        <w:suppressLineNumbers w:val="0"/>
      </w:pPr>
      <w:r>
        <w:t>1. Research Objective</w:t>
      </w:r>
    </w:p>
    <w:p w14:paraId="305F28D9">
      <w:pPr>
        <w:pStyle w:val="9"/>
        <w:keepNext w:val="0"/>
        <w:keepLines w:val="0"/>
        <w:widowControl/>
        <w:suppressLineNumbers w:val="0"/>
      </w:pPr>
      <w:r>
        <w:t>The purpose of this user research was to understand the challenges experienced by students and other university service users when accessing services such as the Registry, Finance Office, Clinic, and Accommodation Office. The research aimed to identify common pain points associated with the current physical queueing system and gather user expectations for a Virtual Queue Management Mobile Application.</w:t>
      </w:r>
    </w:p>
    <w:p w14:paraId="2478DD21">
      <w:pPr>
        <w:pStyle w:val="9"/>
        <w:keepNext w:val="0"/>
        <w:keepLines w:val="0"/>
        <w:widowControl/>
        <w:suppressLineNumbers w:val="0"/>
      </w:pPr>
      <w:r>
        <w:t>The findings from this research will guide the design of a user-centered mobil</w:t>
      </w:r>
      <w:bookmarkStart w:id="0" w:name="_GoBack"/>
      <w:bookmarkEnd w:id="0"/>
      <w:r>
        <w:t>e application that improves queue management, reduces waiting time, enhances transparency, and provides a better overall user experience.</w:t>
      </w:r>
    </w:p>
    <w:p w14:paraId="3DF84D0B">
      <w:pPr>
        <w:pStyle w:val="2"/>
        <w:keepNext w:val="0"/>
        <w:keepLines w:val="0"/>
        <w:widowControl/>
        <w:suppressLineNumbers w:val="0"/>
      </w:pPr>
      <w:r>
        <w:t>2. Research Methodology</w:t>
      </w:r>
    </w:p>
    <w:p w14:paraId="113EE385">
      <w:pPr>
        <w:pStyle w:val="9"/>
        <w:keepNext w:val="0"/>
        <w:keepLines w:val="0"/>
        <w:widowControl/>
        <w:suppressLineNumbers w:val="0"/>
      </w:pPr>
      <w:r>
        <w:t xml:space="preserve">A mixed-method user research approach was adopted using a structured questionnaire distributed through </w:t>
      </w:r>
      <w:r>
        <w:rPr>
          <w:rStyle w:val="10"/>
        </w:rPr>
        <w:t>Google Forms</w:t>
      </w:r>
      <w:r>
        <w:t>. The questionnaire contained both closed-ended and opinion-based questions designed to capture participants' experiences with physical queues at university service points and their expectations for a virtual queue management system.</w:t>
      </w:r>
    </w:p>
    <w:p w14:paraId="199238CA">
      <w:pPr>
        <w:pStyle w:val="9"/>
        <w:keepNext w:val="0"/>
        <w:keepLines w:val="0"/>
        <w:widowControl/>
        <w:suppressLineNumbers w:val="0"/>
        <w:rPr>
          <w:rFonts w:hint="default" w:ascii="Times New Roman" w:hAnsi="Times New Roman" w:cs="Times New Roman"/>
        </w:rPr>
      </w:pPr>
      <w:r>
        <w:t xml:space="preserve">A total of </w:t>
      </w:r>
      <w:r>
        <w:rPr>
          <w:rStyle w:val="10"/>
        </w:rPr>
        <w:t>14 participants</w:t>
      </w:r>
      <w:r>
        <w:t xml:space="preserve"> completed the questionnaire</w:t>
      </w:r>
      <w:r>
        <w:rPr>
          <w:rFonts w:hint="default"/>
          <w:lang w:val="en-US"/>
        </w:rPr>
        <w:t xml:space="preserve"> but the form is still circulating so we are expecting more</w:t>
      </w:r>
      <w:r>
        <w:rPr>
          <w:rFonts w:hint="default" w:ascii="Times New Roman" w:hAnsi="Times New Roman" w:cs="Times New Roman"/>
          <w:lang w:val="en-US"/>
        </w:rPr>
        <w:t xml:space="preserve"> but </w:t>
      </w:r>
      <w:r>
        <w:rPr>
          <w:rFonts w:hint="default" w:ascii="Times New Roman" w:hAnsi="Times New Roman" w:eastAsia="SimSun" w:cs="Times New Roman"/>
          <w:sz w:val="24"/>
          <w:szCs w:val="24"/>
        </w:rPr>
        <w:t>5 students were selected for deeper follow-up interviews</w:t>
      </w:r>
      <w:r>
        <w:rPr>
          <w:rFonts w:hint="default" w:ascii="Times New Roman" w:hAnsi="Times New Roman" w:cs="Times New Roman"/>
        </w:rPr>
        <w:t>. The respondents included students, teaching staff, non-teaching staff, and visitors, ensuring that perspectives from different university user groups were represented.</w:t>
      </w:r>
    </w:p>
    <w:p w14:paraId="394FE759">
      <w:pPr>
        <w:pStyle w:val="9"/>
        <w:keepNext w:val="0"/>
        <w:keepLines w:val="0"/>
        <w:widowControl/>
        <w:suppressLineNumbers w:val="0"/>
      </w:pPr>
      <w:r>
        <w:t>The collected responses were analyzed using descriptive statistics generated by Google Forms, including percentages and response frequencies. The results were then examined to identify recurring themes, user needs, and opportunities for improving the queueing experience through a mobile application.</w:t>
      </w:r>
    </w:p>
    <w:p w14:paraId="4470C1F8">
      <w:pPr>
        <w:pStyle w:val="9"/>
        <w:keepNext w:val="0"/>
        <w:keepLines w:val="0"/>
        <w:widowControl/>
        <w:suppressLineNumbers w:val="0"/>
      </w:pPr>
    </w:p>
    <w:p w14:paraId="59436860">
      <w:pPr>
        <w:pStyle w:val="9"/>
        <w:keepNext w:val="0"/>
        <w:keepLines w:val="0"/>
        <w:widowControl/>
        <w:suppressLineNumbers w:val="0"/>
      </w:pPr>
    </w:p>
    <w:p w14:paraId="51FE5D63">
      <w:pPr>
        <w:pStyle w:val="9"/>
        <w:keepNext w:val="0"/>
        <w:keepLines w:val="0"/>
        <w:widowControl/>
        <w:suppressLineNumbers w:val="0"/>
      </w:pPr>
    </w:p>
    <w:p w14:paraId="30007376">
      <w:pPr>
        <w:pStyle w:val="9"/>
        <w:keepNext w:val="0"/>
        <w:keepLines w:val="0"/>
        <w:widowControl/>
        <w:suppressLineNumbers w:val="0"/>
      </w:pPr>
    </w:p>
    <w:p w14:paraId="0B019B10">
      <w:pPr>
        <w:pStyle w:val="9"/>
        <w:keepNext w:val="0"/>
        <w:keepLines w:val="0"/>
        <w:widowControl/>
        <w:suppressLineNumbers w:val="0"/>
      </w:pPr>
    </w:p>
    <w:p w14:paraId="63DF79B8">
      <w:pPr>
        <w:pStyle w:val="9"/>
        <w:keepNext w:val="0"/>
        <w:keepLines w:val="0"/>
        <w:widowControl/>
        <w:suppressLineNumbers w:val="0"/>
      </w:pPr>
    </w:p>
    <w:p w14:paraId="409DBDF6">
      <w:pPr>
        <w:pStyle w:val="9"/>
        <w:keepNext w:val="0"/>
        <w:keepLines w:val="0"/>
        <w:widowControl/>
        <w:suppressLineNumbers w:val="0"/>
      </w:pPr>
    </w:p>
    <w:p w14:paraId="6D4059E0">
      <w:pPr>
        <w:pStyle w:val="9"/>
        <w:keepNext w:val="0"/>
        <w:keepLines w:val="0"/>
        <w:widowControl/>
        <w:suppressLineNumbers w:val="0"/>
        <w:rPr>
          <w:rFonts w:hint="default"/>
          <w:lang w:val="en-US"/>
        </w:rPr>
      </w:pPr>
    </w:p>
    <w:p w14:paraId="67142DD3">
      <w:pPr>
        <w:pStyle w:val="9"/>
        <w:keepNext w:val="0"/>
        <w:keepLines w:val="0"/>
        <w:widowControl/>
        <w:suppressLineNumbers w:val="0"/>
        <w:rPr>
          <w:rFonts w:hint="default"/>
          <w:lang w:val="en-US"/>
        </w:rPr>
      </w:pPr>
    </w:p>
    <w:p w14:paraId="6B1C5B59">
      <w:pPr>
        <w:pStyle w:val="9"/>
        <w:keepNext w:val="0"/>
        <w:keepLines w:val="0"/>
        <w:widowControl/>
        <w:suppressLineNumbers w:val="0"/>
      </w:pPr>
      <w:r>
        <w:drawing>
          <wp:inline distT="0" distB="0" distL="114300" distR="114300">
            <wp:extent cx="2417445" cy="2753995"/>
            <wp:effectExtent l="0" t="0" r="571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6"/>
                    <a:stretch>
                      <a:fillRect/>
                    </a:stretch>
                  </pic:blipFill>
                  <pic:spPr>
                    <a:xfrm>
                      <a:off x="0" y="0"/>
                      <a:ext cx="2417445" cy="2753995"/>
                    </a:xfrm>
                    <a:prstGeom prst="rect">
                      <a:avLst/>
                    </a:prstGeom>
                    <a:noFill/>
                    <a:ln>
                      <a:noFill/>
                    </a:ln>
                  </pic:spPr>
                </pic:pic>
              </a:graphicData>
            </a:graphic>
          </wp:inline>
        </w:drawing>
      </w:r>
    </w:p>
    <w:p w14:paraId="10ABB6CE">
      <w:pPr>
        <w:pStyle w:val="9"/>
        <w:keepNext w:val="0"/>
        <w:keepLines w:val="0"/>
        <w:widowControl/>
        <w:suppressLineNumbers w:val="0"/>
        <w:rPr>
          <w:rFonts w:hint="default"/>
          <w:lang w:val="en-US"/>
        </w:rPr>
      </w:pPr>
      <w:r>
        <w:rPr>
          <w:rFonts w:hint="default"/>
          <w:lang w:val="en-US"/>
        </w:rPr>
        <w:t>OUR GOOGLE FORM</w:t>
      </w:r>
    </w:p>
    <w:p w14:paraId="50FBD750"/>
    <w:p w14:paraId="3A636A93">
      <w:pPr>
        <w:rPr>
          <w:rFonts w:hint="default"/>
          <w:lang w:val="en-US"/>
        </w:rPr>
      </w:pPr>
    </w:p>
    <w:p w14:paraId="3A78A163"/>
    <w:p w14:paraId="291CBF9A">
      <w:pPr>
        <w:pStyle w:val="2"/>
        <w:keepNext w:val="0"/>
        <w:keepLines w:val="0"/>
        <w:widowControl/>
        <w:suppressLineNumbers w:val="0"/>
      </w:pPr>
      <w:r>
        <w:t>3. Participant Summary</w:t>
      </w:r>
    </w:p>
    <w:p w14:paraId="330F1607">
      <w:pPr>
        <w:pStyle w:val="9"/>
        <w:keepNext w:val="0"/>
        <w:keepLines w:val="0"/>
        <w:widowControl/>
        <w:suppressLineNumbers w:val="0"/>
      </w:pPr>
      <w:r>
        <w:t xml:space="preserve">A total of </w:t>
      </w:r>
      <w:r>
        <w:rPr>
          <w:rStyle w:val="10"/>
        </w:rPr>
        <w:t>14 participants</w:t>
      </w:r>
      <w:r>
        <w:t xml:space="preserve"> took part in the study.</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5"/>
        <w:gridCol w:w="2720"/>
        <w:gridCol w:w="1285"/>
      </w:tblGrid>
      <w:tr w14:paraId="6B4A5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C55148A">
            <w:pPr>
              <w:keepNext w:val="0"/>
              <w:keepLines w:val="0"/>
              <w:widowControl/>
              <w:suppressLineNumbers w:val="0"/>
              <w:jc w:val="center"/>
              <w:rPr>
                <w:b/>
                <w:bCs/>
              </w:rPr>
            </w:pPr>
            <w:r>
              <w:rPr>
                <w:rFonts w:ascii="SimSun" w:hAnsi="SimSun" w:eastAsia="SimSun" w:cs="SimSun"/>
                <w:b/>
                <w:bCs/>
                <w:kern w:val="0"/>
                <w:sz w:val="24"/>
                <w:szCs w:val="24"/>
                <w:lang w:val="en-US" w:eastAsia="zh-CN" w:bidi="ar"/>
              </w:rPr>
              <w:t>User Group</w:t>
            </w:r>
          </w:p>
        </w:tc>
        <w:tc>
          <w:tcPr>
            <w:tcW w:w="0" w:type="auto"/>
            <w:shd w:val="clear" w:color="auto" w:fill="auto"/>
            <w:vAlign w:val="center"/>
          </w:tcPr>
          <w:p w14:paraId="6BC3AEAA">
            <w:pPr>
              <w:keepNext w:val="0"/>
              <w:keepLines w:val="0"/>
              <w:widowControl/>
              <w:suppressLineNumbers w:val="0"/>
              <w:jc w:val="center"/>
              <w:rPr>
                <w:b/>
                <w:bCs/>
              </w:rPr>
            </w:pPr>
            <w:r>
              <w:rPr>
                <w:rFonts w:ascii="SimSun" w:hAnsi="SimSun" w:eastAsia="SimSun" w:cs="SimSun"/>
                <w:b/>
                <w:bCs/>
                <w:kern w:val="0"/>
                <w:sz w:val="24"/>
                <w:szCs w:val="24"/>
                <w:lang w:val="en-US" w:eastAsia="zh-CN" w:bidi="ar"/>
              </w:rPr>
              <w:t>Number of Participants</w:t>
            </w:r>
          </w:p>
        </w:tc>
        <w:tc>
          <w:tcPr>
            <w:tcW w:w="0" w:type="auto"/>
            <w:shd w:val="clear" w:color="auto" w:fill="auto"/>
            <w:vAlign w:val="center"/>
          </w:tcPr>
          <w:p w14:paraId="06F515DD">
            <w:pPr>
              <w:keepNext w:val="0"/>
              <w:keepLines w:val="0"/>
              <w:widowControl/>
              <w:suppressLineNumbers w:val="0"/>
              <w:jc w:val="center"/>
              <w:rPr>
                <w:b/>
                <w:bCs/>
              </w:rPr>
            </w:pPr>
            <w:r>
              <w:rPr>
                <w:rFonts w:ascii="SimSun" w:hAnsi="SimSun" w:eastAsia="SimSun" w:cs="SimSun"/>
                <w:b/>
                <w:bCs/>
                <w:kern w:val="0"/>
                <w:sz w:val="24"/>
                <w:szCs w:val="24"/>
                <w:lang w:val="en-US" w:eastAsia="zh-CN" w:bidi="ar"/>
              </w:rPr>
              <w:t>Percentage</w:t>
            </w:r>
          </w:p>
        </w:tc>
      </w:tr>
      <w:tr w14:paraId="47AE7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93BC89">
            <w:pPr>
              <w:keepNext w:val="0"/>
              <w:keepLines w:val="0"/>
              <w:widowControl/>
              <w:suppressLineNumbers w:val="0"/>
              <w:jc w:val="left"/>
            </w:pPr>
            <w:r>
              <w:rPr>
                <w:rFonts w:ascii="SimSun" w:hAnsi="SimSun" w:eastAsia="SimSun" w:cs="SimSun"/>
                <w:kern w:val="0"/>
                <w:sz w:val="24"/>
                <w:szCs w:val="24"/>
                <w:lang w:val="en-US" w:eastAsia="zh-CN" w:bidi="ar"/>
              </w:rPr>
              <w:t>Students</w:t>
            </w:r>
          </w:p>
        </w:tc>
        <w:tc>
          <w:tcPr>
            <w:tcW w:w="0" w:type="auto"/>
            <w:shd w:val="clear" w:color="auto" w:fill="auto"/>
            <w:vAlign w:val="center"/>
          </w:tcPr>
          <w:p w14:paraId="57B5C895">
            <w:pPr>
              <w:keepNext w:val="0"/>
              <w:keepLines w:val="0"/>
              <w:widowControl/>
              <w:suppressLineNumbers w:val="0"/>
              <w:jc w:val="left"/>
            </w:pPr>
            <w:r>
              <w:rPr>
                <w:rFonts w:ascii="SimSun" w:hAnsi="SimSun" w:eastAsia="SimSun" w:cs="SimSun"/>
                <w:kern w:val="0"/>
                <w:sz w:val="24"/>
                <w:szCs w:val="24"/>
                <w:lang w:val="en-US" w:eastAsia="zh-CN" w:bidi="ar"/>
              </w:rPr>
              <w:t>9</w:t>
            </w:r>
          </w:p>
        </w:tc>
        <w:tc>
          <w:tcPr>
            <w:tcW w:w="0" w:type="auto"/>
            <w:shd w:val="clear" w:color="auto" w:fill="auto"/>
            <w:vAlign w:val="center"/>
          </w:tcPr>
          <w:p w14:paraId="5D33D774">
            <w:pPr>
              <w:keepNext w:val="0"/>
              <w:keepLines w:val="0"/>
              <w:widowControl/>
              <w:suppressLineNumbers w:val="0"/>
              <w:jc w:val="left"/>
            </w:pPr>
            <w:r>
              <w:rPr>
                <w:rFonts w:ascii="SimSun" w:hAnsi="SimSun" w:eastAsia="SimSun" w:cs="SimSun"/>
                <w:kern w:val="0"/>
                <w:sz w:val="24"/>
                <w:szCs w:val="24"/>
                <w:lang w:val="en-US" w:eastAsia="zh-CN" w:bidi="ar"/>
              </w:rPr>
              <w:t>64.3%</w:t>
            </w:r>
          </w:p>
        </w:tc>
      </w:tr>
      <w:tr w14:paraId="63DA1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189A14">
            <w:pPr>
              <w:keepNext w:val="0"/>
              <w:keepLines w:val="0"/>
              <w:widowControl/>
              <w:suppressLineNumbers w:val="0"/>
              <w:jc w:val="left"/>
            </w:pPr>
            <w:r>
              <w:rPr>
                <w:rFonts w:ascii="SimSun" w:hAnsi="SimSun" w:eastAsia="SimSun" w:cs="SimSun"/>
                <w:kern w:val="0"/>
                <w:sz w:val="24"/>
                <w:szCs w:val="24"/>
                <w:lang w:val="en-US" w:eastAsia="zh-CN" w:bidi="ar"/>
              </w:rPr>
              <w:t>Non-Teaching Staff</w:t>
            </w:r>
          </w:p>
        </w:tc>
        <w:tc>
          <w:tcPr>
            <w:tcW w:w="0" w:type="auto"/>
            <w:shd w:val="clear" w:color="auto" w:fill="auto"/>
            <w:vAlign w:val="center"/>
          </w:tcPr>
          <w:p w14:paraId="01B52EC4">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color="auto" w:fill="auto"/>
            <w:vAlign w:val="center"/>
          </w:tcPr>
          <w:p w14:paraId="460511C3">
            <w:pPr>
              <w:keepNext w:val="0"/>
              <w:keepLines w:val="0"/>
              <w:widowControl/>
              <w:suppressLineNumbers w:val="0"/>
              <w:jc w:val="left"/>
            </w:pPr>
            <w:r>
              <w:rPr>
                <w:rFonts w:ascii="SimSun" w:hAnsi="SimSun" w:eastAsia="SimSun" w:cs="SimSun"/>
                <w:kern w:val="0"/>
                <w:sz w:val="24"/>
                <w:szCs w:val="24"/>
                <w:lang w:val="en-US" w:eastAsia="zh-CN" w:bidi="ar"/>
              </w:rPr>
              <w:t>21.4%</w:t>
            </w:r>
          </w:p>
        </w:tc>
      </w:tr>
      <w:tr w14:paraId="6CB95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57577A">
            <w:pPr>
              <w:keepNext w:val="0"/>
              <w:keepLines w:val="0"/>
              <w:widowControl/>
              <w:suppressLineNumbers w:val="0"/>
              <w:jc w:val="left"/>
            </w:pPr>
            <w:r>
              <w:rPr>
                <w:rFonts w:ascii="SimSun" w:hAnsi="SimSun" w:eastAsia="SimSun" w:cs="SimSun"/>
                <w:kern w:val="0"/>
                <w:sz w:val="24"/>
                <w:szCs w:val="24"/>
                <w:lang w:val="en-US" w:eastAsia="zh-CN" w:bidi="ar"/>
              </w:rPr>
              <w:t>Teaching Staff</w:t>
            </w:r>
          </w:p>
        </w:tc>
        <w:tc>
          <w:tcPr>
            <w:tcW w:w="0" w:type="auto"/>
            <w:shd w:val="clear" w:color="auto" w:fill="auto"/>
            <w:vAlign w:val="center"/>
          </w:tcPr>
          <w:p w14:paraId="75557EDF">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color="auto" w:fill="auto"/>
            <w:vAlign w:val="center"/>
          </w:tcPr>
          <w:p w14:paraId="6AB742A7">
            <w:pPr>
              <w:keepNext w:val="0"/>
              <w:keepLines w:val="0"/>
              <w:widowControl/>
              <w:suppressLineNumbers w:val="0"/>
              <w:jc w:val="left"/>
            </w:pPr>
            <w:r>
              <w:rPr>
                <w:rFonts w:ascii="SimSun" w:hAnsi="SimSun" w:eastAsia="SimSun" w:cs="SimSun"/>
                <w:kern w:val="0"/>
                <w:sz w:val="24"/>
                <w:szCs w:val="24"/>
                <w:lang w:val="en-US" w:eastAsia="zh-CN" w:bidi="ar"/>
              </w:rPr>
              <w:t>7.1%</w:t>
            </w:r>
          </w:p>
        </w:tc>
      </w:tr>
      <w:tr w14:paraId="49185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6A0F5A">
            <w:pPr>
              <w:keepNext w:val="0"/>
              <w:keepLines w:val="0"/>
              <w:widowControl/>
              <w:suppressLineNumbers w:val="0"/>
              <w:jc w:val="left"/>
            </w:pPr>
            <w:r>
              <w:rPr>
                <w:rFonts w:ascii="SimSun" w:hAnsi="SimSun" w:eastAsia="SimSun" w:cs="SimSun"/>
                <w:kern w:val="0"/>
                <w:sz w:val="24"/>
                <w:szCs w:val="24"/>
                <w:lang w:val="en-US" w:eastAsia="zh-CN" w:bidi="ar"/>
              </w:rPr>
              <w:t>Visitors</w:t>
            </w:r>
          </w:p>
        </w:tc>
        <w:tc>
          <w:tcPr>
            <w:tcW w:w="0" w:type="auto"/>
            <w:shd w:val="clear" w:color="auto" w:fill="auto"/>
            <w:vAlign w:val="center"/>
          </w:tcPr>
          <w:p w14:paraId="2401A5B2">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color="auto" w:fill="auto"/>
            <w:vAlign w:val="center"/>
          </w:tcPr>
          <w:p w14:paraId="234CEB0F">
            <w:pPr>
              <w:keepNext w:val="0"/>
              <w:keepLines w:val="0"/>
              <w:widowControl/>
              <w:suppressLineNumbers w:val="0"/>
              <w:jc w:val="left"/>
            </w:pPr>
            <w:r>
              <w:rPr>
                <w:rFonts w:ascii="SimSun" w:hAnsi="SimSun" w:eastAsia="SimSun" w:cs="SimSun"/>
                <w:kern w:val="0"/>
                <w:sz w:val="24"/>
                <w:szCs w:val="24"/>
                <w:lang w:val="en-US" w:eastAsia="zh-CN" w:bidi="ar"/>
              </w:rPr>
              <w:t>7.1%</w:t>
            </w:r>
          </w:p>
        </w:tc>
      </w:tr>
      <w:tr w14:paraId="4C6BA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C99241">
            <w:pPr>
              <w:keepNext w:val="0"/>
              <w:keepLines w:val="0"/>
              <w:widowControl/>
              <w:suppressLineNumbers w:val="0"/>
              <w:jc w:val="left"/>
            </w:pPr>
            <w:r>
              <w:rPr>
                <w:rStyle w:val="10"/>
                <w:rFonts w:ascii="SimSun" w:hAnsi="SimSun" w:eastAsia="SimSun" w:cs="SimSun"/>
                <w:kern w:val="0"/>
                <w:sz w:val="24"/>
                <w:szCs w:val="24"/>
                <w:lang w:val="en-US" w:eastAsia="zh-CN" w:bidi="ar"/>
              </w:rPr>
              <w:t>Total</w:t>
            </w:r>
          </w:p>
        </w:tc>
        <w:tc>
          <w:tcPr>
            <w:tcW w:w="0" w:type="auto"/>
            <w:shd w:val="clear" w:color="auto" w:fill="auto"/>
            <w:vAlign w:val="center"/>
          </w:tcPr>
          <w:p w14:paraId="6564121F">
            <w:pPr>
              <w:keepNext w:val="0"/>
              <w:keepLines w:val="0"/>
              <w:widowControl/>
              <w:suppressLineNumbers w:val="0"/>
              <w:jc w:val="left"/>
            </w:pPr>
            <w:r>
              <w:rPr>
                <w:rStyle w:val="10"/>
                <w:rFonts w:ascii="SimSun" w:hAnsi="SimSun" w:eastAsia="SimSun" w:cs="SimSun"/>
                <w:kern w:val="0"/>
                <w:sz w:val="24"/>
                <w:szCs w:val="24"/>
                <w:lang w:val="en-US" w:eastAsia="zh-CN" w:bidi="ar"/>
              </w:rPr>
              <w:t>14</w:t>
            </w:r>
          </w:p>
        </w:tc>
        <w:tc>
          <w:tcPr>
            <w:tcW w:w="0" w:type="auto"/>
            <w:shd w:val="clear" w:color="auto" w:fill="auto"/>
            <w:vAlign w:val="center"/>
          </w:tcPr>
          <w:p w14:paraId="5ECF391A">
            <w:pPr>
              <w:keepNext w:val="0"/>
              <w:keepLines w:val="0"/>
              <w:widowControl/>
              <w:suppressLineNumbers w:val="0"/>
              <w:jc w:val="left"/>
            </w:pPr>
            <w:r>
              <w:rPr>
                <w:rStyle w:val="10"/>
                <w:rFonts w:ascii="SimSun" w:hAnsi="SimSun" w:eastAsia="SimSun" w:cs="SimSun"/>
                <w:kern w:val="0"/>
                <w:sz w:val="24"/>
                <w:szCs w:val="24"/>
                <w:lang w:val="en-US" w:eastAsia="zh-CN" w:bidi="ar"/>
              </w:rPr>
              <w:t>100%</w:t>
            </w:r>
          </w:p>
        </w:tc>
      </w:tr>
    </w:tbl>
    <w:p w14:paraId="6A5E7802">
      <w:pPr>
        <w:pStyle w:val="4"/>
        <w:keepNext w:val="0"/>
        <w:keepLines w:val="0"/>
        <w:widowControl/>
        <w:suppressLineNumbers w:val="0"/>
      </w:pPr>
      <w:r>
        <w:rPr>
          <w:rFonts w:ascii="SimSun" w:hAnsi="SimSun" w:eastAsia="SimSun" w:cs="SimSun"/>
          <w:b w:val="0"/>
          <w:bCs w:val="0"/>
          <w:sz w:val="24"/>
          <w:szCs w:val="24"/>
        </w:rPr>
        <w:drawing>
          <wp:inline distT="0" distB="0" distL="114300" distR="114300">
            <wp:extent cx="3862705" cy="1624965"/>
            <wp:effectExtent l="0" t="0" r="8255" b="571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7"/>
                    <a:stretch>
                      <a:fillRect/>
                    </a:stretch>
                  </pic:blipFill>
                  <pic:spPr>
                    <a:xfrm>
                      <a:off x="0" y="0"/>
                      <a:ext cx="3862705" cy="1624965"/>
                    </a:xfrm>
                    <a:prstGeom prst="rect">
                      <a:avLst/>
                    </a:prstGeom>
                    <a:noFill/>
                    <a:ln w="9525">
                      <a:noFill/>
                    </a:ln>
                  </pic:spPr>
                </pic:pic>
              </a:graphicData>
            </a:graphic>
          </wp:inline>
        </w:drawing>
      </w:r>
    </w:p>
    <w:p w14:paraId="5360AE2E">
      <w:pPr>
        <w:rPr>
          <w:rFonts w:hint="default"/>
          <w:lang w:val="en-US"/>
        </w:rPr>
      </w:pPr>
    </w:p>
    <w:p w14:paraId="4B8CED08">
      <w:pPr>
        <w:pStyle w:val="4"/>
        <w:keepNext w:val="0"/>
        <w:keepLines w:val="0"/>
        <w:widowControl/>
        <w:suppressLineNumbers w:val="0"/>
      </w:pPr>
      <w:r>
        <w:rPr>
          <w:rFonts w:hint="default"/>
          <w:lang w:val="en-US"/>
        </w:rPr>
        <w:t xml:space="preserve">  </w:t>
      </w:r>
      <w:r>
        <w:t>Participant Profile</w:t>
      </w:r>
    </w:p>
    <w:p w14:paraId="03FB611C">
      <w:pPr>
        <w:pStyle w:val="9"/>
        <w:keepNext w:val="0"/>
        <w:keepLines w:val="0"/>
        <w:widowControl/>
        <w:suppressLineNumbers w:val="0"/>
      </w:pPr>
      <w:r>
        <w:t xml:space="preserve">The majority of respondents were </w:t>
      </w:r>
      <w:r>
        <w:rPr>
          <w:rStyle w:val="10"/>
        </w:rPr>
        <w:t>students (64.3%)</w:t>
      </w:r>
      <w:r>
        <w:t>, who are the primary users of university service points and the main target audience for the proposed Virtual Queue Management Mobile Application. The inclusion of teaching staff, non-teaching staff, and visitors provided additional perspectives on queue management challenges and service accessibility.</w:t>
      </w:r>
    </w:p>
    <w:p w14:paraId="7C5901F8">
      <w:pPr>
        <w:rPr>
          <w:rFonts w:ascii="SimSun" w:hAnsi="SimSun" w:eastAsia="SimSun" w:cs="SimSun"/>
          <w:sz w:val="24"/>
          <w:szCs w:val="24"/>
        </w:rPr>
      </w:pPr>
      <w:r>
        <w:rPr>
          <w:rFonts w:ascii="SimSun" w:hAnsi="SimSun" w:eastAsia="SimSun" w:cs="SimSun"/>
          <w:sz w:val="24"/>
          <w:szCs w:val="24"/>
        </w:rPr>
        <w:drawing>
          <wp:inline distT="0" distB="0" distL="114300" distR="114300">
            <wp:extent cx="304800" cy="30480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0C406FA3">
      <w:pPr>
        <w:rPr>
          <w:rFonts w:ascii="SimSun" w:hAnsi="SimSun" w:eastAsia="SimSun" w:cs="SimSun"/>
          <w:sz w:val="24"/>
          <w:szCs w:val="24"/>
        </w:rPr>
      </w:pPr>
    </w:p>
    <w:p w14:paraId="23C3A5CD">
      <w:pPr>
        <w:rPr>
          <w:rFonts w:ascii="SimSun" w:hAnsi="SimSun" w:eastAsia="SimSun" w:cs="SimSun"/>
          <w:sz w:val="24"/>
          <w:szCs w:val="24"/>
        </w:rPr>
      </w:pPr>
    </w:p>
    <w:p w14:paraId="6E79EED5">
      <w:pPr>
        <w:rPr>
          <w:rFonts w:ascii="SimSun" w:hAnsi="SimSun" w:eastAsia="SimSun" w:cs="SimSun"/>
          <w:sz w:val="24"/>
          <w:szCs w:val="24"/>
        </w:rPr>
      </w:pPr>
    </w:p>
    <w:p w14:paraId="65CCF0E5">
      <w:pPr>
        <w:rPr>
          <w:rFonts w:ascii="SimSun" w:hAnsi="SimSun" w:eastAsia="SimSun" w:cs="SimSun"/>
          <w:sz w:val="24"/>
          <w:szCs w:val="24"/>
        </w:rPr>
      </w:pPr>
    </w:p>
    <w:p w14:paraId="642B57C9">
      <w:pPr>
        <w:rPr>
          <w:rFonts w:ascii="SimSun" w:hAnsi="SimSun" w:eastAsia="SimSun" w:cs="SimSun"/>
          <w:sz w:val="24"/>
          <w:szCs w:val="24"/>
        </w:rPr>
      </w:pPr>
    </w:p>
    <w:p w14:paraId="059E26AB">
      <w:pPr>
        <w:rPr>
          <w:rFonts w:ascii="SimSun" w:hAnsi="SimSun" w:eastAsia="SimSun" w:cs="SimSun"/>
          <w:sz w:val="24"/>
          <w:szCs w:val="24"/>
        </w:rPr>
      </w:pPr>
    </w:p>
    <w:p w14:paraId="36B4B37A">
      <w:pPr>
        <w:pStyle w:val="2"/>
        <w:keepNext w:val="0"/>
        <w:keepLines w:val="0"/>
        <w:widowControl/>
        <w:suppressLineNumbers w:val="0"/>
      </w:pPr>
      <w:r>
        <w:t>Research Findings</w:t>
      </w:r>
    </w:p>
    <w:p w14:paraId="2AF4CE74">
      <w:pPr>
        <w:pStyle w:val="9"/>
        <w:keepNext w:val="0"/>
        <w:keepLines w:val="0"/>
        <w:widowControl/>
        <w:suppressLineNumbers w:val="0"/>
      </w:pPr>
      <w:r>
        <w:t xml:space="preserve">The questionnaire was completed by </w:t>
      </w:r>
      <w:r>
        <w:rPr>
          <w:rStyle w:val="10"/>
        </w:rPr>
        <w:t>14 participants</w:t>
      </w:r>
      <w:r>
        <w:t xml:space="preserve"> representing different categories of university users. The findings provide valuable insights into users' experiences with existing queue management processes and their expectations for a Virtual Queue Management Mobile Application.</w:t>
      </w:r>
    </w:p>
    <w:p w14:paraId="6FE92E2A">
      <w:pPr>
        <w:pStyle w:val="3"/>
        <w:keepNext w:val="0"/>
        <w:keepLines w:val="0"/>
        <w:widowControl/>
        <w:suppressLineNumbers w:val="0"/>
      </w:pPr>
      <w:r>
        <w:t>1. Participant Demographics</w:t>
      </w:r>
    </w:p>
    <w:p w14:paraId="672F4C41">
      <w:pPr>
        <w:pStyle w:val="9"/>
        <w:keepNext w:val="0"/>
        <w:keepLines w:val="0"/>
        <w:widowControl/>
        <w:suppressLineNumbers w:val="0"/>
      </w:pPr>
      <w:r>
        <w:t xml:space="preserve">The majority of respondents were </w:t>
      </w:r>
      <w:r>
        <w:rPr>
          <w:rStyle w:val="10"/>
        </w:rPr>
        <w:t>students (64.3%)</w:t>
      </w:r>
      <w:r>
        <w:t xml:space="preserve">, followed by </w:t>
      </w:r>
      <w:r>
        <w:rPr>
          <w:rStyle w:val="10"/>
        </w:rPr>
        <w:t>non-teaching staff (21.4%)</w:t>
      </w:r>
      <w:r>
        <w:t xml:space="preserve">, while </w:t>
      </w:r>
      <w:r>
        <w:rPr>
          <w:rStyle w:val="10"/>
        </w:rPr>
        <w:t>teaching staff</w:t>
      </w:r>
      <w:r>
        <w:t xml:space="preserve"> and </w:t>
      </w:r>
      <w:r>
        <w:rPr>
          <w:rStyle w:val="10"/>
        </w:rPr>
        <w:t>visitors</w:t>
      </w:r>
      <w:r>
        <w:t xml:space="preserve"> each accounted for </w:t>
      </w:r>
      <w:r>
        <w:rPr>
          <w:rStyle w:val="10"/>
        </w:rPr>
        <w:t>7.1%</w:t>
      </w:r>
      <w:r>
        <w:t xml:space="preserve"> of the participants. Since students make up the largest user group, the findings strongly reflect the experiences of the application's primary target users.</w:t>
      </w:r>
    </w:p>
    <w:p w14:paraId="496264C2">
      <w:pPr>
        <w:pStyle w:val="9"/>
        <w:keepNext w:val="0"/>
        <w:keepLines w:val="0"/>
        <w:widowControl/>
        <w:suppressLineNumbers w:val="0"/>
      </w:pPr>
      <w:r>
        <w:rPr>
          <w:rStyle w:val="10"/>
        </w:rPr>
        <w:t>Finding:</w:t>
      </w:r>
      <w:r>
        <w:t xml:space="preserve"> Students are the primary users of university service points and are therefore the group most affected by long queues.</w:t>
      </w:r>
    </w:p>
    <w:p w14:paraId="4BF63AC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39547C5">
      <w:pPr>
        <w:pStyle w:val="3"/>
        <w:keepNext w:val="0"/>
        <w:keepLines w:val="0"/>
        <w:widowControl/>
        <w:suppressLineNumbers w:val="0"/>
      </w:pPr>
      <w:r>
        <w:t>2. Frequency of Visiting University Service Points</w:t>
      </w:r>
    </w:p>
    <w:p w14:paraId="09DF41A8">
      <w:pPr>
        <w:pStyle w:val="9"/>
        <w:keepNext w:val="0"/>
        <w:keepLines w:val="0"/>
        <w:widowControl/>
        <w:suppressLineNumbers w:val="0"/>
      </w:pPr>
      <w:r>
        <w:t>Participants were asked how often they visit university service points such as the Registry, Finance Office, Clinic, and Accommodation Office.</w:t>
      </w:r>
    </w:p>
    <w:p w14:paraId="43968B9C">
      <w:pPr>
        <w:pStyle w:val="9"/>
        <w:keepNext w:val="0"/>
        <w:keepLines w:val="0"/>
        <w:widowControl/>
        <w:suppressLineNumbers w:val="0"/>
      </w:pPr>
      <w:r>
        <w:t>The responses showed that:</w:t>
      </w:r>
    </w:p>
    <w:p w14:paraId="617D0703">
      <w:pPr>
        <w:keepNext w:val="0"/>
        <w:keepLines w:val="0"/>
        <w:widowControl/>
        <w:numPr>
          <w:ilvl w:val="0"/>
          <w:numId w:val="1"/>
        </w:numPr>
        <w:suppressLineNumbers w:val="0"/>
        <w:spacing w:before="0" w:beforeAutospacing="1" w:after="0" w:afterAutospacing="1"/>
        <w:ind w:left="720" w:hanging="360"/>
      </w:pPr>
      <w:r>
        <w:rPr>
          <w:rStyle w:val="10"/>
        </w:rPr>
        <w:t>28.6%</w:t>
      </w:r>
      <w:r>
        <w:t xml:space="preserve"> visit service points </w:t>
      </w:r>
      <w:r>
        <w:rPr>
          <w:rStyle w:val="10"/>
        </w:rPr>
        <w:t>daily</w:t>
      </w:r>
      <w:r>
        <w:t xml:space="preserve">. </w:t>
      </w:r>
    </w:p>
    <w:p w14:paraId="5617B162">
      <w:pPr>
        <w:keepNext w:val="0"/>
        <w:keepLines w:val="0"/>
        <w:widowControl/>
        <w:numPr>
          <w:ilvl w:val="0"/>
          <w:numId w:val="1"/>
        </w:numPr>
        <w:suppressLineNumbers w:val="0"/>
        <w:spacing w:before="0" w:beforeAutospacing="1" w:after="0" w:afterAutospacing="1"/>
        <w:ind w:left="720" w:hanging="360"/>
      </w:pPr>
      <w:r>
        <w:rPr>
          <w:rStyle w:val="10"/>
        </w:rPr>
        <w:t>28.6%</w:t>
      </w:r>
      <w:r>
        <w:t xml:space="preserve"> visit </w:t>
      </w:r>
      <w:r>
        <w:rPr>
          <w:rStyle w:val="10"/>
        </w:rPr>
        <w:t>2–3 times per week</w:t>
      </w:r>
      <w:r>
        <w:t xml:space="preserve">. </w:t>
      </w:r>
    </w:p>
    <w:p w14:paraId="16906F9B">
      <w:pPr>
        <w:keepNext w:val="0"/>
        <w:keepLines w:val="0"/>
        <w:widowControl/>
        <w:numPr>
          <w:ilvl w:val="0"/>
          <w:numId w:val="1"/>
        </w:numPr>
        <w:suppressLineNumbers w:val="0"/>
        <w:spacing w:before="0" w:beforeAutospacing="1" w:after="0" w:afterAutospacing="1"/>
        <w:ind w:left="720" w:hanging="360"/>
      </w:pPr>
      <w:r>
        <w:rPr>
          <w:rStyle w:val="10"/>
        </w:rPr>
        <w:t>28.6%</w:t>
      </w:r>
      <w:r>
        <w:t xml:space="preserve"> visit </w:t>
      </w:r>
      <w:r>
        <w:rPr>
          <w:rStyle w:val="10"/>
        </w:rPr>
        <w:t>rarely</w:t>
      </w:r>
      <w:r>
        <w:t xml:space="preserve">. </w:t>
      </w:r>
    </w:p>
    <w:p w14:paraId="58316311">
      <w:pPr>
        <w:keepNext w:val="0"/>
        <w:keepLines w:val="0"/>
        <w:widowControl/>
        <w:numPr>
          <w:ilvl w:val="0"/>
          <w:numId w:val="1"/>
        </w:numPr>
        <w:suppressLineNumbers w:val="0"/>
        <w:spacing w:before="0" w:beforeAutospacing="1" w:after="0" w:afterAutospacing="1"/>
        <w:ind w:left="720" w:hanging="360"/>
      </w:pPr>
      <w:r>
        <w:rPr>
          <w:rStyle w:val="10"/>
        </w:rPr>
        <w:t>14.3%</w:t>
      </w:r>
      <w:r>
        <w:t xml:space="preserve"> visit </w:t>
      </w:r>
      <w:r>
        <w:rPr>
          <w:rStyle w:val="10"/>
        </w:rPr>
        <w:t>occasionally (monthly)</w:t>
      </w:r>
      <w:r>
        <w:t xml:space="preserve">. </w:t>
      </w:r>
    </w:p>
    <w:p w14:paraId="60BE2ECD">
      <w:pPr>
        <w:pStyle w:val="9"/>
        <w:keepNext w:val="0"/>
        <w:keepLines w:val="0"/>
        <w:widowControl/>
        <w:suppressLineNumbers w:val="0"/>
      </w:pPr>
      <w:r>
        <w:rPr>
          <w:rStyle w:val="10"/>
        </w:rPr>
        <w:t>Finding:</w:t>
      </w:r>
      <w:r>
        <w:t xml:space="preserve"> More than half of the respondents use university service points regularly, indicating that an efficient queue management system would benefit many users.</w:t>
      </w:r>
    </w:p>
    <w:p w14:paraId="508D42F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111B2C3">
      <w:pPr>
        <w:pStyle w:val="3"/>
        <w:keepNext w:val="0"/>
        <w:keepLines w:val="0"/>
        <w:widowControl/>
        <w:suppressLineNumbers w:val="0"/>
      </w:pPr>
      <w:r>
        <w:t>3. Service Points Where Users Experience Queues</w:t>
      </w:r>
    </w:p>
    <w:p w14:paraId="070A5CF8">
      <w:pPr>
        <w:pStyle w:val="9"/>
        <w:keepNext w:val="0"/>
        <w:keepLines w:val="0"/>
        <w:widowControl/>
        <w:suppressLineNumbers w:val="0"/>
      </w:pPr>
      <w:r>
        <w:t>Participants selected the service points where they had experienced queues.</w:t>
      </w:r>
    </w:p>
    <w:p w14:paraId="00479D56">
      <w:pPr>
        <w:pStyle w:val="9"/>
        <w:keepNext w:val="0"/>
        <w:keepLines w:val="0"/>
        <w:widowControl/>
        <w:suppressLineNumbers w:val="0"/>
      </w:pPr>
      <w:r>
        <w:t xml:space="preserve">The </w:t>
      </w:r>
      <w:r>
        <w:rPr>
          <w:rStyle w:val="10"/>
        </w:rPr>
        <w:t>Finance Office</w:t>
      </w:r>
      <w:r>
        <w:t xml:space="preserve"> recorded the highest number of responses (</w:t>
      </w:r>
      <w:r>
        <w:rPr>
          <w:rStyle w:val="10"/>
        </w:rPr>
        <w:t>64.3%</w:t>
      </w:r>
      <w:r>
        <w:t xml:space="preserve">), followed by the </w:t>
      </w:r>
      <w:r>
        <w:rPr>
          <w:rStyle w:val="10"/>
        </w:rPr>
        <w:t>Food's Mess (57.1%)</w:t>
      </w:r>
      <w:r>
        <w:t xml:space="preserve"> and the </w:t>
      </w:r>
      <w:r>
        <w:rPr>
          <w:rStyle w:val="10"/>
        </w:rPr>
        <w:t>Accommodation Office (35.7%)</w:t>
      </w:r>
      <w:r>
        <w:t xml:space="preserve">. The Registry, Clinic, and Welfare Office each received </w:t>
      </w:r>
      <w:r>
        <w:rPr>
          <w:rStyle w:val="10"/>
        </w:rPr>
        <w:t>28.6%</w:t>
      </w:r>
      <w:r>
        <w:t>, while the Sports and Games Office had the lowest response (</w:t>
      </w:r>
      <w:r>
        <w:rPr>
          <w:rStyle w:val="10"/>
        </w:rPr>
        <w:t>7.1%</w:t>
      </w:r>
      <w:r>
        <w:t>).</w:t>
      </w:r>
    </w:p>
    <w:p w14:paraId="437A610B">
      <w:pPr>
        <w:pStyle w:val="9"/>
        <w:keepNext w:val="0"/>
        <w:keepLines w:val="0"/>
        <w:widowControl/>
        <w:suppressLineNumbers w:val="0"/>
      </w:pPr>
      <w:r>
        <w:rPr>
          <w:rStyle w:val="10"/>
        </w:rPr>
        <w:t>Finding:</w:t>
      </w:r>
      <w:r>
        <w:t xml:space="preserve"> Queueing is experienced across multiple university service points, with the Finance Office and Food's Mess being the busiest locations.</w:t>
      </w:r>
    </w:p>
    <w:p w14:paraId="22082D4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752B3B1">
      <w:pPr>
        <w:pStyle w:val="3"/>
        <w:keepNext w:val="0"/>
        <w:keepLines w:val="0"/>
        <w:widowControl/>
        <w:suppressLineNumbers w:val="0"/>
      </w:pPr>
      <w:r>
        <w:t>4. Experience with Long Waiting Times</w:t>
      </w:r>
    </w:p>
    <w:p w14:paraId="52BF03D2">
      <w:pPr>
        <w:pStyle w:val="9"/>
        <w:keepNext w:val="0"/>
        <w:keepLines w:val="0"/>
        <w:widowControl/>
        <w:suppressLineNumbers w:val="0"/>
      </w:pPr>
      <w:r>
        <w:t>Participants were asked how often they experience long queues at university service points.</w:t>
      </w:r>
    </w:p>
    <w:p w14:paraId="410777F1">
      <w:pPr>
        <w:pStyle w:val="9"/>
        <w:keepNext w:val="0"/>
        <w:keepLines w:val="0"/>
        <w:widowControl/>
        <w:suppressLineNumbers w:val="0"/>
      </w:pPr>
      <w:r>
        <w:t>The results showed that:</w:t>
      </w:r>
    </w:p>
    <w:p w14:paraId="7450D924">
      <w:pPr>
        <w:keepNext w:val="0"/>
        <w:keepLines w:val="0"/>
        <w:widowControl/>
        <w:numPr>
          <w:ilvl w:val="0"/>
          <w:numId w:val="2"/>
        </w:numPr>
        <w:suppressLineNumbers w:val="0"/>
        <w:spacing w:before="0" w:beforeAutospacing="1" w:after="0" w:afterAutospacing="1"/>
        <w:ind w:left="720" w:hanging="360"/>
      </w:pPr>
      <w:r>
        <w:rPr>
          <w:rStyle w:val="10"/>
        </w:rPr>
        <w:t>42.9%</w:t>
      </w:r>
      <w:r>
        <w:t xml:space="preserve"> experience long queues </w:t>
      </w:r>
      <w:r>
        <w:rPr>
          <w:rStyle w:val="10"/>
        </w:rPr>
        <w:t>occasionally</w:t>
      </w:r>
      <w:r>
        <w:t xml:space="preserve">. </w:t>
      </w:r>
    </w:p>
    <w:p w14:paraId="7C836987">
      <w:pPr>
        <w:keepNext w:val="0"/>
        <w:keepLines w:val="0"/>
        <w:widowControl/>
        <w:numPr>
          <w:ilvl w:val="0"/>
          <w:numId w:val="2"/>
        </w:numPr>
        <w:suppressLineNumbers w:val="0"/>
        <w:spacing w:before="0" w:beforeAutospacing="1" w:after="0" w:afterAutospacing="1"/>
        <w:ind w:left="720" w:hanging="360"/>
      </w:pPr>
      <w:r>
        <w:rPr>
          <w:rStyle w:val="10"/>
        </w:rPr>
        <w:t>28.6%</w:t>
      </w:r>
      <w:r>
        <w:t xml:space="preserve"> experience them </w:t>
      </w:r>
      <w:r>
        <w:rPr>
          <w:rStyle w:val="10"/>
        </w:rPr>
        <w:t>frequently</w:t>
      </w:r>
      <w:r>
        <w:t xml:space="preserve">. </w:t>
      </w:r>
    </w:p>
    <w:p w14:paraId="25628F49">
      <w:pPr>
        <w:keepNext w:val="0"/>
        <w:keepLines w:val="0"/>
        <w:widowControl/>
        <w:numPr>
          <w:ilvl w:val="0"/>
          <w:numId w:val="2"/>
        </w:numPr>
        <w:suppressLineNumbers w:val="0"/>
        <w:spacing w:before="0" w:beforeAutospacing="1" w:after="0" w:afterAutospacing="1"/>
        <w:ind w:left="720" w:hanging="360"/>
      </w:pPr>
      <w:r>
        <w:rPr>
          <w:rStyle w:val="10"/>
        </w:rPr>
        <w:t>28.6%</w:t>
      </w:r>
      <w:r>
        <w:t xml:space="preserve"> experience them </w:t>
      </w:r>
      <w:r>
        <w:rPr>
          <w:rStyle w:val="10"/>
        </w:rPr>
        <w:t>very rarely</w:t>
      </w:r>
      <w:r>
        <w:t xml:space="preserve">. </w:t>
      </w:r>
    </w:p>
    <w:p w14:paraId="142E8381">
      <w:pPr>
        <w:keepNext w:val="0"/>
        <w:keepLines w:val="0"/>
        <w:widowControl/>
        <w:numPr>
          <w:ilvl w:val="0"/>
          <w:numId w:val="2"/>
        </w:numPr>
        <w:suppressLineNumbers w:val="0"/>
        <w:spacing w:before="0" w:beforeAutospacing="1" w:after="0" w:afterAutospacing="1"/>
        <w:ind w:left="720" w:hanging="360"/>
      </w:pPr>
      <w:r>
        <w:rPr>
          <w:rStyle w:val="10"/>
        </w:rPr>
        <w:t>0%</w:t>
      </w:r>
      <w:r>
        <w:t xml:space="preserve"> selected </w:t>
      </w:r>
      <w:r>
        <w:rPr>
          <w:rStyle w:val="10"/>
        </w:rPr>
        <w:t>Never</w:t>
      </w:r>
      <w:r>
        <w:t xml:space="preserve">. </w:t>
      </w:r>
    </w:p>
    <w:p w14:paraId="6D91F701">
      <w:pPr>
        <w:pStyle w:val="9"/>
        <w:keepNext w:val="0"/>
        <w:keepLines w:val="0"/>
        <w:widowControl/>
        <w:suppressLineNumbers w:val="0"/>
      </w:pPr>
      <w:r>
        <w:rPr>
          <w:rStyle w:val="10"/>
        </w:rPr>
        <w:t>Finding:</w:t>
      </w:r>
      <w:r>
        <w:t xml:space="preserve"> Every participant had experienced long queues at least once, confirming that waiting times are a common issue within the university.</w:t>
      </w:r>
    </w:p>
    <w:p w14:paraId="580791E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BCABB63">
      <w:pPr>
        <w:pStyle w:val="3"/>
        <w:keepNext w:val="0"/>
        <w:keepLines w:val="0"/>
        <w:widowControl/>
        <w:suppressLineNumbers w:val="0"/>
      </w:pPr>
      <w:r>
        <w:t>5. Preferred Method of Joining a Queue</w:t>
      </w:r>
    </w:p>
    <w:p w14:paraId="3B5B4FE6">
      <w:pPr>
        <w:pStyle w:val="9"/>
        <w:keepNext w:val="0"/>
        <w:keepLines w:val="0"/>
        <w:widowControl/>
        <w:suppressLineNumbers w:val="0"/>
      </w:pPr>
      <w:r>
        <w:t>Participants were asked how they would prefer to join and track a queue.</w:t>
      </w:r>
    </w:p>
    <w:p w14:paraId="4A8F6B1B">
      <w:pPr>
        <w:pStyle w:val="9"/>
        <w:keepNext w:val="0"/>
        <w:keepLines w:val="0"/>
        <w:widowControl/>
        <w:suppressLineNumbers w:val="0"/>
      </w:pPr>
      <w:r>
        <w:t>The results indicated that:</w:t>
      </w:r>
    </w:p>
    <w:p w14:paraId="2CBE9BAE">
      <w:pPr>
        <w:keepNext w:val="0"/>
        <w:keepLines w:val="0"/>
        <w:widowControl/>
        <w:numPr>
          <w:ilvl w:val="0"/>
          <w:numId w:val="3"/>
        </w:numPr>
        <w:suppressLineNumbers w:val="0"/>
        <w:spacing w:before="0" w:beforeAutospacing="1" w:after="0" w:afterAutospacing="1"/>
        <w:ind w:left="720" w:hanging="360"/>
      </w:pPr>
      <w:r>
        <w:rPr>
          <w:rStyle w:val="10"/>
        </w:rPr>
        <w:t>71.4%</w:t>
      </w:r>
      <w:r>
        <w:t xml:space="preserve"> preferred joining a queue </w:t>
      </w:r>
      <w:r>
        <w:rPr>
          <w:rStyle w:val="10"/>
        </w:rPr>
        <w:t>remotely through a mobile application</w:t>
      </w:r>
      <w:r>
        <w:t xml:space="preserve">. </w:t>
      </w:r>
    </w:p>
    <w:p w14:paraId="7EE48815">
      <w:pPr>
        <w:keepNext w:val="0"/>
        <w:keepLines w:val="0"/>
        <w:widowControl/>
        <w:numPr>
          <w:ilvl w:val="0"/>
          <w:numId w:val="3"/>
        </w:numPr>
        <w:suppressLineNumbers w:val="0"/>
        <w:spacing w:before="0" w:beforeAutospacing="1" w:after="0" w:afterAutospacing="1"/>
        <w:ind w:left="720" w:hanging="360"/>
      </w:pPr>
      <w:r>
        <w:rPr>
          <w:rStyle w:val="10"/>
        </w:rPr>
        <w:t>21.4%</w:t>
      </w:r>
      <w:r>
        <w:t xml:space="preserve"> preferred taking a physical ticket and waiting on-site. </w:t>
      </w:r>
    </w:p>
    <w:p w14:paraId="5D36D979">
      <w:pPr>
        <w:keepNext w:val="0"/>
        <w:keepLines w:val="0"/>
        <w:widowControl/>
        <w:numPr>
          <w:ilvl w:val="0"/>
          <w:numId w:val="3"/>
        </w:numPr>
        <w:suppressLineNumbers w:val="0"/>
        <w:spacing w:before="0" w:beforeAutospacing="1" w:after="0" w:afterAutospacing="1"/>
        <w:ind w:left="720" w:hanging="360"/>
      </w:pPr>
      <w:r>
        <w:rPr>
          <w:rStyle w:val="10"/>
        </w:rPr>
        <w:t>7.1%</w:t>
      </w:r>
      <w:r>
        <w:t xml:space="preserve"> had no preference. </w:t>
      </w:r>
    </w:p>
    <w:p w14:paraId="67A20DB7">
      <w:pPr>
        <w:pStyle w:val="9"/>
        <w:keepNext w:val="0"/>
        <w:keepLines w:val="0"/>
        <w:widowControl/>
        <w:suppressLineNumbers w:val="0"/>
      </w:pPr>
      <w:r>
        <w:rPr>
          <w:rStyle w:val="10"/>
        </w:rPr>
        <w:t>Finding:</w:t>
      </w:r>
      <w:r>
        <w:t xml:space="preserve"> There is strong support for replacing traditional physical queues with a virtual queue management system.</w:t>
      </w:r>
    </w:p>
    <w:p w14:paraId="468D9DD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B018B7F">
      <w:pPr>
        <w:pStyle w:val="3"/>
        <w:keepNext w:val="0"/>
        <w:keepLines w:val="0"/>
        <w:widowControl/>
        <w:suppressLineNumbers w:val="0"/>
      </w:pPr>
      <w:r>
        <w:t>6. Willingness to Use the Proposed Mobile Application</w:t>
      </w:r>
    </w:p>
    <w:p w14:paraId="781BE0E1">
      <w:pPr>
        <w:pStyle w:val="9"/>
        <w:keepNext w:val="0"/>
        <w:keepLines w:val="0"/>
        <w:widowControl/>
        <w:suppressLineNumbers w:val="0"/>
      </w:pPr>
      <w:r>
        <w:t>Participants rated how likely they would be to use a mobile application that allows them to join a virtual queue, monitor their position, and receive notifications before their turn.</w:t>
      </w:r>
    </w:p>
    <w:p w14:paraId="71650E0D">
      <w:pPr>
        <w:pStyle w:val="9"/>
        <w:keepNext w:val="0"/>
        <w:keepLines w:val="0"/>
        <w:widowControl/>
        <w:suppressLineNumbers w:val="0"/>
      </w:pPr>
      <w:r>
        <w:t xml:space="preserve">The responses produced an </w:t>
      </w:r>
      <w:r>
        <w:rPr>
          <w:rStyle w:val="10"/>
        </w:rPr>
        <w:t>average rating of 4.0 out of 5</w:t>
      </w:r>
      <w:r>
        <w:t xml:space="preserve">. Most participants selected ratings of </w:t>
      </w:r>
      <w:r>
        <w:rPr>
          <w:rStyle w:val="10"/>
        </w:rPr>
        <w:t>4</w:t>
      </w:r>
      <w:r>
        <w:t xml:space="preserve"> or </w:t>
      </w:r>
      <w:r>
        <w:rPr>
          <w:rStyle w:val="10"/>
        </w:rPr>
        <w:t>5</w:t>
      </w:r>
      <w:r>
        <w:t>, indicating a high level of acceptance.</w:t>
      </w:r>
    </w:p>
    <w:p w14:paraId="0B1FF268">
      <w:pPr>
        <w:pStyle w:val="9"/>
        <w:keepNext w:val="0"/>
        <w:keepLines w:val="0"/>
        <w:widowControl/>
        <w:suppressLineNumbers w:val="0"/>
      </w:pPr>
      <w:r>
        <w:rPr>
          <w:rStyle w:val="10"/>
        </w:rPr>
        <w:t>Finding:</w:t>
      </w:r>
      <w:r>
        <w:t xml:space="preserve"> Users are generally willing to adopt a virtual queue management application if it provides convenient queue tracking and timely notifications.</w:t>
      </w:r>
    </w:p>
    <w:p w14:paraId="73752AEA">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6C0578A">
      <w:pPr>
        <w:pStyle w:val="2"/>
        <w:keepNext w:val="0"/>
        <w:keepLines w:val="0"/>
        <w:widowControl/>
        <w:suppressLineNumbers w:val="0"/>
      </w:pPr>
      <w:r>
        <w:t>Common Themes</w:t>
      </w:r>
    </w:p>
    <w:p w14:paraId="55EE9391">
      <w:pPr>
        <w:pStyle w:val="9"/>
        <w:keepNext w:val="0"/>
        <w:keepLines w:val="0"/>
        <w:widowControl/>
        <w:suppressLineNumbers w:val="0"/>
      </w:pPr>
      <w:r>
        <w:t>The analysis of the responses revealed several recurring themes:</w:t>
      </w:r>
    </w:p>
    <w:p w14:paraId="057D0CCB">
      <w:pPr>
        <w:keepNext w:val="0"/>
        <w:keepLines w:val="0"/>
        <w:widowControl/>
        <w:numPr>
          <w:ilvl w:val="0"/>
          <w:numId w:val="4"/>
        </w:numPr>
        <w:suppressLineNumbers w:val="0"/>
        <w:spacing w:before="0" w:beforeAutospacing="1" w:after="0" w:afterAutospacing="1"/>
        <w:ind w:left="720" w:hanging="360"/>
      </w:pPr>
      <w:r>
        <w:t xml:space="preserve">Long queues remain a common challenge at university service points. </w:t>
      </w:r>
    </w:p>
    <w:p w14:paraId="1084E36F">
      <w:pPr>
        <w:keepNext w:val="0"/>
        <w:keepLines w:val="0"/>
        <w:widowControl/>
        <w:numPr>
          <w:ilvl w:val="0"/>
          <w:numId w:val="4"/>
        </w:numPr>
        <w:suppressLineNumbers w:val="0"/>
        <w:spacing w:before="0" w:beforeAutospacing="1" w:after="0" w:afterAutospacing="1"/>
        <w:ind w:left="720" w:hanging="360"/>
      </w:pPr>
      <w:r>
        <w:t xml:space="preserve">Students prefer solutions that allow them to continue with other activities instead of waiting in line. </w:t>
      </w:r>
    </w:p>
    <w:p w14:paraId="15536101">
      <w:pPr>
        <w:keepNext w:val="0"/>
        <w:keepLines w:val="0"/>
        <w:widowControl/>
        <w:numPr>
          <w:ilvl w:val="0"/>
          <w:numId w:val="4"/>
        </w:numPr>
        <w:suppressLineNumbers w:val="0"/>
        <w:spacing w:before="0" w:beforeAutospacing="1" w:after="0" w:afterAutospacing="1"/>
        <w:ind w:left="720" w:hanging="360"/>
      </w:pPr>
      <w:r>
        <w:t xml:space="preserve">Users value transparency and want to know their queue position and estimated waiting time. </w:t>
      </w:r>
    </w:p>
    <w:p w14:paraId="2057A847">
      <w:pPr>
        <w:keepNext w:val="0"/>
        <w:keepLines w:val="0"/>
        <w:widowControl/>
        <w:numPr>
          <w:ilvl w:val="0"/>
          <w:numId w:val="4"/>
        </w:numPr>
        <w:suppressLineNumbers w:val="0"/>
        <w:spacing w:before="0" w:beforeAutospacing="1" w:after="0" w:afterAutospacing="1"/>
        <w:ind w:left="720" w:hanging="360"/>
      </w:pPr>
      <w:r>
        <w:t xml:space="preserve">Mobile notifications are considered an important feature for preventing missed turns. </w:t>
      </w:r>
    </w:p>
    <w:p w14:paraId="215B8A45">
      <w:pPr>
        <w:keepNext w:val="0"/>
        <w:keepLines w:val="0"/>
        <w:widowControl/>
        <w:numPr>
          <w:ilvl w:val="0"/>
          <w:numId w:val="4"/>
        </w:numPr>
        <w:suppressLineNumbers w:val="0"/>
        <w:spacing w:before="0" w:beforeAutospacing="1" w:after="0" w:afterAutospacing="1"/>
        <w:ind w:left="720" w:hanging="360"/>
      </w:pPr>
      <w:r>
        <w:t xml:space="preserve">There is strong acceptance of a virtual queue management system among the participants. </w:t>
      </w:r>
    </w:p>
    <w:p w14:paraId="09AC89F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BEB8F71">
      <w:pPr>
        <w:pStyle w:val="2"/>
        <w:keepNext w:val="0"/>
        <w:keepLines w:val="0"/>
        <w:widowControl/>
        <w:suppressLineNumbers w:val="0"/>
      </w:pPr>
      <w:r>
        <w:t>Key Insights</w:t>
      </w:r>
    </w:p>
    <w:p w14:paraId="5DB963F3">
      <w:pPr>
        <w:pStyle w:val="9"/>
        <w:keepNext w:val="0"/>
        <w:keepLines w:val="0"/>
        <w:widowControl/>
        <w:suppressLineNumbers w:val="0"/>
      </w:pPr>
      <w:r>
        <w:t>The findings indicate that the proposed Virtual Queue Management Mobile Application should prioritize:</w:t>
      </w:r>
    </w:p>
    <w:p w14:paraId="340D8F6C">
      <w:pPr>
        <w:keepNext w:val="0"/>
        <w:keepLines w:val="0"/>
        <w:widowControl/>
        <w:numPr>
          <w:ilvl w:val="0"/>
          <w:numId w:val="5"/>
        </w:numPr>
        <w:suppressLineNumbers w:val="0"/>
        <w:spacing w:before="0" w:beforeAutospacing="1" w:after="0" w:afterAutospacing="1"/>
        <w:ind w:left="720" w:hanging="360"/>
      </w:pPr>
      <w:r>
        <w:t xml:space="preserve">Remote queue registration. </w:t>
      </w:r>
    </w:p>
    <w:p w14:paraId="09CD390C">
      <w:pPr>
        <w:keepNext w:val="0"/>
        <w:keepLines w:val="0"/>
        <w:widowControl/>
        <w:numPr>
          <w:ilvl w:val="0"/>
          <w:numId w:val="5"/>
        </w:numPr>
        <w:suppressLineNumbers w:val="0"/>
        <w:spacing w:before="0" w:beforeAutospacing="1" w:after="0" w:afterAutospacing="1"/>
        <w:ind w:left="720" w:hanging="360"/>
      </w:pPr>
      <w:r>
        <w:t xml:space="preserve">Real-time queue position tracking. </w:t>
      </w:r>
    </w:p>
    <w:p w14:paraId="301A763E">
      <w:pPr>
        <w:keepNext w:val="0"/>
        <w:keepLines w:val="0"/>
        <w:widowControl/>
        <w:numPr>
          <w:ilvl w:val="0"/>
          <w:numId w:val="5"/>
        </w:numPr>
        <w:suppressLineNumbers w:val="0"/>
        <w:spacing w:before="0" w:beforeAutospacing="1" w:after="0" w:afterAutospacing="1"/>
        <w:ind w:left="720" w:hanging="360"/>
      </w:pPr>
      <w:r>
        <w:t xml:space="preserve">Estimated waiting times. </w:t>
      </w:r>
    </w:p>
    <w:p w14:paraId="2B14D5E9">
      <w:pPr>
        <w:keepNext w:val="0"/>
        <w:keepLines w:val="0"/>
        <w:widowControl/>
        <w:numPr>
          <w:ilvl w:val="0"/>
          <w:numId w:val="5"/>
        </w:numPr>
        <w:suppressLineNumbers w:val="0"/>
        <w:spacing w:before="0" w:beforeAutospacing="1" w:after="0" w:afterAutospacing="1"/>
        <w:ind w:left="720" w:hanging="360"/>
      </w:pPr>
      <w:r>
        <w:t xml:space="preserve">Push notifications before a user's turn. </w:t>
      </w:r>
    </w:p>
    <w:p w14:paraId="78118C06">
      <w:pPr>
        <w:keepNext w:val="0"/>
        <w:keepLines w:val="0"/>
        <w:widowControl/>
        <w:numPr>
          <w:ilvl w:val="0"/>
          <w:numId w:val="5"/>
        </w:numPr>
        <w:suppressLineNumbers w:val="0"/>
        <w:spacing w:before="0" w:beforeAutospacing="1" w:after="0" w:afterAutospacing="1"/>
        <w:ind w:left="720" w:hanging="360"/>
      </w:pPr>
      <w:r>
        <w:t xml:space="preserve">Support for multiple university service points. </w:t>
      </w:r>
    </w:p>
    <w:p w14:paraId="25E841B3">
      <w:pPr>
        <w:keepNext w:val="0"/>
        <w:keepLines w:val="0"/>
        <w:widowControl/>
        <w:numPr>
          <w:ilvl w:val="0"/>
          <w:numId w:val="5"/>
        </w:numPr>
        <w:suppressLineNumbers w:val="0"/>
        <w:spacing w:before="0" w:beforeAutospacing="1" w:after="0" w:afterAutospacing="1"/>
        <w:ind w:left="720" w:hanging="360"/>
      </w:pPr>
      <w:r>
        <w:t xml:space="preserve">A simple, intuitive, and accessible user interface. </w:t>
      </w:r>
    </w:p>
    <w:p w14:paraId="1B3DD29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7D6F9AE">
      <w:pPr>
        <w:pStyle w:val="2"/>
        <w:keepNext w:val="0"/>
        <w:keepLines w:val="0"/>
        <w:widowControl/>
        <w:suppressLineNumbers w:val="0"/>
      </w:pPr>
      <w:r>
        <w:t>Surprising Findings</w:t>
      </w:r>
    </w:p>
    <w:p w14:paraId="56FE1706">
      <w:pPr>
        <w:pStyle w:val="9"/>
        <w:keepNext w:val="0"/>
        <w:keepLines w:val="0"/>
        <w:widowControl/>
        <w:suppressLineNumbers w:val="0"/>
      </w:pPr>
      <w:r>
        <w:t>Although the application is primarily intended for students, respondents from different user groups—including teaching staff, non-teaching staff, and visitors—also expressed interest in a virtual queue management system. Additionally, the Food's Mess emerged as one of the busiest locations, suggesting that virtual queue management could also be beneficial beyond administrative offices.</w:t>
      </w:r>
    </w:p>
    <w:p w14:paraId="52D772A3">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E608021">
      <w:pPr>
        <w:pStyle w:val="9"/>
        <w:keepNext w:val="0"/>
        <w:keepLines w:val="0"/>
        <w:widowControl/>
        <w:suppressLineNumbers w:val="0"/>
      </w:pPr>
      <w:r>
        <w:t>This research confirms that physical queueing is a significant challenge within the university. The strong preference for mobile-based queue management and the high willingness to adopt the proposed application provide clear evidence that a Virtual Queue Management Mobile Application would address real user needs while improving convenience, efficiency, and the overall user experience.</w:t>
      </w:r>
    </w:p>
    <w:p w14:paraId="7CBE4D34">
      <w:pPr>
        <w:pStyle w:val="11"/>
      </w:pPr>
      <w:r>
        <w:t>窗体顶端</w:t>
      </w:r>
    </w:p>
    <w:p w14:paraId="46847FD3">
      <w:pPr>
        <w:keepNext w:val="0"/>
        <w:keepLines w:val="0"/>
        <w:widowControl/>
        <w:suppressLineNumbers w:val="0"/>
        <w:jc w:val="left"/>
      </w:pPr>
      <w:r>
        <w:rPr>
          <w:rFonts w:ascii="SimSun" w:hAnsi="SimSun" w:eastAsia="SimSun" w:cs="SimSun"/>
          <w:kern w:val="0"/>
          <w:sz w:val="24"/>
          <w:szCs w:val="24"/>
          <w:lang w:val="en-US" w:eastAsia="zh-CN" w:bidi="ar"/>
        </w:rPr>
        <w:pict>
          <v:shape id="_x0000_i1034" o:spt="201" type="#_x0000_t201" style="height:0pt;width:0.05pt;" filled="f" coordsize="21600,21600">
            <v:path/>
            <v:fill on="f" focussize="0,0"/>
            <v:stroke/>
            <v:imagedata o:title=""/>
            <o:lock v:ext="edit" aspectratio="t"/>
            <w10:wrap type="none"/>
            <w10:anchorlock/>
          </v:shape>
        </w:pict>
      </w:r>
    </w:p>
    <w:p w14:paraId="1F3382A7">
      <w:pPr>
        <w:pStyle w:val="9"/>
        <w:keepNext w:val="0"/>
        <w:keepLines w:val="0"/>
        <w:widowControl/>
        <w:suppressLineNumbers w:val="0"/>
        <w:spacing w:before="0" w:beforeAutospacing="1" w:after="0" w:afterAutospacing="1"/>
        <w:ind w:left="0" w:right="0"/>
      </w:pPr>
    </w:p>
    <w:p w14:paraId="00A6559A">
      <w:pPr>
        <w:pStyle w:val="12"/>
      </w:pPr>
      <w:r>
        <w:t>窗体底端</w:t>
      </w:r>
    </w:p>
    <w:p w14:paraId="336A5CB8">
      <w:pPr>
        <w:rPr>
          <w:rFonts w:hint="default" w:ascii="SimSun" w:hAnsi="SimSun" w:eastAsia="SimSun" w:cs="SimSun"/>
          <w:sz w:val="24"/>
          <w:szCs w:val="24"/>
          <w:lang w:val="en-US"/>
        </w:rPr>
      </w:pPr>
      <w:r>
        <w:rPr>
          <w:rFonts w:ascii="SimSun" w:hAnsi="SimSun" w:eastAsia="SimSun" w:cs="SimSun"/>
          <w:b w:val="0"/>
          <w:bCs w:val="0"/>
          <w:sz w:val="24"/>
          <w:szCs w:val="24"/>
        </w:rPr>
        <w:drawing>
          <wp:inline distT="0" distB="0" distL="114300" distR="114300">
            <wp:extent cx="20916900" cy="9486900"/>
            <wp:effectExtent l="0" t="0" r="7620" b="7620"/>
            <wp:docPr id="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IMG_256"/>
                    <pic:cNvPicPr>
                      <a:picLocks noChangeAspect="1"/>
                    </pic:cNvPicPr>
                  </pic:nvPicPr>
                  <pic:blipFill>
                    <a:blip r:embed="rId9"/>
                    <a:stretch>
                      <a:fillRect/>
                    </a:stretch>
                  </pic:blipFill>
                  <pic:spPr>
                    <a:xfrm>
                      <a:off x="0" y="0"/>
                      <a:ext cx="20916900" cy="9486900"/>
                    </a:xfrm>
                    <a:prstGeom prst="rect">
                      <a:avLst/>
                    </a:prstGeom>
                    <a:noFill/>
                    <a:ln w="9525">
                      <a:noFill/>
                    </a:ln>
                  </pic:spPr>
                </pic:pic>
              </a:graphicData>
            </a:graphic>
          </wp:inline>
        </w:drawing>
      </w:r>
      <w:r>
        <w:rPr>
          <w:rFonts w:ascii="SimSun" w:hAnsi="SimSun" w:eastAsia="SimSun" w:cs="SimSun"/>
          <w:b w:val="0"/>
          <w:bCs w:val="0"/>
          <w:sz w:val="24"/>
          <w:szCs w:val="24"/>
        </w:rPr>
        <w:drawing>
          <wp:inline distT="0" distB="0" distL="114300" distR="114300">
            <wp:extent cx="12839700" cy="6104255"/>
            <wp:effectExtent l="0" t="0" r="7620" b="6985"/>
            <wp:docPr id="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descr="IMG_256"/>
                    <pic:cNvPicPr>
                      <a:picLocks noChangeAspect="1"/>
                    </pic:cNvPicPr>
                  </pic:nvPicPr>
                  <pic:blipFill>
                    <a:blip r:embed="rId10"/>
                    <a:stretch>
                      <a:fillRect/>
                    </a:stretch>
                  </pic:blipFill>
                  <pic:spPr>
                    <a:xfrm>
                      <a:off x="0" y="0"/>
                      <a:ext cx="12839700" cy="6104255"/>
                    </a:xfrm>
                    <a:prstGeom prst="rect">
                      <a:avLst/>
                    </a:prstGeom>
                    <a:noFill/>
                    <a:ln w="9525">
                      <a:noFill/>
                    </a:ln>
                  </pic:spPr>
                </pic:pic>
              </a:graphicData>
            </a:graphic>
          </wp:inline>
        </w:drawing>
      </w:r>
      <w:r>
        <w:rPr>
          <w:rFonts w:ascii="SimSun" w:hAnsi="SimSun" w:eastAsia="SimSun" w:cs="SimSun"/>
          <w:b w:val="0"/>
          <w:bCs w:val="0"/>
          <w:sz w:val="24"/>
          <w:szCs w:val="24"/>
        </w:rPr>
        <w:drawing>
          <wp:inline distT="0" distB="0" distL="114300" distR="114300">
            <wp:extent cx="14698980" cy="6184900"/>
            <wp:effectExtent l="0" t="0" r="7620" b="2540"/>
            <wp:docPr id="6"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descr="IMG_256"/>
                    <pic:cNvPicPr>
                      <a:picLocks noChangeAspect="1"/>
                    </pic:cNvPicPr>
                  </pic:nvPicPr>
                  <pic:blipFill>
                    <a:blip r:embed="rId11"/>
                    <a:stretch>
                      <a:fillRect/>
                    </a:stretch>
                  </pic:blipFill>
                  <pic:spPr>
                    <a:xfrm>
                      <a:off x="0" y="0"/>
                      <a:ext cx="14698980" cy="6184900"/>
                    </a:xfrm>
                    <a:prstGeom prst="rect">
                      <a:avLst/>
                    </a:prstGeom>
                    <a:noFill/>
                    <a:ln w="9525">
                      <a:noFill/>
                    </a:ln>
                  </pic:spPr>
                </pic:pic>
              </a:graphicData>
            </a:graphic>
          </wp:inline>
        </w:drawing>
      </w:r>
      <w:r>
        <w:rPr>
          <w:rFonts w:ascii="SimSun" w:hAnsi="SimSun" w:eastAsia="SimSun" w:cs="SimSun"/>
          <w:b w:val="0"/>
          <w:bCs w:val="0"/>
          <w:sz w:val="24"/>
          <w:szCs w:val="24"/>
        </w:rPr>
        <w:drawing>
          <wp:inline distT="0" distB="0" distL="114300" distR="114300">
            <wp:extent cx="13815060" cy="5812790"/>
            <wp:effectExtent l="0" t="0" r="7620" b="8890"/>
            <wp:docPr id="7"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descr="IMG_256"/>
                    <pic:cNvPicPr>
                      <a:picLocks noChangeAspect="1"/>
                    </pic:cNvPicPr>
                  </pic:nvPicPr>
                  <pic:blipFill>
                    <a:blip r:embed="rId12"/>
                    <a:stretch>
                      <a:fillRect/>
                    </a:stretch>
                  </pic:blipFill>
                  <pic:spPr>
                    <a:xfrm>
                      <a:off x="0" y="0"/>
                      <a:ext cx="13815060" cy="5812790"/>
                    </a:xfrm>
                    <a:prstGeom prst="rect">
                      <a:avLst/>
                    </a:prstGeom>
                    <a:noFill/>
                    <a:ln w="9525">
                      <a:noFill/>
                    </a:ln>
                  </pic:spPr>
                </pic:pic>
              </a:graphicData>
            </a:graphic>
          </wp:inline>
        </w:drawing>
      </w:r>
      <w:r>
        <w:rPr>
          <w:rFonts w:ascii="SimSun" w:hAnsi="SimSun" w:eastAsia="SimSun" w:cs="SimSun"/>
          <w:b w:val="0"/>
          <w:bCs w:val="0"/>
          <w:sz w:val="24"/>
          <w:szCs w:val="24"/>
        </w:rPr>
        <w:drawing>
          <wp:inline distT="0" distB="0" distL="114300" distR="114300">
            <wp:extent cx="16025495" cy="8143875"/>
            <wp:effectExtent l="0" t="0" r="6985" b="9525"/>
            <wp:docPr id="9"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descr="IMG_256"/>
                    <pic:cNvPicPr>
                      <a:picLocks noChangeAspect="1"/>
                    </pic:cNvPicPr>
                  </pic:nvPicPr>
                  <pic:blipFill>
                    <a:blip r:embed="rId13"/>
                    <a:stretch>
                      <a:fillRect/>
                    </a:stretch>
                  </pic:blipFill>
                  <pic:spPr>
                    <a:xfrm>
                      <a:off x="0" y="0"/>
                      <a:ext cx="16025495" cy="8143875"/>
                    </a:xfrm>
                    <a:prstGeom prst="rect">
                      <a:avLst/>
                    </a:prstGeom>
                    <a:noFill/>
                    <a:ln w="9525">
                      <a:noFill/>
                    </a:ln>
                  </pic:spPr>
                </pic:pic>
              </a:graphicData>
            </a:graphic>
          </wp:inline>
        </w:drawing>
      </w:r>
      <w:r>
        <w:rPr>
          <w:rFonts w:ascii="SimSun" w:hAnsi="SimSun" w:eastAsia="SimSun" w:cs="SimSun"/>
          <w:b w:val="0"/>
          <w:bCs w:val="0"/>
          <w:sz w:val="24"/>
          <w:szCs w:val="24"/>
        </w:rPr>
        <w:drawing>
          <wp:inline distT="0" distB="0" distL="114300" distR="114300">
            <wp:extent cx="11942445" cy="5024755"/>
            <wp:effectExtent l="0" t="0" r="5715" b="4445"/>
            <wp:docPr id="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descr="IMG_256"/>
                    <pic:cNvPicPr>
                      <a:picLocks noChangeAspect="1"/>
                    </pic:cNvPicPr>
                  </pic:nvPicPr>
                  <pic:blipFill>
                    <a:blip r:embed="rId7"/>
                    <a:stretch>
                      <a:fillRect/>
                    </a:stretch>
                  </pic:blipFill>
                  <pic:spPr>
                    <a:xfrm>
                      <a:off x="0" y="0"/>
                      <a:ext cx="11942445" cy="5024755"/>
                    </a:xfrm>
                    <a:prstGeom prst="rect">
                      <a:avLst/>
                    </a:prstGeom>
                    <a:noFill/>
                    <a:ln w="9525">
                      <a:noFill/>
                    </a:ln>
                  </pic:spPr>
                </pic:pic>
              </a:graphicData>
            </a:graphic>
          </wp:inline>
        </w:drawing>
      </w:r>
    </w:p>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A0F8E">
    <w:pPr>
      <w:pStyle w:val="7"/>
      <w:rPr>
        <w:rFonts w:hint="default"/>
        <w:sz w:val="18"/>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5E4A68">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535E4A68">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sz w:val="18"/>
        <w:lang w:val="en-US"/>
      </w:rPr>
      <w:t>Research document</w:t>
    </w:r>
  </w:p>
  <w:p w14:paraId="41989EC7">
    <w:pPr>
      <w:pStyle w:val="7"/>
      <w:rPr>
        <w:rFonts w:hint="default"/>
        <w:sz w:val="28"/>
        <w:szCs w:val="28"/>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7DD1D">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70522A"/>
    <w:multiLevelType w:val="multilevel"/>
    <w:tmpl w:val="A87052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3FE426C"/>
    <w:multiLevelType w:val="multilevel"/>
    <w:tmpl w:val="F3FE42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54E43BC"/>
    <w:multiLevelType w:val="multilevel"/>
    <w:tmpl w:val="254E43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663874D"/>
    <w:multiLevelType w:val="multilevel"/>
    <w:tmpl w:val="466387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113EBB9"/>
    <w:multiLevelType w:val="multilevel"/>
    <w:tmpl w:val="5113EB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4F1CFC"/>
    <w:rsid w:val="138F545B"/>
    <w:rsid w:val="2BCE50FA"/>
    <w:rsid w:val="6E4F1CFC"/>
    <w:rsid w:val="6F873F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paragraph" w:customStyle="1" w:styleId="11">
    <w:name w:val="_Style 10"/>
    <w:basedOn w:val="1"/>
    <w:next w:val="1"/>
    <w:qFormat/>
    <w:uiPriority w:val="0"/>
    <w:pPr>
      <w:pBdr>
        <w:bottom w:val="single" w:color="auto" w:sz="6" w:space="1"/>
      </w:pBdr>
      <w:jc w:val="center"/>
    </w:pPr>
    <w:rPr>
      <w:rFonts w:ascii="Arial" w:eastAsia="SimSun"/>
      <w:vanish/>
      <w:sz w:val="16"/>
    </w:rPr>
  </w:style>
  <w:style w:type="paragraph" w:customStyle="1" w:styleId="12">
    <w:name w:val="_Style 11"/>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NUL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577</Words>
  <Characters>3550</Characters>
  <Lines>0</Lines>
  <Paragraphs>0</Paragraphs>
  <TotalTime>46</TotalTime>
  <ScaleCrop>false</ScaleCrop>
  <LinksUpToDate>false</LinksUpToDate>
  <CharactersWithSpaces>4084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2026-07-29T17:46:00Z</dcterms:created>
  <dc:creator>sharn</dc:creator>
  <cp:lastModifiedBy>hp</cp:lastModifiedBy>
  <dcterms:modified xsi:type="dcterms:W3CDTF">2026-08-12T07:06:54Z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90CAB636BFCA4CFDBC9F63941F8C845B_11</vt:lpwstr>
  </property>
  <property fmtid="{D5CDD505-2E9C-101B-9397-08002B2CF9AE}" pid="4" name="KSOTemplateDocerSaveRecord">
    <vt:lpwstr>eyJoZGlkIjoiODc0ZWY1NzdkN2E0YzdmNjhjZGIwMDY1ZjQyNzM4NTQifQ==</vt:lpwstr>
  </property>
</Properties>
</file>