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Plagiarism Declaration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Verdana" w:cs="Verdana" w:eastAsia="Verdana" w:hAnsi="Verdana"/>
          <w:color w:val="50505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05050"/>
          <w:sz w:val="28"/>
          <w:szCs w:val="28"/>
          <w:highlight w:val="white"/>
          <w:rtl w:val="0"/>
        </w:rPr>
        <w:t xml:space="preserve">"I have read and I understand the plagiarism provisions in the General Regulations of the University Calendar for the current year, found at </w:t>
      </w:r>
      <w:hyperlink r:id="rId6">
        <w:r w:rsidDel="00000000" w:rsidR="00000000" w:rsidRPr="00000000">
          <w:rPr>
            <w:rFonts w:ascii="Verdana" w:cs="Verdana" w:eastAsia="Verdana" w:hAnsi="Verdana"/>
            <w:color w:val="337ab7"/>
            <w:sz w:val="28"/>
            <w:szCs w:val="28"/>
            <w:highlight w:val="white"/>
            <w:rtl w:val="0"/>
          </w:rPr>
          <w:t xml:space="preserve">http://www.tcd.ie/calendar</w:t>
        </w:r>
      </w:hyperlink>
      <w:r w:rsidDel="00000000" w:rsidR="00000000" w:rsidRPr="00000000">
        <w:rPr>
          <w:rFonts w:ascii="Verdana" w:cs="Verdana" w:eastAsia="Verdana" w:hAnsi="Verdana"/>
          <w:color w:val="50505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Verdana" w:cs="Verdana" w:eastAsia="Verdana" w:hAnsi="Verdana"/>
          <w:color w:val="50505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05050"/>
          <w:sz w:val="28"/>
          <w:szCs w:val="28"/>
          <w:highlight w:val="white"/>
          <w:rtl w:val="0"/>
        </w:rPr>
        <w:t xml:space="preserve">I have also completed the Online Tutorial on avoiding plagiarism ‘Ready Steady Write’, located at </w:t>
      </w:r>
      <w:hyperlink r:id="rId7">
        <w:r w:rsidDel="00000000" w:rsidR="00000000" w:rsidRPr="00000000">
          <w:rPr>
            <w:rFonts w:ascii="Verdana" w:cs="Verdana" w:eastAsia="Verdana" w:hAnsi="Verdana"/>
            <w:color w:val="337ab7"/>
            <w:sz w:val="28"/>
            <w:szCs w:val="28"/>
            <w:highlight w:val="white"/>
            <w:rtl w:val="0"/>
          </w:rPr>
          <w:t xml:space="preserve">http://tcd-ie.libguides.com/plagiarism/ready-steady-write</w:t>
        </w:r>
      </w:hyperlink>
      <w:r w:rsidDel="00000000" w:rsidR="00000000" w:rsidRPr="00000000">
        <w:rPr>
          <w:rFonts w:ascii="Verdana" w:cs="Verdana" w:eastAsia="Verdana" w:hAnsi="Verdana"/>
          <w:color w:val="505050"/>
          <w:sz w:val="28"/>
          <w:szCs w:val="28"/>
          <w:highlight w:val="white"/>
          <w:rtl w:val="0"/>
        </w:rPr>
        <w:t xml:space="preserve">."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Verdana" w:cs="Verdana" w:eastAsia="Verdana" w:hAnsi="Verdana"/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Verdana" w:cs="Verdana" w:eastAsia="Verdana" w:hAnsi="Verdana"/>
          <w:color w:val="50505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05050"/>
          <w:sz w:val="28"/>
          <w:szCs w:val="28"/>
          <w:highlight w:val="white"/>
          <w:rtl w:val="0"/>
        </w:rPr>
        <w:t xml:space="preserve">Signed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Verdana" w:cs="Verdana" w:eastAsia="Verdana" w:hAnsi="Verdana"/>
          <w:color w:val="50505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05050"/>
          <w:sz w:val="28"/>
          <w:szCs w:val="28"/>
          <w:highlight w:val="white"/>
          <w:rtl w:val="0"/>
        </w:rPr>
        <w:t xml:space="preserve">Sharon Olorunniwo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Verdana" w:cs="Verdana" w:eastAsia="Verdana" w:hAnsi="Verdana"/>
          <w:color w:val="50505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05050"/>
          <w:sz w:val="28"/>
          <w:szCs w:val="28"/>
          <w:highlight w:val="white"/>
        </w:rPr>
        <w:drawing>
          <wp:inline distB="114300" distT="114300" distL="114300" distR="114300">
            <wp:extent cx="1276350" cy="257175"/>
            <wp:effectExtent b="0" l="0" r="0" t="0"/>
            <wp:docPr descr="305509084164623061216.png" id="1" name="image2.png"/>
            <a:graphic>
              <a:graphicData uri="http://schemas.openxmlformats.org/drawingml/2006/picture">
                <pic:pic>
                  <pic:nvPicPr>
                    <pic:cNvPr descr="305509084164623061216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cd.ie/calendar/" TargetMode="External"/><Relationship Id="rId7" Type="http://schemas.openxmlformats.org/officeDocument/2006/relationships/hyperlink" Target="http://tcd-ie.libguides.com/plagiarism/ready-steady-writ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