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Avenir" w:cs="Avenir" w:eastAsia="Avenir" w:hAnsi="Avenir"/>
          <w:sz w:val="32"/>
          <w:szCs w:val="32"/>
        </w:rPr>
      </w:pPr>
      <w:r w:rsidDel="00000000" w:rsidR="00000000" w:rsidRPr="00000000">
        <w:rPr>
          <w:rtl w:val="0"/>
        </w:rPr>
      </w:r>
    </w:p>
    <w:p w:rsidR="00000000" w:rsidDel="00000000" w:rsidP="00000000" w:rsidRDefault="00000000" w:rsidRPr="00000000" w14:paraId="00000001">
      <w:pPr>
        <w:contextualSpacing w:val="0"/>
        <w:jc w:val="center"/>
        <w:rPr>
          <w:rFonts w:ascii="Avenir" w:cs="Avenir" w:eastAsia="Avenir" w:hAnsi="Avenir"/>
          <w:b w:val="1"/>
          <w:sz w:val="44"/>
          <w:szCs w:val="44"/>
        </w:rPr>
      </w:pPr>
      <w:r w:rsidDel="00000000" w:rsidR="00000000" w:rsidRPr="00000000">
        <w:rPr>
          <w:rFonts w:ascii="Avenir" w:cs="Avenir" w:eastAsia="Avenir" w:hAnsi="Avenir"/>
          <w:b w:val="1"/>
          <w:sz w:val="44"/>
          <w:szCs w:val="44"/>
          <w:rtl w:val="0"/>
        </w:rPr>
        <w:t xml:space="preserve">CS2041</w:t>
      </w:r>
    </w:p>
    <w:p w:rsidR="00000000" w:rsidDel="00000000" w:rsidP="00000000" w:rsidRDefault="00000000" w:rsidRPr="00000000" w14:paraId="00000002">
      <w:pPr>
        <w:contextualSpacing w:val="0"/>
        <w:jc w:val="center"/>
        <w:rPr>
          <w:rFonts w:ascii="Avenir" w:cs="Avenir" w:eastAsia="Avenir" w:hAnsi="Avenir"/>
          <w:sz w:val="44"/>
          <w:szCs w:val="44"/>
        </w:rPr>
      </w:pPr>
      <w:r w:rsidDel="00000000" w:rsidR="00000000" w:rsidRPr="00000000">
        <w:rPr>
          <w:rFonts w:ascii="Avenir" w:cs="Avenir" w:eastAsia="Avenir" w:hAnsi="Avenir"/>
          <w:sz w:val="44"/>
          <w:szCs w:val="44"/>
          <w:rtl w:val="0"/>
        </w:rPr>
        <w:t xml:space="preserve">Information Management</w:t>
      </w:r>
    </w:p>
    <w:p w:rsidR="00000000" w:rsidDel="00000000" w:rsidP="00000000" w:rsidRDefault="00000000" w:rsidRPr="00000000" w14:paraId="00000003">
      <w:pPr>
        <w:contextualSpacing w:val="0"/>
        <w:jc w:val="center"/>
        <w:rPr>
          <w:rFonts w:ascii="Avenir" w:cs="Avenir" w:eastAsia="Avenir" w:hAnsi="Avenir"/>
          <w:sz w:val="44"/>
          <w:szCs w:val="44"/>
        </w:rPr>
      </w:pPr>
      <w:r w:rsidDel="00000000" w:rsidR="00000000" w:rsidRPr="00000000">
        <w:rPr>
          <w:rFonts w:ascii="Avenir" w:cs="Avenir" w:eastAsia="Avenir" w:hAnsi="Avenir"/>
          <w:sz w:val="44"/>
          <w:szCs w:val="44"/>
          <w:rtl w:val="0"/>
        </w:rPr>
        <w:t xml:space="preserve">Group Assignment</w:t>
      </w:r>
    </w:p>
    <w:p w:rsidR="00000000" w:rsidDel="00000000" w:rsidP="00000000" w:rsidRDefault="00000000" w:rsidRPr="00000000" w14:paraId="00000004">
      <w:pPr>
        <w:contextualSpacing w:val="0"/>
        <w:jc w:val="center"/>
        <w:rPr>
          <w:rFonts w:ascii="Avenir" w:cs="Avenir" w:eastAsia="Avenir" w:hAnsi="Avenir"/>
          <w:b w:val="1"/>
          <w:sz w:val="44"/>
          <w:szCs w:val="44"/>
        </w:rPr>
      </w:pPr>
      <w:r w:rsidDel="00000000" w:rsidR="00000000" w:rsidRPr="00000000">
        <w:rPr>
          <w:rFonts w:ascii="Avenir" w:cs="Avenir" w:eastAsia="Avenir" w:hAnsi="Avenir"/>
          <w:b w:val="1"/>
          <w:sz w:val="44"/>
          <w:szCs w:val="44"/>
          <w:rtl w:val="0"/>
        </w:rPr>
        <w:t xml:space="preserve">Part 1</w:t>
      </w:r>
    </w:p>
    <w:p w:rsidR="00000000" w:rsidDel="00000000" w:rsidP="00000000" w:rsidRDefault="00000000" w:rsidRPr="00000000" w14:paraId="00000005">
      <w:pPr>
        <w:contextualSpacing w:val="0"/>
        <w:jc w:val="center"/>
        <w:rPr>
          <w:rFonts w:ascii="Avenir" w:cs="Avenir" w:eastAsia="Avenir" w:hAnsi="Avenir"/>
          <w:b w:val="1"/>
          <w:sz w:val="44"/>
          <w:szCs w:val="44"/>
        </w:rPr>
      </w:pPr>
      <w:r w:rsidDel="00000000" w:rsidR="00000000" w:rsidRPr="00000000">
        <w:rPr>
          <w:rtl w:val="0"/>
        </w:rPr>
      </w:r>
    </w:p>
    <w:p w:rsidR="00000000" w:rsidDel="00000000" w:rsidP="00000000" w:rsidRDefault="00000000" w:rsidRPr="00000000" w14:paraId="00000006">
      <w:pPr>
        <w:contextualSpacing w:val="0"/>
        <w:jc w:val="center"/>
        <w:rPr>
          <w:rFonts w:ascii="Avenir" w:cs="Avenir" w:eastAsia="Avenir" w:hAnsi="Avenir"/>
          <w:b w:val="1"/>
          <w:sz w:val="44"/>
          <w:szCs w:val="44"/>
        </w:rPr>
      </w:pPr>
      <w:r w:rsidDel="00000000" w:rsidR="00000000" w:rsidRPr="00000000">
        <w:rPr>
          <w:rFonts w:ascii="Avenir" w:cs="Avenir" w:eastAsia="Avenir" w:hAnsi="Avenir"/>
          <w:b w:val="1"/>
          <w:sz w:val="44"/>
          <w:szCs w:val="44"/>
          <w:rtl w:val="0"/>
        </w:rPr>
        <w:t xml:space="preserve">The National Library of Ireland</w:t>
      </w:r>
    </w:p>
    <w:p w:rsidR="00000000" w:rsidDel="00000000" w:rsidP="00000000" w:rsidRDefault="00000000" w:rsidRPr="00000000" w14:paraId="00000007">
      <w:pPr>
        <w:contextualSpacing w:val="0"/>
        <w:jc w:val="center"/>
        <w:rPr>
          <w:rFonts w:ascii="Avenir" w:cs="Avenir" w:eastAsia="Avenir" w:hAnsi="Avenir"/>
          <w:b w:val="1"/>
          <w:sz w:val="44"/>
          <w:szCs w:val="44"/>
        </w:rPr>
      </w:pPr>
      <w:r w:rsidDel="00000000" w:rsidR="00000000" w:rsidRPr="00000000">
        <w:rPr>
          <w:rFonts w:ascii="Helvetica Neue" w:cs="Helvetica Neue" w:eastAsia="Helvetica Neue" w:hAnsi="Helvetica Neue"/>
        </w:rPr>
        <w:drawing>
          <wp:inline distB="0" distT="0" distL="0" distR="0">
            <wp:extent cx="2487112" cy="1513538"/>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2487112" cy="15135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09">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0A">
      <w:pPr>
        <w:contextualSpacing w:val="0"/>
        <w:jc w:val="center"/>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Group 24</w:t>
      </w:r>
    </w:p>
    <w:p w:rsidR="00000000" w:rsidDel="00000000" w:rsidP="00000000" w:rsidRDefault="00000000" w:rsidRPr="00000000" w14:paraId="0000000B">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Sharon Olorunniwo</w:t>
      </w:r>
    </w:p>
    <w:p w:rsidR="00000000" w:rsidDel="00000000" w:rsidP="00000000" w:rsidRDefault="00000000" w:rsidRPr="00000000" w14:paraId="0000000C">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Jack Donal Collins</w:t>
      </w:r>
    </w:p>
    <w:p w:rsidR="00000000" w:rsidDel="00000000" w:rsidP="00000000" w:rsidRDefault="00000000" w:rsidRPr="00000000" w14:paraId="0000000D">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Colman Kinane</w:t>
      </w:r>
    </w:p>
    <w:p w:rsidR="00000000" w:rsidDel="00000000" w:rsidP="00000000" w:rsidRDefault="00000000" w:rsidRPr="00000000" w14:paraId="0000000E">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Tom Wiśniowski</w:t>
      </w:r>
    </w:p>
    <w:p w:rsidR="00000000" w:rsidDel="00000000" w:rsidP="00000000" w:rsidRDefault="00000000" w:rsidRPr="00000000" w14:paraId="0000000F">
      <w:pPr>
        <w:contextualSpacing w:val="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Fintan Gibney</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National Library of Ireland</w:t>
      </w:r>
    </w:p>
    <w:p w:rsidR="00000000" w:rsidDel="00000000" w:rsidP="00000000" w:rsidRDefault="00000000" w:rsidRPr="00000000" w14:paraId="00000011">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CS2041 - Information Management</w:t>
      </w:r>
    </w:p>
    <w:p w:rsidR="00000000" w:rsidDel="00000000" w:rsidP="00000000" w:rsidRDefault="00000000" w:rsidRPr="00000000" w14:paraId="00000012">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24</w:t>
      </w:r>
    </w:p>
    <w:p w:rsidR="00000000" w:rsidDel="00000000" w:rsidP="00000000" w:rsidRDefault="00000000" w:rsidRPr="00000000" w14:paraId="00000013">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Report Part I</w:t>
      </w:r>
    </w:p>
    <w:p w:rsidR="00000000" w:rsidDel="00000000" w:rsidP="00000000" w:rsidRDefault="00000000" w:rsidRPr="00000000" w14:paraId="00000014">
      <w:pPr>
        <w:contextualSpacing w:val="0"/>
        <w:jc w:val="center"/>
        <w:rPr>
          <w:rFonts w:ascii="Calibri" w:cs="Calibri" w:eastAsia="Calibri" w:hAnsi="Calibri"/>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Background Research &amp; How we collected it</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Undertaking the Task</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Case Diagram</w:t>
              <w:tab/>
              <w:t xml:space="preserve">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Use Case Diagram Scenarios</w:t>
              <w:tab/>
              <w:t xml:space="preserve">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Class Diagram</w:t>
              <w:tab/>
              <w:t xml:space="preserve">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Class Diagram Description</w:t>
              <w:tab/>
              <w:t xml:space="preserve">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Activity Diagram – “</w:t>
            </w:r>
          </w:hyperlink>
          <w:hyperlink w:anchor="_4d34og8">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Request Consultation”</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Activity Diagram – “</w:t>
            </w:r>
          </w:hyperlink>
          <w:hyperlink w:anchor="_2s8eyo1">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Host Consultation”</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Ethics Canvas</w:t>
              <w:tab/>
              <w:t xml:space="preserve">13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of Ethics Canvas</w:t>
              <w:tab/>
              <w:t xml:space="preserve">14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Did What</w:t>
              <w:tab/>
              <w:t xml:space="preserve">14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Strengths &amp; Weaknesses of UML Design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pStyle w:val="Heading1"/>
        <w:contextualSpacing w:val="0"/>
        <w:rPr/>
      </w:pPr>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2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of Ireland is Ireland’s National Library and is under the remit of the Minister for Arts, Heritage and an Gaeltacht. The National Library provides a multitude of services to not only the Citizens of Ireland but to people from all over the world. The National Archives contain genealogy records dating back prior to the creation of the state.</w:t>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National Library of Ireland</w:t>
      </w:r>
    </w:p>
    <w:p w:rsidR="00000000" w:rsidDel="00000000" w:rsidP="00000000" w:rsidRDefault="00000000" w:rsidRPr="00000000" w14:paraId="00000027">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CS2041 - Information Management</w:t>
      </w:r>
    </w:p>
    <w:p w:rsidR="00000000" w:rsidDel="00000000" w:rsidP="00000000" w:rsidRDefault="00000000" w:rsidRPr="00000000" w14:paraId="00000028">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24</w:t>
      </w:r>
    </w:p>
    <w:p w:rsidR="00000000" w:rsidDel="00000000" w:rsidP="00000000" w:rsidRDefault="00000000" w:rsidRPr="00000000" w14:paraId="00000029">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Report Part </w:t>
      </w:r>
    </w:p>
    <w:p w:rsidR="00000000" w:rsidDel="00000000" w:rsidP="00000000" w:rsidRDefault="00000000" w:rsidRPr="00000000" w14:paraId="0000002A">
      <w:pPr>
        <w:pStyle w:val="Heading1"/>
        <w:contextualSpacing w:val="0"/>
        <w:jc w:val="center"/>
        <w:rPr/>
      </w:pPr>
      <w:bookmarkStart w:colFirst="0" w:colLast="0" w:name="_30j0zll" w:id="1"/>
      <w:bookmarkEnd w:id="1"/>
      <w:r w:rsidDel="00000000" w:rsidR="00000000" w:rsidRPr="00000000">
        <w:rPr>
          <w:rtl w:val="0"/>
        </w:rPr>
        <w:t xml:space="preserve">Our Background Research &amp; How we collected it</w:t>
      </w:r>
    </w:p>
    <w:p w:rsidR="00000000" w:rsidDel="00000000" w:rsidP="00000000" w:rsidRDefault="00000000" w:rsidRPr="00000000" w14:paraId="0000002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Background research focussed on what the National Library actually does and more importantly how it does it. We used the National Library Website &amp; Other Government resources extensively to conduct our research.</w:t>
      </w:r>
    </w:p>
    <w:p w:rsidR="00000000" w:rsidDel="00000000" w:rsidP="00000000" w:rsidRDefault="00000000" w:rsidRPr="00000000" w14:paraId="0000002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One of the first questions we asked ourselves was </w:t>
      </w:r>
      <w:r w:rsidDel="00000000" w:rsidR="00000000" w:rsidRPr="00000000">
        <w:rPr>
          <w:rFonts w:ascii="Calibri" w:cs="Calibri" w:eastAsia="Calibri" w:hAnsi="Calibri"/>
          <w:i w:val="1"/>
          <w:sz w:val="28"/>
          <w:szCs w:val="28"/>
          <w:rtl w:val="0"/>
        </w:rPr>
        <w:t xml:space="preserve">“so what does the National Library actually do?</w:t>
      </w:r>
      <w:r w:rsidDel="00000000" w:rsidR="00000000" w:rsidRPr="00000000">
        <w:rPr>
          <w:rFonts w:ascii="Calibri" w:cs="Calibri" w:eastAsia="Calibri" w:hAnsi="Calibri"/>
          <w:sz w:val="28"/>
          <w:szCs w:val="28"/>
          <w:rtl w:val="0"/>
        </w:rPr>
        <w:t xml:space="preserve">”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rsidR="00000000" w:rsidDel="00000000" w:rsidP="00000000" w:rsidRDefault="00000000" w:rsidRPr="00000000" w14:paraId="0000002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5 main things that the National Library does in order to carry out its mission which is determined by Legislation under the authority of the office of the Minister for Arts, Heritage and an Gaeltacht.</w:t>
      </w:r>
    </w:p>
    <w:p w:rsidR="00000000" w:rsidDel="00000000" w:rsidP="00000000" w:rsidRDefault="00000000" w:rsidRPr="00000000" w14:paraId="0000003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primary aims is to collect library materials, relating to Ireland and to provide an accurate record of Ireland's output in manuscript, print and other media for present and future users. </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Holds the most comprehensive collection of Irish documentary material in the world. They subsequently store the materials and allow the general public to access the materials. </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Organizes exhibitions, public lectures, and other events involving:  poetry, music,  theatre, children's storytelling, creative workshops, and others.</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Providing a wide range of services for primary, post-primary, third level students, lifelong learners and educators.</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Provides Genealogy Advisory Service for those beginning family history research.</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So how does the Library gather all this material? There are three main ways;</w:t>
      </w:r>
    </w:p>
    <w:p w:rsidR="00000000" w:rsidDel="00000000" w:rsidP="00000000" w:rsidRDefault="00000000" w:rsidRPr="00000000" w14:paraId="000000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Legal Deposit</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most publishers in are obliged to deposit copies of their publications.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Donation</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Generous individuals may endow a collection to the state or make a donation while they are alive.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Purchase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Everything which the library sees as valuable source of information, and which they couldn't attain through Legal Deposit is bought in the interest of the state.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Probably the most important thing about the National Library is that it is a closed stack reference library which means that books and other items can’t be taken out and must be ordered for consultation in reading rooms. To actually view material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occasions, you will be allocated to a particular room to view it in.</w:t>
      </w:r>
      <w:r w:rsidDel="00000000" w:rsidR="00000000" w:rsidRPr="00000000">
        <w:rPr>
          <w:rtl w:val="0"/>
        </w:rPr>
      </w:r>
    </w:p>
    <w:p w:rsidR="00000000" w:rsidDel="00000000" w:rsidP="00000000" w:rsidRDefault="00000000" w:rsidRPr="00000000" w14:paraId="0000003F">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0">
      <w:pPr>
        <w:pStyle w:val="Heading1"/>
        <w:contextualSpacing w:val="0"/>
        <w:rPr/>
      </w:pPr>
      <w:bookmarkStart w:colFirst="0" w:colLast="0" w:name="_1fob9te" w:id="2"/>
      <w:bookmarkEnd w:id="2"/>
      <w:r w:rsidDel="00000000" w:rsidR="00000000" w:rsidRPr="00000000">
        <w:rPr>
          <w:rtl w:val="0"/>
        </w:rPr>
        <w:t xml:space="preserve">Undertaking the Task</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decided to model how material is requested and accessed by Patrons. The reasons for this was because it was the most intricate system and would allow us to demonstrate to a high level how much goes on behind the scenes of a such a complex organisation.</w:t>
      </w:r>
      <w:r w:rsidDel="00000000" w:rsidR="00000000" w:rsidRPr="00000000">
        <w:rPr>
          <w:rFonts w:ascii="Calibri" w:cs="Calibri" w:eastAsia="Calibri" w:hAnsi="Calibri"/>
          <w:color w:val="000000"/>
          <w:sz w:val="28"/>
          <w:szCs w:val="28"/>
          <w:highlight w:val="white"/>
          <w:rtl w:val="0"/>
        </w:rPr>
        <w:t xml:space="preserve"> There are three methods of booking a viewing of a material; </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Online, </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Telephone, </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32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person.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will tackle the problem by researching the libraries processes and by mapping the online method of booking a viewing for a material held by the library through the use of UML use case diagrams and UML class diagrams.</w:t>
      </w:r>
      <w:r w:rsidDel="00000000" w:rsidR="00000000" w:rsidRPr="00000000">
        <w:rPr>
          <w:rtl w:val="0"/>
        </w:rPr>
      </w:r>
    </w:p>
    <w:p w:rsidR="00000000" w:rsidDel="00000000" w:rsidP="00000000" w:rsidRDefault="00000000" w:rsidRPr="00000000" w14:paraId="0000004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sectPr>
          <w:headerReference r:id="rId7" w:type="first"/>
          <w:footerReference r:id="rId8" w:type="default"/>
          <w:footerReference r:id="rId9" w:type="first"/>
          <w:footerReference r:id="rId10" w:type="even"/>
          <w:pgSz w:h="16840" w:w="11900"/>
          <w:pgMar w:bottom="1440" w:top="1440" w:left="1440" w:right="144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contextualSpacing w:val="0"/>
        <w:rPr>
          <w:rFonts w:ascii="Avenir" w:cs="Avenir" w:eastAsia="Avenir" w:hAnsi="Avenir"/>
          <w:sz w:val="44"/>
          <w:szCs w:val="44"/>
        </w:rPr>
      </w:pPr>
      <w:bookmarkStart w:colFirst="0" w:colLast="0" w:name="_3znysh7" w:id="3"/>
      <w:bookmarkEnd w:id="3"/>
      <w:r w:rsidDel="00000000" w:rsidR="00000000" w:rsidRPr="00000000">
        <w:rPr>
          <w:rtl w:val="0"/>
        </w:rPr>
        <w:t xml:space="preserve">UML Case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-62863</wp:posOffset>
            </wp:positionH>
            <wp:positionV relativeFrom="paragraph">
              <wp:posOffset>118110</wp:posOffset>
            </wp:positionV>
            <wp:extent cx="8864600" cy="5600700"/>
            <wp:effectExtent b="0" l="0" r="0" t="0"/>
            <wp:wrapSquare wrapText="bothSides" distB="0" distT="0" distL="0" distR="0"/>
            <wp:docPr descr="../Downloads/Use%20Case%20Diagram.png" id="1" name="image6.png"/>
            <a:graphic>
              <a:graphicData uri="http://schemas.openxmlformats.org/drawingml/2006/picture">
                <pic:pic>
                  <pic:nvPicPr>
                    <pic:cNvPr descr="../Downloads/Use%20Case%20Diagram.png" id="0" name="image6.png"/>
                    <pic:cNvPicPr preferRelativeResize="0"/>
                  </pic:nvPicPr>
                  <pic:blipFill>
                    <a:blip r:embed="rId11"/>
                    <a:srcRect b="0" l="0" r="0" t="0"/>
                    <a:stretch>
                      <a:fillRect/>
                    </a:stretch>
                  </pic:blipFill>
                  <pic:spPr>
                    <a:xfrm>
                      <a:off x="0" y="0"/>
                      <a:ext cx="8864600" cy="5600700"/>
                    </a:xfrm>
                    <a:prstGeom prst="rect"/>
                    <a:ln/>
                  </pic:spPr>
                </pic:pic>
              </a:graphicData>
            </a:graphic>
          </wp:anchor>
        </w:drawing>
      </w:r>
    </w:p>
    <w:p w:rsidR="00000000" w:rsidDel="00000000" w:rsidP="00000000" w:rsidRDefault="00000000" w:rsidRPr="00000000" w14:paraId="0000004A">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B">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contextualSpacing w:val="0"/>
        <w:rPr/>
      </w:pPr>
      <w:bookmarkStart w:colFirst="0" w:colLast="0" w:name="_2et92p0" w:id="4"/>
      <w:bookmarkEnd w:id="4"/>
      <w:r w:rsidDel="00000000" w:rsidR="00000000" w:rsidRPr="00000000">
        <w:rPr>
          <w:rtl w:val="0"/>
        </w:rPr>
        <w:t xml:space="preserve">UML Use Case Diagram Scenarios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venir" w:cs="Avenir" w:eastAsia="Avenir" w:hAnsi="Avenir"/>
          <w:b w:val="1"/>
          <w:i w:val="0"/>
          <w:smallCaps w:val="0"/>
          <w:strike w:val="0"/>
          <w:color w:val="000000"/>
          <w:sz w:val="36"/>
          <w:szCs w:val="36"/>
          <w:u w:val="none"/>
          <w:shd w:fill="auto" w:val="clear"/>
          <w:vertAlign w:val="baseline"/>
        </w:rPr>
      </w:pPr>
      <w:r w:rsidDel="00000000" w:rsidR="00000000" w:rsidRPr="00000000">
        <w:rPr>
          <w:rFonts w:ascii="Avenir" w:cs="Avenir" w:eastAsia="Avenir" w:hAnsi="Avenir"/>
          <w:b w:val="1"/>
          <w:i w:val="0"/>
          <w:smallCaps w:val="0"/>
          <w:strike w:val="0"/>
          <w:color w:val="000000"/>
          <w:sz w:val="36"/>
          <w:szCs w:val="36"/>
          <w:u w:val="none"/>
          <w:shd w:fill="auto" w:val="clear"/>
          <w:vertAlign w:val="baseline"/>
          <w:rtl w:val="0"/>
        </w:rPr>
        <w:t xml:space="preserve">Requesting a material to view</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Primary actor(s):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Patron</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National Library Login System</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 </w:t>
        <w:tab/>
        <w:t xml:space="preserve">Material Database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Librarian</w:t>
      </w:r>
      <w:r w:rsidDel="00000000" w:rsidR="00000000" w:rsidRPr="00000000">
        <w:rPr>
          <w:rtl w:val="0"/>
        </w:rPr>
      </w:r>
    </w:p>
    <w:p w:rsidR="00000000" w:rsidDel="00000000" w:rsidP="00000000" w:rsidRDefault="00000000" w:rsidRPr="00000000" w14:paraId="0000005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Valid Reading Ticket</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Material is available</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Space available in Reading Room</w:t>
      </w:r>
      <w:r w:rsidDel="00000000" w:rsidR="00000000" w:rsidRPr="00000000">
        <w:rPr>
          <w:rtl w:val="0"/>
        </w:rPr>
      </w:r>
    </w:p>
    <w:p w:rsidR="00000000" w:rsidDel="00000000" w:rsidP="00000000" w:rsidRDefault="00000000" w:rsidRPr="00000000" w14:paraId="0000005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Normal Scenario:</w:t>
      </w:r>
      <w:r w:rsidDel="00000000" w:rsidR="00000000" w:rsidRPr="00000000">
        <w:rPr>
          <w:rtl w:val="0"/>
        </w:rPr>
      </w:r>
    </w:p>
    <w:p w:rsidR="00000000" w:rsidDel="00000000" w:rsidP="00000000" w:rsidRDefault="00000000" w:rsidRPr="00000000" w14:paraId="0000005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logs onto the NLI online order system</w:t>
      </w:r>
    </w:p>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desired material type to view</w:t>
      </w:r>
    </w:p>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Search material call(ID) number in NLI Catalogue in order to complete the first section of the online order form</w:t>
      </w:r>
    </w:p>
    <w:p w:rsidR="00000000" w:rsidDel="00000000" w:rsidP="00000000" w:rsidRDefault="00000000" w:rsidRPr="00000000" w14:paraId="000000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 material Author and Title</w:t>
      </w:r>
    </w:p>
    <w:p w:rsidR="00000000" w:rsidDel="00000000" w:rsidP="00000000" w:rsidRDefault="00000000" w:rsidRPr="00000000" w14:paraId="000000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Reading Ticket number to validate their ticket</w:t>
      </w:r>
    </w:p>
    <w:p w:rsidR="00000000" w:rsidDel="00000000" w:rsidP="00000000" w:rsidRDefault="00000000" w:rsidRPr="00000000" w14:paraId="000000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order is then submitted to the National Library Ireland</w:t>
      </w:r>
    </w:p>
    <w:p w:rsidR="00000000" w:rsidDel="00000000" w:rsidP="00000000" w:rsidRDefault="00000000" w:rsidRPr="00000000" w14:paraId="000000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arrives at the library desk</w:t>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validates the patrons Reader Ticket</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gives the patron their ordered material</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then assigns the Patron to a Reading Room</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completes use of material</w:t>
      </w:r>
    </w:p>
    <w:p w:rsidR="00000000" w:rsidDel="00000000" w:rsidP="00000000" w:rsidRDefault="00000000" w:rsidRPr="00000000" w14:paraId="000000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returns the material to the librarian</w:t>
      </w:r>
    </w:p>
    <w:p w:rsidR="00000000" w:rsidDel="00000000" w:rsidP="00000000" w:rsidRDefault="00000000" w:rsidRPr="00000000" w14:paraId="000000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places the material back on the stack</w:t>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6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Special Scenario:</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has the option of booking a genealogy consultation</w:t>
      </w:r>
    </w:p>
    <w:p w:rsidR="00000000" w:rsidDel="00000000" w:rsidP="00000000" w:rsidRDefault="00000000" w:rsidRPr="00000000" w14:paraId="0000006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requests a consultation at the librarian desk</w:t>
      </w:r>
    </w:p>
    <w:p w:rsidR="00000000" w:rsidDel="00000000" w:rsidP="00000000" w:rsidRDefault="00000000" w:rsidRPr="00000000" w14:paraId="0000006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checks the availability of a consultation session</w:t>
      </w:r>
    </w:p>
    <w:p w:rsidR="00000000" w:rsidDel="00000000" w:rsidP="00000000" w:rsidRDefault="00000000" w:rsidRPr="00000000" w14:paraId="0000007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there is a slot available the Librarian hosts a consultation session for the Patron</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Error Scenario:</w:t>
      </w: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Invalid Reading Ticket</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Reading Ticket number</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Reading Ticket comes back as Invalid</w:t>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renews their Reading Ticket in person at the National Library</w:t>
      </w:r>
    </w:p>
    <w:p w:rsidR="00000000" w:rsidDel="00000000" w:rsidP="00000000" w:rsidRDefault="00000000" w:rsidRPr="00000000" w14:paraId="0000007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Reading Ticket</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Patron does not have a Reading Ticket they fill out the online application after entering the material information</w:t>
      </w:r>
    </w:p>
    <w:p w:rsidR="00000000" w:rsidDel="00000000" w:rsidP="00000000" w:rsidRDefault="00000000" w:rsidRPr="00000000" w14:paraId="0000007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Material is not available/Access Denied</w:t>
      </w:r>
    </w:p>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requested material is not available the Patron receives an error message</w:t>
      </w:r>
    </w:p>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put on a waiting list for the requested material</w:t>
      </w:r>
    </w:p>
    <w:p w:rsidR="00000000" w:rsidDel="00000000" w:rsidP="00000000" w:rsidRDefault="00000000" w:rsidRPr="00000000" w14:paraId="0000008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Reading Spaces available</w:t>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Reading space is not available the Patron receives an error message</w:t>
      </w:r>
    </w:p>
    <w:p w:rsidR="00000000" w:rsidDel="00000000" w:rsidP="00000000" w:rsidRDefault="00000000" w:rsidRPr="00000000" w14:paraId="0000008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postpone their viewing to a later date</w:t>
      </w:r>
    </w:p>
    <w:p w:rsidR="00000000" w:rsidDel="00000000" w:rsidP="00000000" w:rsidRDefault="00000000" w:rsidRPr="00000000" w14:paraId="00000087">
      <w:pPr>
        <w:contextualSpacing w:val="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88">
      <w:pPr>
        <w:contextualSpacing w:val="0"/>
        <w:rPr>
          <w:rFonts w:ascii="Avenir" w:cs="Avenir" w:eastAsia="Avenir" w:hAnsi="Aveni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89">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contextualSpacing w:val="0"/>
        <w:rPr>
          <w:rFonts w:ascii="Avenir" w:cs="Avenir" w:eastAsia="Avenir" w:hAnsi="Avenir"/>
          <w:sz w:val="44"/>
          <w:szCs w:val="44"/>
        </w:rPr>
      </w:pPr>
      <w:bookmarkStart w:colFirst="0" w:colLast="0" w:name="_tyjcwt" w:id="5"/>
      <w:bookmarkEnd w:id="5"/>
      <w:r w:rsidDel="00000000" w:rsidR="00000000" w:rsidRPr="00000000">
        <w:rPr>
          <w:rtl w:val="0"/>
        </w:rPr>
        <w:t xml:space="preserve">UML Class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-901063</wp:posOffset>
            </wp:positionH>
            <wp:positionV relativeFrom="paragraph">
              <wp:posOffset>116840</wp:posOffset>
            </wp:positionV>
            <wp:extent cx="10719054" cy="5768340"/>
            <wp:effectExtent b="0" l="0" r="0" t="0"/>
            <wp:wrapSquare wrapText="bothSides" distB="0" distT="0" distL="0" distR="0"/>
            <wp:docPr descr="../Downloads/UML%20Class%20Diagram.png" id="3" name="image8.png"/>
            <a:graphic>
              <a:graphicData uri="http://schemas.openxmlformats.org/drawingml/2006/picture">
                <pic:pic>
                  <pic:nvPicPr>
                    <pic:cNvPr descr="../Downloads/UML%20Class%20Diagram.png" id="0" name="image8.png"/>
                    <pic:cNvPicPr preferRelativeResize="0"/>
                  </pic:nvPicPr>
                  <pic:blipFill>
                    <a:blip r:embed="rId12"/>
                    <a:srcRect b="0" l="0" r="0" t="0"/>
                    <a:stretch>
                      <a:fillRect/>
                    </a:stretch>
                  </pic:blipFill>
                  <pic:spPr>
                    <a:xfrm>
                      <a:off x="0" y="0"/>
                      <a:ext cx="10719054" cy="5768340"/>
                    </a:xfrm>
                    <a:prstGeom prst="rect"/>
                    <a:ln/>
                  </pic:spPr>
                </pic:pic>
              </a:graphicData>
            </a:graphic>
          </wp:anchor>
        </w:drawing>
      </w:r>
    </w:p>
    <w:p w:rsidR="00000000" w:rsidDel="00000000" w:rsidP="00000000" w:rsidRDefault="00000000" w:rsidRPr="00000000" w14:paraId="0000008C">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D">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E">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F">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0">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1">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2">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3">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contextualSpacing w:val="0"/>
        <w:rPr/>
      </w:pPr>
      <w:bookmarkStart w:colFirst="0" w:colLast="0" w:name="_3dy6vkm" w:id="6"/>
      <w:bookmarkEnd w:id="6"/>
      <w:r w:rsidDel="00000000" w:rsidR="00000000" w:rsidRPr="00000000">
        <w:rPr>
          <w:rtl w:val="0"/>
        </w:rPr>
        <w:t xml:space="preserve">UML Class Diagram Description</w:t>
      </w:r>
    </w:p>
    <w:p w:rsidR="00000000" w:rsidDel="00000000" w:rsidP="00000000" w:rsidRDefault="00000000" w:rsidRPr="00000000" w14:paraId="0000009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7">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model describes the main classes and relationships which could be used during the analysis phase to better understand the National Library’s Management System.</w:t>
      </w:r>
    </w:p>
    <w:p w:rsidR="00000000" w:rsidDel="00000000" w:rsidP="00000000" w:rsidRDefault="00000000" w:rsidRPr="00000000" w14:paraId="00000098">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Every library has the following attributes: Address, Establishment Date, Name etc, all of which are in our library class. The library employs more than one librarian and the librarian works for one library, hence the </w:t>
      </w:r>
      <w:r w:rsidDel="00000000" w:rsidR="00000000" w:rsidRPr="00000000">
        <w:rPr>
          <w:rFonts w:ascii="Calibri" w:cs="Calibri" w:eastAsia="Calibri" w:hAnsi="Calibri"/>
          <w:sz w:val="32"/>
          <w:szCs w:val="32"/>
          <w:rtl w:val="0"/>
        </w:rPr>
        <w:t xml:space="preserve">cardinality</w:t>
      </w:r>
      <w:r w:rsidDel="00000000" w:rsidR="00000000" w:rsidRPr="00000000">
        <w:rPr>
          <w:rFonts w:ascii="Calibri" w:cs="Calibri" w:eastAsia="Calibri" w:hAnsi="Calibri"/>
          <w:sz w:val="28"/>
          <w:szCs w:val="28"/>
          <w:rtl w:val="0"/>
        </w:rPr>
        <w:t xml:space="preserve"> of one to more than one. There is a composition between the library and the librarian because you cannot have a librarian without a library.</w:t>
      </w:r>
    </w:p>
    <w:p w:rsidR="00000000" w:rsidDel="00000000" w:rsidP="00000000" w:rsidRDefault="00000000" w:rsidRPr="00000000" w14:paraId="0000009A">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contextualSpacing w:val="0"/>
        <w:rPr>
          <w:rFonts w:ascii="Calibri" w:cs="Calibri" w:eastAsia="Calibri" w:hAnsi="Calibri"/>
          <w:sz w:val="28"/>
          <w:szCs w:val="28"/>
        </w:rPr>
      </w:pPr>
      <w:bookmarkStart w:colFirst="0" w:colLast="0" w:name="_1t3h5sf" w:id="7"/>
      <w:bookmarkEnd w:id="7"/>
      <w:r w:rsidDel="00000000" w:rsidR="00000000" w:rsidRPr="00000000">
        <w:rPr>
          <w:rFonts w:ascii="Calibri" w:cs="Calibri" w:eastAsia="Calibri" w:hAnsi="Calibri"/>
          <w:sz w:val="28"/>
          <w:szCs w:val="28"/>
          <w:rtl w:val="0"/>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0..* For every Patron there is one Reader Ticket. In order to apply for a Reader's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a issue and expiry date. The cardinality between the Reading Ticket and Material Request classes is between 0...3, this is because a Patron can only order up to 3 items to view at a time.</w:t>
      </w:r>
    </w:p>
    <w:p w:rsidR="00000000" w:rsidDel="00000000" w:rsidP="00000000" w:rsidRDefault="00000000" w:rsidRPr="00000000" w14:paraId="0000009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Without a material request there would be no reason to book a reading room hence the composition between the material request class and the Reading_Room Booking class. </w:t>
      </w:r>
    </w:p>
    <w:p w:rsidR="00000000" w:rsidDel="00000000" w:rsidP="00000000" w:rsidRDefault="00000000" w:rsidRPr="00000000" w14:paraId="0000009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a material order request is processed and approved the material database is updated. In the National Library the materials are separated into seven categories: Maps, Newspaper, Book, Journal, Newspaper, Manuscript and Musical Score. For this reason we decided to use subclasses instead of aggregation relationships.This was because we felt subclasses were more appropriate and made sense in regards to material organization in the database and library. The material category subclasses inherit from the material class. Regardless of type, every single item in the National Library available for viewing in the National Library has the following attributes: ItemID, ItemName, ItemDescription,  ItemPermissionLevel, ItemSource. The database class must be able to notify the librarian and patron if a particular material is unavailable for a viewing. Once the order has been assigned and confirmed the librarian allocates a reading room to the patron. The cardinality between Room_Booking class and Reading Room location class is one and one because every Reading_Room booking only books one location.</w:t>
      </w:r>
    </w:p>
    <w:p w:rsidR="00000000" w:rsidDel="00000000" w:rsidP="00000000" w:rsidRDefault="00000000" w:rsidRPr="00000000" w14:paraId="000000A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also offers consultation on genealogy records for patrons who request it. The Consultation_Booking class requests availability of a library consultant to host the viewing for the patron. The Library_Consultant confirms the consultation availability. The cardinality between the Consultation_Booking class and  Library_Consultant class is one and one. There is a composition relationship between the Consultation_Booking class and Consultation class, without a consultation booking there is no consultation session. </w:t>
      </w:r>
    </w:p>
    <w:p w:rsidR="00000000" w:rsidDel="00000000" w:rsidP="00000000" w:rsidRDefault="00000000" w:rsidRPr="00000000" w14:paraId="000000A2">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3">
      <w:pPr>
        <w:contextualSpacing w:val="0"/>
        <w:rPr>
          <w:rFonts w:ascii="Avenir" w:cs="Avenir" w:eastAsia="Avenir" w:hAnsi="Aveni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4d34og8" w:id="8"/>
      <w:bookmarkEnd w:id="8"/>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Request Consultation”</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470535</wp:posOffset>
            </wp:positionH>
            <wp:positionV relativeFrom="paragraph">
              <wp:posOffset>17780</wp:posOffset>
            </wp:positionV>
            <wp:extent cx="4737735" cy="538988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737735" cy="5389880"/>
                    </a:xfrm>
                    <a:prstGeom prst="rect"/>
                    <a:ln/>
                  </pic:spPr>
                </pic:pic>
              </a:graphicData>
            </a:graphic>
          </wp:anchor>
        </w:drawing>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jc w:val="center"/>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1">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2">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3">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4">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5">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6">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7">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8">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9">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A">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BB">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 </w:t>
      </w:r>
    </w:p>
    <w:p w:rsidR="00000000" w:rsidDel="00000000" w:rsidP="00000000" w:rsidRDefault="00000000" w:rsidRPr="00000000" w14:paraId="000000BC">
      <w:pPr>
        <w:contextualSpacing w:val="0"/>
        <w:rPr>
          <w:rFonts w:ascii="Avenir" w:cs="Avenir" w:eastAsia="Avenir" w:hAnsi="Avenir"/>
        </w:rPr>
      </w:pPr>
      <w:r w:rsidDel="00000000" w:rsidR="00000000" w:rsidRPr="00000000">
        <w:rPr>
          <w:rFonts w:ascii="Avenir" w:cs="Avenir" w:eastAsia="Avenir" w:hAnsi="Avenir"/>
          <w:rtl w:val="0"/>
        </w:rPr>
        <w:t xml:space="preserve">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rsidR="00000000" w:rsidDel="00000000" w:rsidP="00000000" w:rsidRDefault="00000000" w:rsidRPr="00000000" w14:paraId="000000BD">
      <w:pPr>
        <w:contextualSpacing w:val="0"/>
        <w:rPr>
          <w:rFonts w:ascii="Avenir" w:cs="Avenir" w:eastAsia="Avenir" w:hAnsi="Aveni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contextualSpacing w:val="0"/>
        <w:rPr/>
      </w:pPr>
      <w:bookmarkStart w:colFirst="0" w:colLast="0" w:name="_2s8eyo1" w:id="9"/>
      <w:bookmarkEnd w:id="9"/>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Host Consultation”</w:t>
      </w: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Fonts w:ascii="Helvetica Neue" w:cs="Helvetica Neue" w:eastAsia="Helvetica Neue" w:hAnsi="Helvetica Neue"/>
        </w:rPr>
        <w:drawing>
          <wp:inline distB="0" distT="0" distL="0" distR="0">
            <wp:extent cx="5604381" cy="494226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04381" cy="494226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w:t>
      </w:r>
    </w:p>
    <w:p w:rsidR="00000000" w:rsidDel="00000000" w:rsidP="00000000" w:rsidRDefault="00000000" w:rsidRPr="00000000" w14:paraId="000000CA">
      <w:pPr>
        <w:contextualSpacing w:val="0"/>
        <w:rPr>
          <w:rFonts w:ascii="Calibri" w:cs="Calibri" w:eastAsia="Calibri" w:hAnsi="Calibri"/>
          <w:color w:val="ff0000"/>
          <w:sz w:val="28"/>
          <w:szCs w:val="28"/>
        </w:rPr>
      </w:pPr>
      <w:r w:rsidDel="00000000" w:rsidR="00000000" w:rsidRPr="00000000">
        <w:rPr>
          <w:rFonts w:ascii="Calibri" w:cs="Calibri" w:eastAsia="Calibri" w:hAnsi="Calibri"/>
          <w:color w:val="ff0000"/>
          <w:rtl w:val="0"/>
        </w:rPr>
        <w:t xml:space="preserve">In the aftermath of the previous UML activity diagram when a booking is made the consultation must be hosted. It begins with a successful booking and then it depends on both the librarian and the patron showing to the allocated appointment. If they both show the consultation is hosted.</w:t>
      </w:r>
      <w:r w:rsidDel="00000000" w:rsidR="00000000" w:rsidRPr="00000000">
        <w:rPr>
          <w:rtl w:val="0"/>
        </w:rPr>
      </w:r>
    </w:p>
    <w:p w:rsidR="00000000" w:rsidDel="00000000" w:rsidP="00000000" w:rsidRDefault="00000000" w:rsidRPr="00000000" w14:paraId="000000CB">
      <w:pPr>
        <w:pStyle w:val="Heading1"/>
        <w:contextualSpacing w:val="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contextualSpacing w:val="0"/>
        <w:rPr/>
      </w:pPr>
      <w:bookmarkStart w:colFirst="0" w:colLast="0" w:name="_17dp8vu" w:id="10"/>
      <w:bookmarkEnd w:id="10"/>
      <w:r w:rsidDel="00000000" w:rsidR="00000000" w:rsidRPr="00000000">
        <w:rPr>
          <w:rtl w:val="0"/>
        </w:rPr>
        <w:t xml:space="preserve">Ethics Canvas</w:t>
      </w:r>
      <w:r w:rsidDel="00000000" w:rsidR="00000000" w:rsidRPr="00000000">
        <w:drawing>
          <wp:anchor allowOverlap="1" behindDoc="0" distB="0" distT="0" distL="0" distR="0" hidden="0" layoutInCell="1" locked="0" relativeHeight="0" simplePos="0">
            <wp:simplePos x="0" y="0"/>
            <wp:positionH relativeFrom="margin">
              <wp:posOffset>13970</wp:posOffset>
            </wp:positionH>
            <wp:positionV relativeFrom="paragraph">
              <wp:posOffset>567690</wp:posOffset>
            </wp:positionV>
            <wp:extent cx="8534400" cy="5715000"/>
            <wp:effectExtent b="0" l="0" r="0" t="0"/>
            <wp:wrapSquare wrapText="bothSides" distB="0" distT="0" distL="0" distR="0"/>
            <wp:docPr descr="../../../../../Desktop/Screen%20Shot%202017-11-12%20at%2016.21.05" id="8" name="image15.png"/>
            <a:graphic>
              <a:graphicData uri="http://schemas.openxmlformats.org/drawingml/2006/picture">
                <pic:pic>
                  <pic:nvPicPr>
                    <pic:cNvPr descr="../../../../../Desktop/Screen%20Shot%202017-11-12%20at%2016.21.05" id="0" name="image15.png"/>
                    <pic:cNvPicPr preferRelativeResize="0"/>
                  </pic:nvPicPr>
                  <pic:blipFill>
                    <a:blip r:embed="rId15"/>
                    <a:srcRect b="0" l="0" r="0" t="0"/>
                    <a:stretch>
                      <a:fillRect/>
                    </a:stretch>
                  </pic:blipFill>
                  <pic:spPr>
                    <a:xfrm>
                      <a:off x="0" y="0"/>
                      <a:ext cx="8534400" cy="5715000"/>
                    </a:xfrm>
                    <a:prstGeom prst="rect"/>
                    <a:ln/>
                  </pic:spPr>
                </pic:pic>
              </a:graphicData>
            </a:graphic>
          </wp:anchor>
        </w:drawing>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contextualSpacing w:val="0"/>
        <w:rPr/>
      </w:pPr>
      <w:bookmarkStart w:colFirst="0" w:colLast="0" w:name="_3rdcrjn" w:id="11"/>
      <w:bookmarkEnd w:id="11"/>
      <w:r w:rsidDel="00000000" w:rsidR="00000000" w:rsidRPr="00000000">
        <w:rPr>
          <w:rtl w:val="0"/>
        </w:rPr>
        <w:t xml:space="preserve">Description of Ethics Canvas</w:t>
      </w:r>
    </w:p>
    <w:p w:rsidR="00000000" w:rsidDel="00000000" w:rsidP="00000000" w:rsidRDefault="00000000" w:rsidRPr="00000000" w14:paraId="000000D1">
      <w:pPr>
        <w:contextualSpacing w:val="0"/>
        <w:rPr>
          <w:rFonts w:ascii="Calibri" w:cs="Calibri" w:eastAsia="Calibri" w:hAnsi="Calibri"/>
        </w:rPr>
      </w:pPr>
      <w:r w:rsidDel="00000000" w:rsidR="00000000" w:rsidRPr="00000000">
        <w:rPr>
          <w:rFonts w:ascii="Calibri" w:cs="Calibri" w:eastAsia="Calibri" w:hAnsi="Calibri"/>
          <w:rtl w:val="0"/>
        </w:rPr>
        <w:t xml:space="preserve">In General Terms Libraries tend to be seen as quite ethical organisations who merely persevere data in so far as it can, so as to be a reference for current and future generations. With respect to the National Library, decisions about what kind of data(Census, Genealogy records &amp; Legal Deposit Laws) are principally decided by the state and the Library has no legal influence over it.</w:t>
      </w:r>
    </w:p>
    <w:p w:rsidR="00000000" w:rsidDel="00000000" w:rsidP="00000000" w:rsidRDefault="00000000" w:rsidRPr="00000000" w14:paraId="000000D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rPr>
      </w:pPr>
      <w:r w:rsidDel="00000000" w:rsidR="00000000" w:rsidRPr="00000000">
        <w:rPr>
          <w:rFonts w:ascii="Calibri" w:cs="Calibri" w:eastAsia="Calibri" w:hAnsi="Calibri"/>
          <w:rtl w:val="0"/>
        </w:rPr>
        <w:t xml:space="preserve">One of the biggest challenges facing Libraries and particularly the state, is the storage of digital content. This type of content is often edited without the original data being preserved. For example if the state updated a website it might not make a previous version of the site available online. This causes problems in a historical context as the </w:t>
      </w:r>
    </w:p>
    <w:p w:rsidR="00000000" w:rsidDel="00000000" w:rsidP="00000000" w:rsidRDefault="00000000" w:rsidRPr="00000000" w14:paraId="000000D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5">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Individuals &amp; Groups Affected</w:t>
      </w:r>
    </w:p>
    <w:p w:rsidR="00000000" w:rsidDel="00000000" w:rsidP="00000000" w:rsidRDefault="00000000" w:rsidRPr="00000000" w14:paraId="000000D6">
      <w:pPr>
        <w:contextualSpacing w:val="0"/>
        <w:rPr>
          <w:rFonts w:ascii="Calibri" w:cs="Calibri" w:eastAsia="Calibri" w:hAnsi="Calibri"/>
        </w:rPr>
      </w:pPr>
      <w:r w:rsidDel="00000000" w:rsidR="00000000" w:rsidRPr="00000000">
        <w:rPr>
          <w:rFonts w:ascii="Calibri" w:cs="Calibri" w:eastAsia="Calibri" w:hAnsi="Calibri"/>
          <w:rtl w:val="0"/>
        </w:rPr>
        <w:t xml:space="preserve">The Library has many stakeholders, ranging from a University Academic to Book &amp; Material publishers. Publishers have to manage their legal responsibility to the Library while Academics are the most common users of the Library facility.</w:t>
      </w:r>
    </w:p>
    <w:p w:rsidR="00000000" w:rsidDel="00000000" w:rsidP="00000000" w:rsidRDefault="00000000" w:rsidRPr="00000000" w14:paraId="000000D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8">
      <w:pPr>
        <w:contextualSpacing w:val="0"/>
        <w:rPr>
          <w:rFonts w:ascii="Calibri" w:cs="Calibri" w:eastAsia="Calibri" w:hAnsi="Calibri"/>
        </w:rPr>
      </w:pPr>
      <w:r w:rsidDel="00000000" w:rsidR="00000000" w:rsidRPr="00000000">
        <w:rPr>
          <w:rFonts w:ascii="Calibri" w:cs="Calibri" w:eastAsia="Calibri" w:hAnsi="Calibri"/>
          <w:b w:val="1"/>
          <w:rtl w:val="0"/>
        </w:rPr>
        <w:t xml:space="preserve">Behaviour</w:t>
      </w: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Fonts w:ascii="Calibri" w:cs="Calibri" w:eastAsia="Calibri" w:hAnsi="Calibri"/>
          <w:rtl w:val="0"/>
        </w:rPr>
        <w:t xml:space="preserve">Historically The Library has been 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rsidR="00000000" w:rsidDel="00000000" w:rsidP="00000000" w:rsidRDefault="00000000" w:rsidRPr="00000000" w14:paraId="000000D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B">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Relations</w:t>
      </w:r>
    </w:p>
    <w:p w:rsidR="00000000" w:rsidDel="00000000" w:rsidP="00000000" w:rsidRDefault="00000000" w:rsidRPr="00000000" w14:paraId="000000DC">
      <w:pPr>
        <w:contextualSpacing w:val="0"/>
        <w:rPr>
          <w:rFonts w:ascii="Calibri" w:cs="Calibri" w:eastAsia="Calibri" w:hAnsi="Calibri"/>
        </w:rPr>
      </w:pPr>
      <w:r w:rsidDel="00000000" w:rsidR="00000000" w:rsidRPr="00000000">
        <w:rPr>
          <w:rFonts w:ascii="Calibri" w:cs="Calibri" w:eastAsia="Calibri" w:hAnsi="Calibri"/>
          <w:rtl w:val="0"/>
        </w:rPr>
        <w:t xml:space="preserve">The relationship the National Library has with the people of Ireland is incredibly important, It allows people to find out more about their past, learn more about Irish history or what the opinions of the people of Ireland were at certain points in our history.</w:t>
      </w:r>
    </w:p>
    <w:p w:rsidR="00000000" w:rsidDel="00000000" w:rsidP="00000000" w:rsidRDefault="00000000" w:rsidRPr="00000000" w14:paraId="000000D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E">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WorldViews</w:t>
      </w:r>
    </w:p>
    <w:p w:rsidR="00000000" w:rsidDel="00000000" w:rsidP="00000000" w:rsidRDefault="00000000" w:rsidRPr="00000000" w14:paraId="000000DF">
      <w:pPr>
        <w:contextualSpacing w:val="0"/>
        <w:rPr>
          <w:rFonts w:ascii="Calibri" w:cs="Calibri" w:eastAsia="Calibri" w:hAnsi="Calibri"/>
        </w:rPr>
      </w:pPr>
      <w:r w:rsidDel="00000000" w:rsidR="00000000" w:rsidRPr="00000000">
        <w:rPr>
          <w:rFonts w:ascii="Calibri" w:cs="Calibri" w:eastAsia="Calibri" w:hAnsi="Calibri"/>
          <w:rtl w:val="0"/>
        </w:rPr>
        <w:t xml:space="preserve">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nations history.</w:t>
      </w:r>
    </w:p>
    <w:p w:rsidR="00000000" w:rsidDel="00000000" w:rsidP="00000000" w:rsidRDefault="00000000" w:rsidRPr="00000000" w14:paraId="000000E0">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E1">
      <w:pPr>
        <w:pStyle w:val="Heading1"/>
        <w:contextualSpacing w:val="0"/>
        <w:rPr/>
      </w:pPr>
      <w:r w:rsidDel="00000000" w:rsidR="00000000" w:rsidRPr="00000000">
        <w:rPr>
          <w:rtl w:val="0"/>
        </w:rPr>
      </w:r>
    </w:p>
    <w:p w:rsidR="00000000" w:rsidDel="00000000" w:rsidP="00000000" w:rsidRDefault="00000000" w:rsidRPr="00000000" w14:paraId="000000E2">
      <w:pPr>
        <w:pStyle w:val="Heading1"/>
        <w:contextualSpacing w:val="0"/>
        <w:rPr/>
      </w:pPr>
      <w:r w:rsidDel="00000000" w:rsidR="00000000" w:rsidRPr="00000000">
        <w:rPr>
          <w:rtl w:val="0"/>
        </w:rPr>
      </w:r>
    </w:p>
    <w:p w:rsidR="00000000" w:rsidDel="00000000" w:rsidP="00000000" w:rsidRDefault="00000000" w:rsidRPr="00000000" w14:paraId="000000E3">
      <w:pPr>
        <w:pStyle w:val="Heading1"/>
        <w:contextualSpacing w:val="0"/>
        <w:rPr/>
      </w:pPr>
      <w:bookmarkStart w:colFirst="0" w:colLast="0" w:name="_26in1rg" w:id="12"/>
      <w:bookmarkEnd w:id="12"/>
      <w:r w:rsidDel="00000000" w:rsidR="00000000" w:rsidRPr="00000000">
        <w:rPr>
          <w:rtl w:val="0"/>
        </w:rPr>
        <w:t xml:space="preserve">Who Did What</w:t>
      </w:r>
    </w:p>
    <w:p w:rsidR="00000000" w:rsidDel="00000000" w:rsidP="00000000" w:rsidRDefault="00000000" w:rsidRPr="00000000" w14:paraId="000000E4">
      <w:pPr>
        <w:contextualSpacing w:val="0"/>
        <w:rPr>
          <w:rFonts w:ascii="Calibri" w:cs="Calibri" w:eastAsia="Calibri" w:hAnsi="Calibri"/>
        </w:rPr>
      </w:pPr>
      <w:r w:rsidDel="00000000" w:rsidR="00000000" w:rsidRPr="00000000">
        <w:rPr>
          <w:rFonts w:ascii="Calibri" w:cs="Calibri" w:eastAsia="Calibri" w:hAnsi="Calibri"/>
          <w:rtl w:val="0"/>
        </w:rPr>
        <w:t xml:space="preserve">Introduction &amp; Background Research – Jack Collins &amp; Tom Wiśniowski</w:t>
      </w:r>
    </w:p>
    <w:p w:rsidR="00000000" w:rsidDel="00000000" w:rsidP="00000000" w:rsidRDefault="00000000" w:rsidRPr="00000000" w14:paraId="000000E5">
      <w:pPr>
        <w:contextualSpacing w:val="0"/>
        <w:rPr>
          <w:rFonts w:ascii="Calibri" w:cs="Calibri" w:eastAsia="Calibri" w:hAnsi="Calibri"/>
        </w:rPr>
      </w:pPr>
      <w:r w:rsidDel="00000000" w:rsidR="00000000" w:rsidRPr="00000000">
        <w:rPr>
          <w:rFonts w:ascii="Calibri" w:cs="Calibri" w:eastAsia="Calibri" w:hAnsi="Calibri"/>
          <w:rtl w:val="0"/>
        </w:rPr>
        <w:t xml:space="preserve">UML Case Diagram – Whole Group Contributed</w:t>
      </w:r>
    </w:p>
    <w:p w:rsidR="00000000" w:rsidDel="00000000" w:rsidP="00000000" w:rsidRDefault="00000000" w:rsidRPr="00000000" w14:paraId="000000E6">
      <w:pPr>
        <w:contextualSpacing w:val="0"/>
        <w:rPr>
          <w:rFonts w:ascii="Calibri" w:cs="Calibri" w:eastAsia="Calibri" w:hAnsi="Calibri"/>
        </w:rPr>
      </w:pPr>
      <w:r w:rsidDel="00000000" w:rsidR="00000000" w:rsidRPr="00000000">
        <w:rPr>
          <w:rFonts w:ascii="Calibri" w:cs="Calibri" w:eastAsia="Calibri" w:hAnsi="Calibri"/>
          <w:rtl w:val="0"/>
        </w:rPr>
        <w:t xml:space="preserve">UML Case Diagram Scenario Descriptions – Sharon Olorunniwo</w:t>
      </w:r>
    </w:p>
    <w:p w:rsidR="00000000" w:rsidDel="00000000" w:rsidP="00000000" w:rsidRDefault="00000000" w:rsidRPr="00000000" w14:paraId="000000E7">
      <w:pPr>
        <w:contextualSpacing w:val="0"/>
        <w:rPr>
          <w:rFonts w:ascii="Calibri" w:cs="Calibri" w:eastAsia="Calibri" w:hAnsi="Calibri"/>
        </w:rPr>
      </w:pPr>
      <w:r w:rsidDel="00000000" w:rsidR="00000000" w:rsidRPr="00000000">
        <w:rPr>
          <w:rFonts w:ascii="Calibri" w:cs="Calibri" w:eastAsia="Calibri" w:hAnsi="Calibri"/>
          <w:rtl w:val="0"/>
        </w:rPr>
        <w:t xml:space="preserve">UML Class Diagram - Whole Group Contributed</w:t>
      </w:r>
    </w:p>
    <w:p w:rsidR="00000000" w:rsidDel="00000000" w:rsidP="00000000" w:rsidRDefault="00000000" w:rsidRPr="00000000" w14:paraId="000000E8">
      <w:pPr>
        <w:contextualSpacing w:val="0"/>
        <w:rPr>
          <w:rFonts w:ascii="Calibri" w:cs="Calibri" w:eastAsia="Calibri" w:hAnsi="Calibri"/>
        </w:rPr>
      </w:pPr>
      <w:r w:rsidDel="00000000" w:rsidR="00000000" w:rsidRPr="00000000">
        <w:rPr>
          <w:rFonts w:ascii="Calibri" w:cs="Calibri" w:eastAsia="Calibri" w:hAnsi="Calibri"/>
          <w:rtl w:val="0"/>
        </w:rPr>
        <w:t xml:space="preserve">UML Class Diagram Description - Sharon Olorunniwo</w:t>
      </w:r>
    </w:p>
    <w:p w:rsidR="00000000" w:rsidDel="00000000" w:rsidP="00000000" w:rsidRDefault="00000000" w:rsidRPr="00000000" w14:paraId="000000E9">
      <w:pPr>
        <w:contextualSpacing w:val="0"/>
        <w:rPr>
          <w:rFonts w:ascii="Calibri" w:cs="Calibri" w:eastAsia="Calibri" w:hAnsi="Calibri"/>
        </w:rPr>
      </w:pPr>
      <w:r w:rsidDel="00000000" w:rsidR="00000000" w:rsidRPr="00000000">
        <w:rPr>
          <w:rFonts w:ascii="Calibri" w:cs="Calibri" w:eastAsia="Calibri" w:hAnsi="Calibri"/>
          <w:rtl w:val="0"/>
        </w:rPr>
        <w:t xml:space="preserve">UML Activity Diagrams &amp; Descriptions – Colman Kinane </w:t>
      </w:r>
    </w:p>
    <w:p w:rsidR="00000000" w:rsidDel="00000000" w:rsidP="00000000" w:rsidRDefault="00000000" w:rsidRPr="00000000" w14:paraId="000000EA">
      <w:pPr>
        <w:contextualSpacing w:val="0"/>
        <w:rPr>
          <w:rFonts w:ascii="Calibri" w:cs="Calibri" w:eastAsia="Calibri" w:hAnsi="Calibri"/>
        </w:rPr>
      </w:pPr>
      <w:r w:rsidDel="00000000" w:rsidR="00000000" w:rsidRPr="00000000">
        <w:rPr>
          <w:rFonts w:ascii="Calibri" w:cs="Calibri" w:eastAsia="Calibri" w:hAnsi="Calibri"/>
          <w:rtl w:val="0"/>
        </w:rPr>
        <w:t xml:space="preserve">Ethics Canvas &amp; Ethics Canvas Description – Jack Collins</w:t>
      </w:r>
    </w:p>
    <w:p w:rsidR="00000000" w:rsidDel="00000000" w:rsidP="00000000" w:rsidRDefault="00000000" w:rsidRPr="00000000" w14:paraId="000000EB">
      <w:pPr>
        <w:contextualSpacing w:val="0"/>
        <w:rPr>
          <w:rFonts w:ascii="Calibri" w:cs="Calibri" w:eastAsia="Calibri" w:hAnsi="Calibri"/>
        </w:rPr>
      </w:pPr>
      <w:r w:rsidDel="00000000" w:rsidR="00000000" w:rsidRPr="00000000">
        <w:rPr>
          <w:rFonts w:ascii="Calibri" w:cs="Calibri" w:eastAsia="Calibri" w:hAnsi="Calibri"/>
          <w:rtl w:val="0"/>
        </w:rPr>
        <w:t xml:space="preserve">Strengths &amp; Weaknesses of Design – Colman Kinane </w:t>
      </w:r>
    </w:p>
    <w:p w:rsidR="00000000" w:rsidDel="00000000" w:rsidP="00000000" w:rsidRDefault="00000000" w:rsidRPr="00000000" w14:paraId="000000E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E">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EF">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F0">
      <w:pPr>
        <w:contextualSpacing w:val="0"/>
        <w:rPr>
          <w:rFonts w:ascii="Avenir" w:cs="Avenir" w:eastAsia="Avenir" w:hAnsi="Aveni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contextualSpacing w:val="0"/>
        <w:rPr/>
      </w:pPr>
      <w:bookmarkStart w:colFirst="0" w:colLast="0" w:name="_lnxbz9" w:id="13"/>
      <w:bookmarkEnd w:id="13"/>
      <w:r w:rsidDel="00000000" w:rsidR="00000000" w:rsidRPr="00000000">
        <w:rPr>
          <w:rtl w:val="0"/>
        </w:rPr>
        <w:t xml:space="preserve">Strengths &amp; Weaknesses of UML Design</w:t>
      </w:r>
    </w:p>
    <w:p w:rsidR="00000000" w:rsidDel="00000000" w:rsidP="00000000" w:rsidRDefault="00000000" w:rsidRPr="00000000" w14:paraId="000000F2">
      <w:pPr>
        <w:contextualSpacing w:val="0"/>
        <w:rPr>
          <w:rFonts w:ascii="Avenir" w:cs="Avenir" w:eastAsia="Avenir" w:hAnsi="Avenir"/>
          <w:sz w:val="40"/>
          <w:szCs w:val="40"/>
        </w:rPr>
      </w:pPr>
      <w:r w:rsidDel="00000000" w:rsidR="00000000" w:rsidRPr="00000000">
        <w:rPr>
          <w:rtl w:val="0"/>
        </w:rPr>
      </w:r>
    </w:p>
    <w:p w:rsidR="00000000" w:rsidDel="00000000" w:rsidP="00000000" w:rsidRDefault="00000000" w:rsidRPr="00000000" w14:paraId="000000F3">
      <w:pPr>
        <w:contextualSpacing w:val="0"/>
        <w:jc w:val="center"/>
        <w:rPr>
          <w:rFonts w:ascii="Avenir" w:cs="Avenir" w:eastAsia="Avenir" w:hAnsi="Avenir"/>
          <w:sz w:val="40"/>
          <w:szCs w:val="40"/>
        </w:rPr>
      </w:pPr>
      <w:r w:rsidDel="00000000" w:rsidR="00000000" w:rsidRPr="00000000">
        <w:rPr>
          <w:rFonts w:ascii="Avenir" w:cs="Avenir" w:eastAsia="Avenir" w:hAnsi="Avenir"/>
          <w:sz w:val="40"/>
          <w:szCs w:val="40"/>
          <w:rtl w:val="0"/>
        </w:rPr>
        <w:t xml:space="preserve">Strengths</w:t>
      </w:r>
    </w:p>
    <w:p w:rsidR="00000000" w:rsidDel="00000000" w:rsidP="00000000" w:rsidRDefault="00000000" w:rsidRPr="00000000" w14:paraId="000000F4">
      <w:pPr>
        <w:contextualSpacing w:val="0"/>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0F5">
      <w:pPr>
        <w:contextualSpacing w:val="0"/>
        <w:rPr>
          <w:rFonts w:ascii="Avenir" w:cs="Avenir" w:eastAsia="Avenir" w:hAnsi="Avenir"/>
          <w:b w:val="1"/>
          <w:sz w:val="40"/>
          <w:szCs w:val="40"/>
        </w:rPr>
      </w:pPr>
      <w:r w:rsidDel="00000000" w:rsidR="00000000" w:rsidRPr="00000000">
        <w:rPr>
          <w:rtl w:val="0"/>
        </w:rPr>
      </w:r>
    </w:p>
    <w:p w:rsidR="00000000" w:rsidDel="00000000" w:rsidP="00000000" w:rsidRDefault="00000000" w:rsidRPr="00000000" w14:paraId="000000F6">
      <w:pPr>
        <w:contextualSpacing w:val="0"/>
        <w:jc w:val="center"/>
        <w:rPr>
          <w:rFonts w:ascii="Avenir" w:cs="Avenir" w:eastAsia="Avenir" w:hAnsi="Avenir"/>
          <w:sz w:val="40"/>
          <w:szCs w:val="40"/>
        </w:rPr>
      </w:pPr>
      <w:r w:rsidDel="00000000" w:rsidR="00000000" w:rsidRPr="00000000">
        <w:rPr>
          <w:rFonts w:ascii="Avenir" w:cs="Avenir" w:eastAsia="Avenir" w:hAnsi="Avenir"/>
          <w:sz w:val="40"/>
          <w:szCs w:val="40"/>
          <w:rtl w:val="0"/>
        </w:rPr>
        <w:t xml:space="preserve">Weaknesses</w:t>
      </w:r>
    </w:p>
    <w:p w:rsidR="00000000" w:rsidDel="00000000" w:rsidP="00000000" w:rsidRDefault="00000000" w:rsidRPr="00000000" w14:paraId="000000F7">
      <w:pPr>
        <w:contextualSpacing w:val="0"/>
        <w:rPr>
          <w:rFonts w:ascii="Avenir" w:cs="Avenir" w:eastAsia="Avenir" w:hAnsi="Avenir"/>
          <w:sz w:val="40"/>
          <w:szCs w:val="40"/>
        </w:rPr>
      </w:pPr>
      <w:r w:rsidDel="00000000" w:rsidR="00000000" w:rsidRPr="00000000">
        <w:rPr>
          <w:rtl w:val="0"/>
        </w:rPr>
      </w:r>
    </w:p>
    <w:p w:rsidR="00000000" w:rsidDel="00000000" w:rsidP="00000000" w:rsidRDefault="00000000" w:rsidRPr="00000000" w14:paraId="000000F8">
      <w:pPr>
        <w:contextualSpacing w:val="0"/>
        <w:jc w:val="center"/>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F9">
      <w:pPr>
        <w:contextualSpacing w:val="0"/>
        <w:rPr>
          <w:rFonts w:ascii="Avenir" w:cs="Avenir" w:eastAsia="Avenir" w:hAnsi="Avenir"/>
          <w:sz w:val="22"/>
          <w:szCs w:val="22"/>
        </w:rPr>
      </w:pPr>
      <w:r w:rsidDel="00000000" w:rsidR="00000000" w:rsidRPr="00000000">
        <w:rPr>
          <w:rtl w:val="0"/>
        </w:rPr>
      </w:r>
    </w:p>
    <w:p w:rsidR="00000000" w:rsidDel="00000000" w:rsidP="00000000" w:rsidRDefault="00000000" w:rsidRPr="00000000" w14:paraId="000000FA">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FB">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FC">
      <w:pPr>
        <w:contextualSpacing w:val="0"/>
        <w:rPr>
          <w:rFonts w:ascii="Avenir" w:cs="Avenir" w:eastAsia="Avenir" w:hAnsi="Avenir"/>
          <w:sz w:val="40"/>
          <w:szCs w:val="40"/>
        </w:rPr>
      </w:pPr>
      <w:r w:rsidDel="00000000" w:rsidR="00000000" w:rsidRPr="00000000">
        <w:rPr>
          <w:rtl w:val="0"/>
        </w:rPr>
      </w:r>
    </w:p>
    <w:p w:rsidR="00000000" w:rsidDel="00000000" w:rsidP="00000000" w:rsidRDefault="00000000" w:rsidRPr="00000000" w14:paraId="000000FD">
      <w:pPr>
        <w:contextualSpacing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FE">
      <w:pPr>
        <w:contextualSpacing w:val="0"/>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jc w:val="center"/>
        <w:rPr/>
      </w:pPr>
      <w:r w:rsidDel="00000000" w:rsidR="00000000" w:rsidRPr="00000000">
        <w:rPr>
          <w:rtl w:val="0"/>
        </w:rPr>
        <w:t xml:space="preserve"> </w:t>
      </w:r>
    </w:p>
    <w:sectPr>
      <w:type w:val="continuous"/>
      <w:pgSz w:h="16840" w:w="1190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CS2041</w:t>
    </w:r>
    <w:r w:rsidDel="00000000" w:rsidR="00000000" w:rsidRPr="00000000">
      <w:drawing>
        <wp:anchor allowOverlap="1" behindDoc="0" distB="0" distT="0" distL="114300" distR="114300" hidden="0" layoutInCell="1" locked="0" relativeHeight="0" simplePos="0">
          <wp:simplePos x="0" y="0"/>
          <wp:positionH relativeFrom="margin">
            <wp:posOffset>5423535</wp:posOffset>
          </wp:positionH>
          <wp:positionV relativeFrom="paragraph">
            <wp:posOffset>-159384</wp:posOffset>
          </wp:positionV>
          <wp:extent cx="980440" cy="596265"/>
          <wp:effectExtent b="0" l="0" r="0" t="0"/>
          <wp:wrapSquare wrapText="bothSides" distB="0" distT="0" distL="114300" distR="114300"/>
          <wp:docPr id="7"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980440" cy="596265"/>
                  </a:xfrm>
                  <a:prstGeom prst="rect"/>
                  <a:ln/>
                </pic:spPr>
              </pic:pic>
            </a:graphicData>
          </a:graphic>
        </wp:anchor>
      </w:drawing>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CS2041 – Information Management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708"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-1052829</wp:posOffset>
          </wp:positionH>
          <wp:positionV relativeFrom="paragraph">
            <wp:posOffset>-446404</wp:posOffset>
          </wp:positionV>
          <wp:extent cx="8200390" cy="2824480"/>
          <wp:effectExtent b="0" l="0" r="0" t="0"/>
          <wp:wrapSquare wrapText="bothSides" distB="0" distT="0" distL="114300" distR="114300"/>
          <wp:docPr descr="/Users/jackcollins/Desktop/national-museum-of-ireland-1500x515.jpg" id="2" name="image7.jpg"/>
          <a:graphic>
            <a:graphicData uri="http://schemas.openxmlformats.org/drawingml/2006/picture">
              <pic:pic>
                <pic:nvPicPr>
                  <pic:cNvPr descr="/Users/jackcollins/Desktop/national-museum-of-ireland-1500x515.jpg" id="0" name="image7.jpg"/>
                  <pic:cNvPicPr preferRelativeResize="0"/>
                </pic:nvPicPr>
                <pic:blipFill>
                  <a:blip r:embed="rId1"/>
                  <a:srcRect b="0" l="0" r="0" t="0"/>
                  <a:stretch>
                    <a:fillRect/>
                  </a:stretch>
                </pic:blipFill>
                <pic:spPr>
                  <a:xfrm>
                    <a:off x="0" y="0"/>
                    <a:ext cx="8200390" cy="2824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9">
    <w:lvl w:ilvl="0">
      <w:start w:val="4"/>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venir" w:cs="Avenir" w:eastAsia="Avenir" w:hAnsi="Avenir"/>
      <w:sz w:val="44"/>
      <w:szCs w:val="4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footer" Target="footer3.xml"/><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