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691C2C" w:rsidR="001F1B23" w:rsidP="001F1B23" w:rsidRDefault="001F1B23" w14:paraId="338F7E97" w14:textId="77777777">
      <w:pPr>
        <w:spacing w:after="0"/>
        <w:jc w:val="center"/>
        <w:rPr>
          <w:rFonts w:ascii="Calibri" w:hAnsi="Calibri" w:eastAsia="system-ui" w:cs="Calibri"/>
          <w:b/>
          <w:bCs/>
          <w:color w:val="000000"/>
          <w:lang w:val="en-GB" w:eastAsia="zh-TW"/>
        </w:rPr>
      </w:pPr>
      <w:r w:rsidRPr="00691C2C">
        <w:rPr>
          <w:rFonts w:ascii="Calibri" w:hAnsi="Calibri" w:eastAsia="system-ui" w:cs="Calibri"/>
          <w:b/>
          <w:bCs/>
          <w:noProof/>
          <w:color w:val="000000"/>
          <w:sz w:val="52"/>
          <w:szCs w:val="52"/>
          <w:lang w:val="en-GB" w:eastAsia="zh-TW"/>
        </w:rPr>
        <w:drawing>
          <wp:inline distT="0" distB="0" distL="0" distR="0" wp14:anchorId="18E665C0" wp14:editId="59DA2A4D">
            <wp:extent cx="2604977" cy="612170"/>
            <wp:effectExtent l="0" t="0" r="0" b="0"/>
            <wp:docPr id="1986342589"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2589" name="Picture 2" descr="A close-up of a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8399" cy="620024"/>
                    </a:xfrm>
                    <a:prstGeom prst="rect">
                      <a:avLst/>
                    </a:prstGeom>
                    <a:noFill/>
                    <a:ln>
                      <a:noFill/>
                    </a:ln>
                  </pic:spPr>
                </pic:pic>
              </a:graphicData>
            </a:graphic>
          </wp:inline>
        </w:drawing>
      </w:r>
    </w:p>
    <w:p w:rsidRPr="00691C2C" w:rsidR="001F1B23" w:rsidP="001F1B23" w:rsidRDefault="001F1B23" w14:paraId="22F837B5" w14:textId="77777777">
      <w:pPr>
        <w:spacing w:after="0"/>
        <w:jc w:val="both"/>
        <w:rPr>
          <w:rFonts w:ascii="Calibri" w:hAnsi="Calibri" w:eastAsia="system-ui" w:cs="Calibri"/>
          <w:b/>
          <w:bCs/>
          <w:color w:val="000000"/>
          <w:sz w:val="52"/>
          <w:szCs w:val="52"/>
          <w:lang w:val="en-GB" w:eastAsia="zh-TW"/>
        </w:rPr>
      </w:pPr>
    </w:p>
    <w:p w:rsidRPr="00691C2C" w:rsidR="001F1B23" w:rsidP="001F1B23" w:rsidRDefault="001F1B23" w14:paraId="277DCDDB" w14:textId="77777777">
      <w:pPr>
        <w:spacing w:after="0" w:line="360" w:lineRule="auto"/>
        <w:jc w:val="center"/>
        <w:textAlignment w:val="baseline"/>
        <w:rPr>
          <w:rFonts w:eastAsia="Times New Roman" w:cs="Times New Roman"/>
          <w:sz w:val="18"/>
          <w:szCs w:val="18"/>
          <w:lang w:val="en-GB" w:eastAsia="nl-NL"/>
        </w:rPr>
      </w:pPr>
      <w:r w:rsidRPr="00691C2C">
        <w:rPr>
          <w:rFonts w:eastAsia="Yu Gothic Light" w:cs="Times New Roman"/>
          <w:b/>
          <w:bCs/>
          <w:color w:val="000000"/>
          <w:lang w:val="en-GB" w:eastAsia="nl-NL"/>
        </w:rPr>
        <w:t>WAGENINGEN UNIVERSITY AND RESEARCH</w:t>
      </w:r>
      <w:r w:rsidRPr="00691C2C">
        <w:rPr>
          <w:rFonts w:eastAsia="Yu Gothic Light" w:cs="Times New Roman"/>
          <w:color w:val="000000"/>
          <w:lang w:val="en-GB" w:eastAsia="nl-NL"/>
        </w:rPr>
        <w:t> </w:t>
      </w:r>
    </w:p>
    <w:p w:rsidRPr="00691C2C" w:rsidR="001F1B23" w:rsidP="001F1B23" w:rsidRDefault="001F1B23" w14:paraId="204F1FC1" w14:textId="77777777">
      <w:pPr>
        <w:spacing w:after="0" w:line="360" w:lineRule="auto"/>
        <w:jc w:val="center"/>
        <w:textAlignment w:val="baseline"/>
        <w:rPr>
          <w:rFonts w:eastAsia="Times New Roman" w:cs="Times New Roman"/>
          <w:sz w:val="18"/>
          <w:szCs w:val="18"/>
          <w:lang w:val="en-GB" w:eastAsia="nl-NL"/>
        </w:rPr>
      </w:pPr>
      <w:r w:rsidRPr="00691C2C">
        <w:rPr>
          <w:rFonts w:eastAsia="Yu Gothic Light" w:cs="Times New Roman"/>
          <w:b/>
          <w:bCs/>
          <w:color w:val="000000"/>
          <w:lang w:val="en-GB" w:eastAsia="nl-NL"/>
        </w:rPr>
        <w:t>DEPARTMENT OF AGROTECHNOLOGY AND FOOD SCIENCES</w:t>
      </w:r>
      <w:r w:rsidRPr="00691C2C">
        <w:rPr>
          <w:rFonts w:eastAsia="Yu Gothic Light" w:cs="Times New Roman"/>
          <w:color w:val="000000"/>
          <w:lang w:val="en-GB" w:eastAsia="nl-NL"/>
        </w:rPr>
        <w:t> </w:t>
      </w:r>
    </w:p>
    <w:p w:rsidRPr="00691C2C" w:rsidR="001F1B23" w:rsidP="001F1B23" w:rsidRDefault="001F1B23" w14:paraId="1681F6BF" w14:textId="77777777">
      <w:pPr>
        <w:spacing w:after="0" w:line="360" w:lineRule="auto"/>
        <w:jc w:val="center"/>
        <w:textAlignment w:val="baseline"/>
        <w:rPr>
          <w:rFonts w:eastAsia="Times New Roman" w:cs="Times New Roman"/>
          <w:sz w:val="18"/>
          <w:szCs w:val="18"/>
          <w:lang w:val="en-GB" w:eastAsia="nl-NL"/>
        </w:rPr>
      </w:pPr>
      <w:r w:rsidRPr="00691C2C">
        <w:rPr>
          <w:rFonts w:eastAsia="Yu Gothic Light" w:cs="Times New Roman"/>
          <w:b/>
          <w:bCs/>
          <w:color w:val="000000"/>
          <w:lang w:val="en-GB" w:eastAsia="nl-NL"/>
        </w:rPr>
        <w:t>FOOD TECHNOLOGY</w:t>
      </w:r>
      <w:r w:rsidRPr="00691C2C">
        <w:rPr>
          <w:rFonts w:eastAsia="Yu Gothic Light" w:cs="Times New Roman"/>
          <w:color w:val="000000"/>
          <w:lang w:val="en-GB" w:eastAsia="nl-NL"/>
        </w:rPr>
        <w:t> </w:t>
      </w:r>
    </w:p>
    <w:p w:rsidRPr="00691C2C" w:rsidR="001F1B23" w:rsidP="001F1B23" w:rsidRDefault="001F1B23" w14:paraId="12E3C9BE" w14:textId="77777777">
      <w:pPr>
        <w:spacing w:after="0"/>
        <w:jc w:val="center"/>
        <w:textAlignment w:val="baseline"/>
        <w:rPr>
          <w:rFonts w:eastAsia="Yu Gothic Light" w:cs="Times New Roman"/>
          <w:color w:val="000000"/>
          <w:lang w:val="en-GB" w:eastAsia="nl-NL"/>
        </w:rPr>
      </w:pPr>
    </w:p>
    <w:p w:rsidRPr="00691C2C" w:rsidR="001F1B23" w:rsidP="001F1B23" w:rsidRDefault="001F1B23" w14:paraId="47BF3505" w14:textId="77777777">
      <w:pPr>
        <w:spacing w:after="0"/>
        <w:jc w:val="center"/>
        <w:textAlignment w:val="baseline"/>
        <w:rPr>
          <w:rFonts w:eastAsia="Times New Roman" w:cs="Times New Roman"/>
          <w:sz w:val="18"/>
          <w:szCs w:val="18"/>
          <w:lang w:val="en-GB" w:eastAsia="nl-NL"/>
        </w:rPr>
      </w:pPr>
      <w:r w:rsidRPr="00691C2C">
        <w:rPr>
          <w:rFonts w:eastAsia="Yu Gothic Light" w:cs="Times New Roman"/>
          <w:color w:val="000000"/>
          <w:lang w:val="en-GB" w:eastAsia="nl-NL"/>
        </w:rPr>
        <w:t> </w:t>
      </w:r>
    </w:p>
    <w:p w:rsidRPr="00691C2C" w:rsidR="001F1B23" w:rsidP="001F1B23" w:rsidRDefault="001F1B23" w14:paraId="0D61E719" w14:textId="3AD78EAC">
      <w:pPr>
        <w:spacing w:after="0"/>
        <w:jc w:val="center"/>
        <w:textAlignment w:val="baseline"/>
        <w:rPr>
          <w:rFonts w:eastAsia="Yu Gothic Light" w:cs="Times New Roman"/>
          <w:color w:val="000000"/>
          <w:lang w:val="en-GB" w:eastAsia="nl-NL"/>
        </w:rPr>
      </w:pPr>
      <w:r w:rsidRPr="00691C2C">
        <w:rPr>
          <w:rFonts w:eastAsia="Yu Gothic Light" w:cs="Times New Roman"/>
          <w:color w:val="000000" w:themeColor="text1"/>
          <w:lang w:val="en-GB" w:eastAsia="nl-NL"/>
        </w:rPr>
        <w:t xml:space="preserve">Master`s Thesis </w:t>
      </w:r>
      <w:r w:rsidRPr="00691C2C" w:rsidR="003C7E9E">
        <w:rPr>
          <w:rFonts w:eastAsia="Yu Gothic Light" w:cs="Times New Roman"/>
          <w:color w:val="000000" w:themeColor="text1"/>
          <w:lang w:val="en-GB" w:eastAsia="nl-NL"/>
        </w:rPr>
        <w:t>Report</w:t>
      </w:r>
    </w:p>
    <w:p w:rsidRPr="00691C2C" w:rsidR="001F1B23" w:rsidP="001F1B23" w:rsidRDefault="001F1B23" w14:paraId="7FEB5B3B" w14:textId="77777777">
      <w:pPr>
        <w:spacing w:after="0"/>
        <w:jc w:val="center"/>
        <w:textAlignment w:val="baseline"/>
        <w:rPr>
          <w:rFonts w:eastAsia="Yu Gothic Light" w:cs="Times New Roman"/>
          <w:color w:val="000000"/>
          <w:lang w:val="en-GB" w:eastAsia="nl-NL"/>
        </w:rPr>
      </w:pPr>
    </w:p>
    <w:p w:rsidRPr="00691C2C" w:rsidR="001F1B23" w:rsidP="001F1B23" w:rsidRDefault="001F1B23" w14:paraId="0317ECA2" w14:textId="77777777">
      <w:pPr>
        <w:spacing w:after="0"/>
        <w:jc w:val="center"/>
        <w:textAlignment w:val="baseline"/>
        <w:rPr>
          <w:rFonts w:eastAsia="Yu Gothic Light" w:cs="Times New Roman"/>
          <w:color w:val="000000"/>
          <w:lang w:val="en-GB" w:eastAsia="nl-NL"/>
        </w:rPr>
      </w:pPr>
    </w:p>
    <w:p w:rsidRPr="00691C2C" w:rsidR="001F1B23" w:rsidP="001F1B23" w:rsidRDefault="001F1B23" w14:paraId="47DDC29E" w14:textId="77777777">
      <w:pPr>
        <w:spacing w:after="0"/>
        <w:jc w:val="center"/>
        <w:textAlignment w:val="baseline"/>
        <w:rPr>
          <w:rFonts w:eastAsia="Times New Roman" w:cs="Times New Roman"/>
          <w:sz w:val="18"/>
          <w:szCs w:val="18"/>
          <w:lang w:val="en-GB" w:eastAsia="nl-NL"/>
        </w:rPr>
      </w:pPr>
    </w:p>
    <w:p w:rsidRPr="00691C2C" w:rsidR="001F1B23" w:rsidP="001F1B23" w:rsidRDefault="001F1B23" w14:paraId="217FF0FC" w14:textId="77777777">
      <w:pPr>
        <w:spacing w:after="0"/>
        <w:jc w:val="center"/>
        <w:rPr>
          <w:rFonts w:eastAsia="system-ui" w:cs="Times New Roman"/>
          <w:b/>
          <w:color w:val="000000"/>
          <w:sz w:val="44"/>
          <w:szCs w:val="44"/>
          <w:lang w:val="en-GB" w:eastAsia="zh-TW"/>
        </w:rPr>
      </w:pPr>
      <w:r w:rsidRPr="00691C2C">
        <w:rPr>
          <w:rFonts w:eastAsia="system-ui" w:cs="Times New Roman"/>
          <w:b/>
          <w:color w:val="000000" w:themeColor="text1"/>
          <w:sz w:val="44"/>
          <w:szCs w:val="44"/>
          <w:lang w:val="en-GB" w:eastAsia="zh-TW"/>
        </w:rPr>
        <w:t xml:space="preserve">Barrier Properties of Biobased and Biodegradable Food Plastics: </w:t>
      </w:r>
      <w:r w:rsidRPr="00691C2C">
        <w:rPr>
          <w:lang w:val="en-GB"/>
        </w:rPr>
        <w:br/>
      </w:r>
      <w:r w:rsidRPr="00691C2C">
        <w:rPr>
          <w:rFonts w:eastAsia="system-ui" w:cs="Times New Roman"/>
          <w:b/>
          <w:color w:val="000000" w:themeColor="text1"/>
          <w:sz w:val="44"/>
          <w:szCs w:val="44"/>
          <w:lang w:val="en-GB" w:eastAsia="zh-TW"/>
        </w:rPr>
        <w:t>a Systematic Review</w:t>
      </w:r>
    </w:p>
    <w:p w:rsidRPr="00691C2C" w:rsidR="32096377" w:rsidP="32096377" w:rsidRDefault="32096377" w14:paraId="66ACA643" w14:textId="27A0E741">
      <w:pPr>
        <w:spacing w:after="0"/>
        <w:jc w:val="center"/>
        <w:rPr>
          <w:rFonts w:eastAsia="system-ui" w:cs="Times New Roman"/>
          <w:b/>
          <w:bCs/>
          <w:color w:val="000000" w:themeColor="text1"/>
          <w:sz w:val="44"/>
          <w:szCs w:val="44"/>
          <w:lang w:val="en-GB" w:eastAsia="zh-TW"/>
        </w:rPr>
      </w:pPr>
    </w:p>
    <w:p w:rsidRPr="00691C2C" w:rsidR="2E687C94" w:rsidP="32096377" w:rsidRDefault="2E687C94" w14:paraId="3B5C4467" w14:textId="4CC0EAA1">
      <w:pPr>
        <w:jc w:val="center"/>
        <w:rPr>
          <w:lang w:val="en-GB"/>
        </w:rPr>
      </w:pPr>
      <w:r w:rsidRPr="00691C2C">
        <w:rPr>
          <w:lang w:val="en-GB"/>
        </w:rPr>
        <w:t>By</w:t>
      </w:r>
    </w:p>
    <w:p w:rsidRPr="00691C2C" w:rsidR="32096377" w:rsidP="32096377" w:rsidRDefault="32096377" w14:paraId="108538A0" w14:textId="29854ACD">
      <w:pPr>
        <w:jc w:val="center"/>
        <w:rPr>
          <w:lang w:val="en-GB"/>
        </w:rPr>
      </w:pPr>
    </w:p>
    <w:p w:rsidRPr="00691C2C" w:rsidR="2E687C94" w:rsidP="32096377" w:rsidRDefault="2E687C94" w14:paraId="51C52F9E" w14:textId="7B673FD5">
      <w:pPr>
        <w:jc w:val="center"/>
        <w:rPr>
          <w:b/>
          <w:bCs/>
          <w:lang w:val="en-GB"/>
        </w:rPr>
      </w:pPr>
      <w:r w:rsidRPr="00691C2C">
        <w:rPr>
          <w:b/>
          <w:bCs/>
          <w:lang w:val="en-GB"/>
        </w:rPr>
        <w:t>Sharon de Bondt</w:t>
      </w:r>
    </w:p>
    <w:p w:rsidRPr="00691C2C" w:rsidR="001F1B23" w:rsidP="001F1B23" w:rsidRDefault="001F1B23" w14:paraId="4B8544CB" w14:textId="3E494A08">
      <w:pPr>
        <w:spacing w:after="0"/>
        <w:jc w:val="center"/>
        <w:rPr>
          <w:rFonts w:eastAsia="system-ui" w:cs="Times New Roman"/>
          <w:b/>
          <w:color w:val="000000"/>
          <w:sz w:val="52"/>
          <w:szCs w:val="52"/>
          <w:lang w:val="en-GB" w:eastAsia="zh-TW"/>
        </w:rPr>
      </w:pPr>
    </w:p>
    <w:p w:rsidRPr="00691C2C" w:rsidR="001F1B23" w:rsidP="001F1B23" w:rsidRDefault="001F1B23" w14:paraId="52ACEA39" w14:textId="77777777">
      <w:pPr>
        <w:spacing w:after="0"/>
        <w:jc w:val="center"/>
        <w:textAlignment w:val="baseline"/>
        <w:rPr>
          <w:rFonts w:eastAsia="Times New Roman" w:cs="Times New Roman"/>
          <w:sz w:val="18"/>
          <w:szCs w:val="18"/>
          <w:lang w:val="en-GB" w:eastAsia="nl-NL"/>
        </w:rPr>
      </w:pPr>
      <w:r w:rsidRPr="00691C2C">
        <w:rPr>
          <w:rFonts w:eastAsia="Yu Gothic Light" w:cs="Times New Roman"/>
          <w:color w:val="000000" w:themeColor="text1"/>
          <w:lang w:val="en-GB" w:eastAsia="nl-NL"/>
        </w:rPr>
        <w:t>Submitted In Partial Fulfilment for the Requirements for the Degree of  </w:t>
      </w:r>
    </w:p>
    <w:p w:rsidRPr="00691C2C" w:rsidR="001F1B23" w:rsidP="001F1B23" w:rsidRDefault="001F1B23" w14:paraId="4A6F7610" w14:textId="7D7B01EC">
      <w:pPr>
        <w:spacing w:after="0"/>
        <w:jc w:val="center"/>
        <w:textAlignment w:val="baseline"/>
        <w:rPr>
          <w:rFonts w:eastAsia="Yu Gothic Light" w:cs="Times New Roman"/>
          <w:color w:val="000000" w:themeColor="text1"/>
          <w:lang w:val="en-GB" w:eastAsia="nl-NL"/>
        </w:rPr>
      </w:pPr>
      <w:r w:rsidRPr="00691C2C">
        <w:rPr>
          <w:rFonts w:eastAsia="Yu Gothic Light" w:cs="Times New Roman"/>
          <w:color w:val="000000" w:themeColor="text1"/>
          <w:lang w:val="en-GB" w:eastAsia="nl-NL"/>
        </w:rPr>
        <w:t> </w:t>
      </w:r>
    </w:p>
    <w:p w:rsidRPr="00691C2C" w:rsidR="001F1B23" w:rsidP="001F1B23" w:rsidRDefault="001F1B23" w14:paraId="311111F7" w14:textId="77777777">
      <w:pPr>
        <w:spacing w:after="0"/>
        <w:jc w:val="both"/>
        <w:textAlignment w:val="baseline"/>
        <w:rPr>
          <w:rFonts w:eastAsia="Times New Roman" w:cs="Times New Roman"/>
          <w:sz w:val="18"/>
          <w:szCs w:val="18"/>
          <w:lang w:val="en-GB" w:eastAsia="nl-NL"/>
        </w:rPr>
      </w:pPr>
      <w:r w:rsidRPr="00691C2C">
        <w:rPr>
          <w:rFonts w:eastAsia="Yu Gothic Light" w:cs="Times New Roman"/>
          <w:color w:val="000000" w:themeColor="text1"/>
          <w:lang w:val="en-GB" w:eastAsia="nl-NL"/>
        </w:rPr>
        <w:t> </w:t>
      </w:r>
    </w:p>
    <w:p w:rsidRPr="00691C2C" w:rsidR="001F1B23" w:rsidP="001F1B23" w:rsidRDefault="001F1B23" w14:paraId="76EAF583" w14:textId="41545709">
      <w:pPr>
        <w:spacing w:after="0"/>
        <w:jc w:val="center"/>
        <w:textAlignment w:val="baseline"/>
        <w:rPr>
          <w:rFonts w:eastAsia="Yu Gothic Light" w:cs="Times New Roman"/>
          <w:color w:val="000000" w:themeColor="text1"/>
          <w:lang w:val="en-GB" w:eastAsia="nl-NL"/>
        </w:rPr>
      </w:pPr>
      <w:r w:rsidRPr="00691C2C">
        <w:rPr>
          <w:rFonts w:eastAsia="Yu Gothic Light" w:cs="Times New Roman"/>
          <w:color w:val="000000" w:themeColor="text1"/>
          <w:lang w:val="en-GB" w:eastAsia="nl-NL"/>
        </w:rPr>
        <w:t xml:space="preserve">Master of </w:t>
      </w:r>
      <w:r w:rsidRPr="00691C2C" w:rsidR="1C96C395">
        <w:rPr>
          <w:rFonts w:eastAsia="Yu Gothic Light" w:cs="Times New Roman"/>
          <w:color w:val="000000" w:themeColor="text1"/>
          <w:lang w:val="en-GB" w:eastAsia="nl-NL"/>
        </w:rPr>
        <w:t>Food Technology</w:t>
      </w:r>
    </w:p>
    <w:p w:rsidRPr="00691C2C" w:rsidR="001F1B23" w:rsidP="001F1B23" w:rsidRDefault="001F1B23" w14:paraId="389B5759" w14:textId="0C204064">
      <w:pPr>
        <w:spacing w:after="0"/>
        <w:jc w:val="both"/>
        <w:textAlignment w:val="baseline"/>
        <w:rPr>
          <w:rFonts w:eastAsia="Yu Gothic Light" w:cs="Times New Roman"/>
          <w:color w:val="000000" w:themeColor="text1"/>
          <w:lang w:val="en-GB" w:eastAsia="nl-NL"/>
        </w:rPr>
      </w:pPr>
      <w:r w:rsidRPr="00691C2C">
        <w:rPr>
          <w:rFonts w:eastAsia="Yu Gothic Light" w:cs="Times New Roman"/>
          <w:color w:val="000000" w:themeColor="text1"/>
          <w:lang w:val="en-GB" w:eastAsia="nl-NL"/>
        </w:rPr>
        <w:t> </w:t>
      </w:r>
    </w:p>
    <w:p w:rsidRPr="00691C2C" w:rsidR="001F1B23" w:rsidP="001F1B23" w:rsidRDefault="6D607754" w14:paraId="73C369CA" w14:textId="112FAAE4">
      <w:pPr>
        <w:spacing w:after="0"/>
        <w:jc w:val="center"/>
        <w:rPr>
          <w:rFonts w:eastAsia="Times New Roman" w:cs="Times New Roman"/>
          <w:sz w:val="18"/>
          <w:szCs w:val="18"/>
          <w:lang w:val="en-GB" w:eastAsia="nl-NL"/>
        </w:rPr>
      </w:pPr>
      <w:r w:rsidRPr="00691C2C">
        <w:rPr>
          <w:rFonts w:eastAsia="Yu Gothic Light" w:cs="Times New Roman"/>
          <w:color w:val="000000" w:themeColor="text1"/>
          <w:lang w:val="en-GB" w:eastAsia="nl-NL"/>
        </w:rPr>
        <w:t xml:space="preserve">April </w:t>
      </w:r>
      <w:r w:rsidRPr="00691C2C" w:rsidR="001F1B23">
        <w:rPr>
          <w:rFonts w:eastAsia="Yu Gothic Light" w:cs="Times New Roman"/>
          <w:color w:val="000000" w:themeColor="text1"/>
          <w:lang w:val="en-GB" w:eastAsia="nl-NL"/>
        </w:rPr>
        <w:t>202</w:t>
      </w:r>
      <w:r w:rsidRPr="00691C2C" w:rsidR="3D1173BE">
        <w:rPr>
          <w:rFonts w:eastAsia="Yu Gothic Light" w:cs="Times New Roman"/>
          <w:color w:val="000000" w:themeColor="text1"/>
          <w:lang w:val="en-GB" w:eastAsia="nl-NL"/>
        </w:rPr>
        <w:t>6</w:t>
      </w:r>
      <w:r w:rsidRPr="00691C2C" w:rsidR="001F1B23">
        <w:rPr>
          <w:rFonts w:eastAsia="Yu Gothic Light" w:cs="Times New Roman"/>
          <w:color w:val="000000" w:themeColor="text1"/>
          <w:lang w:val="en-GB" w:eastAsia="nl-NL"/>
        </w:rPr>
        <w:t> </w:t>
      </w:r>
    </w:p>
    <w:p w:rsidRPr="00691C2C" w:rsidR="32096377" w:rsidP="32096377" w:rsidRDefault="32096377" w14:paraId="7439F7F8" w14:textId="018AB454">
      <w:pPr>
        <w:spacing w:after="0"/>
        <w:jc w:val="center"/>
        <w:rPr>
          <w:rFonts w:eastAsia="Yu Gothic Light" w:cs="Times New Roman"/>
          <w:color w:val="000000" w:themeColor="text1"/>
          <w:lang w:val="en-GB" w:eastAsia="nl-NL"/>
        </w:rPr>
      </w:pPr>
    </w:p>
    <w:p w:rsidRPr="00691C2C" w:rsidR="001F1B23" w:rsidP="001F1B23" w:rsidRDefault="001F1B23" w14:paraId="2ABE5AC7" w14:textId="7A9B18F8">
      <w:pPr>
        <w:spacing w:after="0" w:line="480" w:lineRule="auto"/>
        <w:ind w:left="2160"/>
        <w:rPr>
          <w:rFonts w:eastAsia="system-ui" w:cs="Times New Roman"/>
          <w:color w:val="000000"/>
          <w:lang w:val="en-GB" w:eastAsia="zh-TW"/>
        </w:rPr>
      </w:pPr>
      <w:r w:rsidRPr="00691C2C">
        <w:rPr>
          <w:rFonts w:eastAsia="system-ui" w:cs="Times New Roman"/>
          <w:color w:val="000000" w:themeColor="text1"/>
          <w:lang w:val="en-GB" w:eastAsia="zh-TW"/>
        </w:rPr>
        <w:t>Chair group:</w:t>
      </w:r>
      <w:r w:rsidRPr="00691C2C">
        <w:rPr>
          <w:lang w:val="en-GB"/>
        </w:rPr>
        <w:tab/>
      </w:r>
      <w:r w:rsidRPr="00691C2C">
        <w:rPr>
          <w:lang w:val="en-GB"/>
        </w:rPr>
        <w:tab/>
      </w:r>
      <w:r w:rsidRPr="00691C2C">
        <w:rPr>
          <w:rFonts w:eastAsia="system-ui" w:cs="Times New Roman"/>
          <w:color w:val="000000" w:themeColor="text1"/>
          <w:lang w:val="en-GB" w:eastAsia="zh-TW"/>
        </w:rPr>
        <w:t>Food Quality and Design</w:t>
      </w:r>
    </w:p>
    <w:p w:rsidRPr="00691C2C" w:rsidR="001F1B23" w:rsidP="001F1B23" w:rsidRDefault="001F1B23" w14:paraId="63AD4973" w14:textId="5E4351FD">
      <w:pPr>
        <w:spacing w:after="0" w:line="480" w:lineRule="auto"/>
        <w:ind w:left="2832" w:firstLine="48"/>
        <w:rPr>
          <w:rFonts w:eastAsia="system-ui" w:cs="Times New Roman"/>
          <w:color w:val="000000"/>
          <w:lang w:val="en-GB" w:eastAsia="zh-TW"/>
        </w:rPr>
      </w:pPr>
      <w:r w:rsidRPr="00691C2C">
        <w:rPr>
          <w:rFonts w:eastAsia="system-ui" w:cs="Times New Roman"/>
          <w:color w:val="000000" w:themeColor="text1"/>
          <w:lang w:val="en-GB" w:eastAsia="zh-TW"/>
        </w:rPr>
        <w:t>Student name:</w:t>
      </w:r>
      <w:r w:rsidRPr="00691C2C">
        <w:rPr>
          <w:lang w:val="en-GB"/>
        </w:rPr>
        <w:tab/>
      </w:r>
      <w:r w:rsidRPr="00691C2C">
        <w:rPr>
          <w:rFonts w:eastAsia="system-ui" w:cs="Times New Roman"/>
          <w:lang w:val="en-GB" w:eastAsia="zh-TW"/>
        </w:rPr>
        <w:t>Sharon de Bondt (1049429)</w:t>
      </w:r>
      <w:r w:rsidRPr="00691C2C">
        <w:rPr>
          <w:lang w:val="en-GB"/>
        </w:rPr>
        <w:br/>
      </w:r>
      <w:r w:rsidRPr="00691C2C">
        <w:rPr>
          <w:rFonts w:eastAsia="system-ui" w:cs="Times New Roman"/>
          <w:color w:val="000000" w:themeColor="text1"/>
          <w:lang w:val="en-GB" w:eastAsia="zh-TW"/>
        </w:rPr>
        <w:t>Supervisor name:</w:t>
      </w:r>
      <w:r w:rsidRPr="00691C2C">
        <w:rPr>
          <w:lang w:val="en-GB"/>
        </w:rPr>
        <w:tab/>
      </w:r>
      <w:r w:rsidRPr="00691C2C">
        <w:rPr>
          <w:rFonts w:eastAsia="system-ui" w:cs="Times New Roman"/>
          <w:color w:val="000000" w:themeColor="text1"/>
          <w:lang w:val="en-GB" w:eastAsia="zh-TW"/>
        </w:rPr>
        <w:t>Deniz Turan Kunter</w:t>
      </w:r>
    </w:p>
    <w:p w:rsidRPr="00691C2C" w:rsidR="001F1B23" w:rsidP="001F1B23" w:rsidRDefault="001F1B23" w14:paraId="09E7B3B9" w14:textId="6975DE3E">
      <w:pPr>
        <w:spacing w:after="0" w:line="480" w:lineRule="auto"/>
        <w:ind w:left="2832" w:firstLine="48"/>
        <w:rPr>
          <w:rFonts w:eastAsia="system-ui" w:cs="Times New Roman"/>
          <w:color w:val="000000"/>
          <w:lang w:val="en-GB" w:eastAsia="zh-TW"/>
        </w:rPr>
      </w:pPr>
      <w:r w:rsidRPr="00691C2C">
        <w:rPr>
          <w:rFonts w:eastAsia="system-ui" w:cs="Times New Roman"/>
          <w:color w:val="000000" w:themeColor="text1"/>
          <w:lang w:val="en-GB" w:eastAsia="zh-TW"/>
        </w:rPr>
        <w:t xml:space="preserve">FQD course code: </w:t>
      </w:r>
      <w:r w:rsidRPr="00691C2C">
        <w:rPr>
          <w:lang w:val="en-GB"/>
        </w:rPr>
        <w:tab/>
      </w:r>
      <w:r w:rsidRPr="00691C2C">
        <w:rPr>
          <w:rFonts w:eastAsia="system-ui" w:cs="Times New Roman"/>
          <w:color w:val="000000" w:themeColor="text1"/>
          <w:lang w:val="en-GB" w:eastAsia="zh-TW"/>
        </w:rPr>
        <w:t>FQD 80436</w:t>
      </w:r>
      <w:r w:rsidRPr="00691C2C">
        <w:rPr>
          <w:lang w:val="en-GB"/>
        </w:rPr>
        <w:br/>
      </w:r>
      <w:r w:rsidRPr="00691C2C">
        <w:rPr>
          <w:rFonts w:eastAsia="system-ui" w:cs="Times New Roman"/>
          <w:color w:val="000000" w:themeColor="text1"/>
          <w:lang w:val="en-GB" w:eastAsia="zh-TW"/>
        </w:rPr>
        <w:t>Date:</w:t>
      </w:r>
      <w:r w:rsidRPr="00691C2C">
        <w:rPr>
          <w:lang w:val="en-GB"/>
        </w:rPr>
        <w:tab/>
      </w:r>
      <w:r w:rsidRPr="00691C2C">
        <w:rPr>
          <w:lang w:val="en-GB"/>
        </w:rPr>
        <w:tab/>
      </w:r>
      <w:r w:rsidRPr="00691C2C">
        <w:rPr>
          <w:lang w:val="en-GB"/>
        </w:rPr>
        <w:tab/>
      </w:r>
      <w:r w:rsidRPr="00691C2C" w:rsidR="4C060E40">
        <w:rPr>
          <w:rFonts w:eastAsia="system-ui" w:cs="Times New Roman"/>
          <w:color w:val="000000" w:themeColor="text1"/>
          <w:lang w:val="en-GB" w:eastAsia="zh-TW"/>
        </w:rPr>
        <w:t>30 April</w:t>
      </w:r>
      <w:r w:rsidRPr="00691C2C">
        <w:rPr>
          <w:rFonts w:eastAsia="system-ui" w:cs="Times New Roman"/>
          <w:color w:val="000000" w:themeColor="text1"/>
          <w:lang w:val="en-GB" w:eastAsia="zh-TW"/>
        </w:rPr>
        <w:t xml:space="preserve"> 202</w:t>
      </w:r>
      <w:r w:rsidRPr="00691C2C" w:rsidR="003C7E9E">
        <w:rPr>
          <w:rFonts w:eastAsia="system-ui" w:cs="Times New Roman"/>
          <w:color w:val="000000" w:themeColor="text1"/>
          <w:lang w:val="en-GB" w:eastAsia="zh-TW"/>
        </w:rPr>
        <w:t>6</w:t>
      </w:r>
    </w:p>
    <w:p w:rsidRPr="00691C2C" w:rsidR="4411B866" w:rsidP="32096377" w:rsidRDefault="4411B866" w14:paraId="182E7C08" w14:textId="79610B1F">
      <w:pPr>
        <w:ind w:left="2112"/>
        <w:rPr>
          <w:rFonts w:eastAsia="system-ui" w:cs="Times New Roman"/>
          <w:color w:val="000000" w:themeColor="text1"/>
          <w:lang w:val="en-GB" w:eastAsia="zh-TW"/>
        </w:rPr>
      </w:pPr>
      <w:r w:rsidRPr="00691C2C">
        <w:rPr>
          <w:rFonts w:eastAsia="system-ui" w:cs="Times New Roman"/>
          <w:color w:val="000000" w:themeColor="text1"/>
          <w:lang w:val="en-GB" w:eastAsia="zh-TW"/>
        </w:rPr>
        <w:t>DOI:</w:t>
      </w:r>
      <w:r w:rsidRPr="00691C2C">
        <w:rPr>
          <w:lang w:val="en-GB"/>
        </w:rPr>
        <w:tab/>
      </w:r>
      <w:r w:rsidRPr="00691C2C">
        <w:rPr>
          <w:lang w:val="en-GB"/>
        </w:rPr>
        <w:tab/>
      </w:r>
      <w:r w:rsidRPr="00691C2C">
        <w:rPr>
          <w:lang w:val="en-GB"/>
        </w:rPr>
        <w:tab/>
      </w:r>
      <w:r w:rsidRPr="00691C2C">
        <w:rPr>
          <w:rFonts w:eastAsia="system-ui" w:cs="Times New Roman"/>
          <w:color w:val="000000" w:themeColor="text1"/>
          <w:lang w:val="en-GB" w:eastAsia="zh-TW"/>
        </w:rPr>
        <w:t>https://doi.org/</w:t>
      </w:r>
      <w:r w:rsidRPr="00691C2C">
        <w:rPr>
          <w:rFonts w:eastAsia="Times New Roman" w:cs="Times New Roman"/>
          <w:lang w:val="en-GB"/>
        </w:rPr>
        <w:t>10.5281/zenodo.19350674</w:t>
      </w:r>
    </w:p>
    <w:p w:rsidRPr="00691C2C" w:rsidR="32096377" w:rsidP="32096377" w:rsidRDefault="32096377" w14:paraId="352EDB74" w14:textId="26B7704B">
      <w:pPr>
        <w:spacing w:after="0" w:line="480" w:lineRule="auto"/>
        <w:ind w:left="2832" w:firstLine="48"/>
        <w:rPr>
          <w:rFonts w:eastAsia="system-ui" w:cs="Times New Roman"/>
          <w:color w:val="000000" w:themeColor="text1"/>
          <w:lang w:val="en-GB" w:eastAsia="zh-TW"/>
        </w:rPr>
      </w:pPr>
    </w:p>
    <w:p w:rsidRPr="00691C2C" w:rsidR="00D8048B" w:rsidP="00E70241" w:rsidRDefault="00E70241" w14:paraId="7B5CAEB5" w14:textId="76265422">
      <w:pPr>
        <w:pStyle w:val="Heading1"/>
        <w:rPr>
          <w:lang w:val="en-GB"/>
        </w:rPr>
      </w:pPr>
      <w:bookmarkStart w:name="_Ref226480006" w:id="0"/>
      <w:bookmarkStart w:name="_Toc226652787" w:id="1"/>
      <w:r w:rsidRPr="00691C2C">
        <w:rPr>
          <w:lang w:val="en-GB"/>
        </w:rPr>
        <w:lastRenderedPageBreak/>
        <w:t>Abstract</w:t>
      </w:r>
      <w:bookmarkEnd w:id="0"/>
      <w:bookmarkEnd w:id="1"/>
    </w:p>
    <w:p w:rsidRPr="006E74A1" w:rsidR="006E74A1" w:rsidP="006E74A1" w:rsidRDefault="006E74A1" w14:paraId="17457340" w14:textId="7C2334BE">
      <w:pPr>
        <w:spacing w:line="279" w:lineRule="auto"/>
        <w:ind w:firstLine="0"/>
        <w:contextualSpacing w:val="0"/>
        <w:rPr>
          <w:lang w:val="en-GB"/>
        </w:rPr>
      </w:pPr>
      <w:r w:rsidRPr="5007CF45" w:rsidR="006E74A1">
        <w:rPr>
          <w:lang w:val="en-GB"/>
        </w:rPr>
        <w:t xml:space="preserve">Biobased and biodegradable polymers are increasingly considered as alternatives to conventional fossil-based plastics in food packaging, driven by environmental concerns and EU regulatory pressure. However, it </w:t>
      </w:r>
      <w:r w:rsidRPr="5007CF45" w:rsidR="006E74A1">
        <w:rPr>
          <w:lang w:val="en-GB"/>
        </w:rPr>
        <w:t>remains</w:t>
      </w:r>
      <w:r w:rsidRPr="5007CF45" w:rsidR="006E74A1">
        <w:rPr>
          <w:lang w:val="en-GB"/>
        </w:rPr>
        <w:t xml:space="preserve"> unclear whether these materials can match the barrier performance </w:t>
      </w:r>
      <w:r w:rsidRPr="5007CF45" w:rsidR="006E74A1">
        <w:rPr>
          <w:lang w:val="en-GB"/>
        </w:rPr>
        <w:t>required</w:t>
      </w:r>
      <w:r w:rsidRPr="5007CF45" w:rsidR="006E74A1">
        <w:rPr>
          <w:lang w:val="en-GB"/>
        </w:rPr>
        <w:t xml:space="preserve"> to protect food quality and ensure shelf life. This systematic review compares the barrier properties of biobased and biodegradable packaging materials with those of conventional plastics, following the PRISMA framework. </w:t>
      </w:r>
      <w:r w:rsidRPr="5007CF45" w:rsidR="644346CD">
        <w:rPr>
          <w:lang w:val="en-GB"/>
        </w:rPr>
        <w:t xml:space="preserve"> In addition this study aims to investigate the suitability of different biobased and biodegradable polymers for different food categories. </w:t>
      </w:r>
      <w:r w:rsidRPr="5007CF45" w:rsidR="006E74A1">
        <w:rPr>
          <w:lang w:val="en-GB"/>
        </w:rPr>
        <w:t>A structured search in SCOPUS (2024–2025) yielded 19 studies from which a FAIR dataset of 123 standardised barrier measurements was created, covering water vapour transmission rate (WVTR₁₀₀), oxygen transmission rate (OTR₁₀₀), and carbon dioxide transmission rate (CO₂TR₁₀₀) for 49 biobased and 33 conventional polymer entries.</w:t>
      </w:r>
    </w:p>
    <w:p w:rsidRPr="006E74A1" w:rsidR="006E74A1" w:rsidP="006E74A1" w:rsidRDefault="006E74A1" w14:paraId="5E6324C2" w14:textId="77777777">
      <w:pPr>
        <w:spacing w:line="279" w:lineRule="auto"/>
        <w:ind w:firstLine="0"/>
        <w:contextualSpacing w:val="0"/>
        <w:rPr>
          <w:lang w:val="en-GB"/>
        </w:rPr>
      </w:pPr>
      <w:r w:rsidRPr="006E74A1">
        <w:rPr>
          <w:lang w:val="en-GB"/>
        </w:rPr>
        <w:t xml:space="preserve">The dataset includes five biobased material families — polysaccharides, proteins, aliphatic </w:t>
      </w:r>
      <w:proofErr w:type="spellStart"/>
      <w:r w:rsidRPr="006E74A1">
        <w:rPr>
          <w:lang w:val="en-GB"/>
        </w:rPr>
        <w:t>biopolyesters</w:t>
      </w:r>
      <w:proofErr w:type="spellEnd"/>
      <w:r w:rsidRPr="006E74A1">
        <w:rPr>
          <w:lang w:val="en-GB"/>
        </w:rPr>
        <w:t xml:space="preserve">, aromatic </w:t>
      </w:r>
      <w:proofErr w:type="spellStart"/>
      <w:r w:rsidRPr="006E74A1">
        <w:rPr>
          <w:lang w:val="en-GB"/>
        </w:rPr>
        <w:t>biopolyesters</w:t>
      </w:r>
      <w:proofErr w:type="spellEnd"/>
      <w:r w:rsidRPr="006E74A1">
        <w:rPr>
          <w:lang w:val="en-GB"/>
        </w:rPr>
        <w:t>, and vinyl biopolymers — with polysaccharides and proteins dominating the recent literature. Most biobased materials show WVTR values one to two orders of magnitude higher than conventional polyolefins, consistent with their hydrophilic nature. PLA and PHBV are exceptions, approaching conventional performance. For oxygen transmission, the picture is reversed: furanoate polyesters and PHBV outperform polyolefins and approach the performance of high-barrier polymers such as PET. CO₂TR data is severely underrepresented, limiting conclusions for this property.</w:t>
      </w:r>
    </w:p>
    <w:p w:rsidRPr="006E74A1" w:rsidR="006E74A1" w:rsidP="006E74A1" w:rsidRDefault="006E74A1" w14:paraId="1C85FD65" w14:textId="77777777">
      <w:pPr>
        <w:spacing w:line="279" w:lineRule="auto"/>
        <w:ind w:firstLine="0"/>
        <w:contextualSpacing w:val="0"/>
        <w:rPr>
          <w:lang w:val="en-GB"/>
        </w:rPr>
      </w:pPr>
      <w:r w:rsidRPr="006E74A1">
        <w:rPr>
          <w:lang w:val="en-GB"/>
        </w:rPr>
        <w:t>When compared to food category requirements, most biobased materials do not meet the WVTR demands of any major food category without modification. For OTR, furanoate polyesters meet the requirements of virtually all food categories, and PHBV is suitable for several applications. However, no single biobased material meets both the WVTR and OTR requirements for the most demanding food categories, confirming a polarity-driven trade-off between gas and moisture barrier performance.</w:t>
      </w:r>
    </w:p>
    <w:p w:rsidRPr="00691C2C" w:rsidR="00E70241" w:rsidP="006E74A1" w:rsidRDefault="006E74A1" w14:paraId="4CAFE2FB" w14:textId="5B56DA24">
      <w:pPr>
        <w:spacing w:line="279" w:lineRule="auto"/>
        <w:ind w:firstLine="0"/>
        <w:contextualSpacing w:val="0"/>
        <w:rPr>
          <w:lang w:val="en-GB"/>
        </w:rPr>
      </w:pPr>
      <w:r w:rsidRPr="006E74A1">
        <w:rPr>
          <w:lang w:val="en-GB"/>
        </w:rPr>
        <w:t>These findings indicate that biobased and biodegradable polymers cannot yet directly replace conventional plastics in most food packaging applications based on barrier performance alone. Strategies such as blending, coating, or multilayer design are likely needed to overcome the trade-off between gas and moisture barrier properties. Future research should prioritise standardised testing conditions, inclusion of CO₂TR data, and barrier characterisation of industrially processed films</w:t>
      </w:r>
      <w:r w:rsidRPr="00691C2C" w:rsidR="00E70241">
        <w:rPr>
          <w:lang w:val="en-GB"/>
        </w:rPr>
        <w:br w:type="page"/>
      </w:r>
    </w:p>
    <w:sdt>
      <w:sdtPr>
        <w:id w:val="114955022"/>
        <w:docPartObj>
          <w:docPartGallery w:val="Table of Contents"/>
          <w:docPartUnique/>
        </w:docPartObj>
        <w:rPr>
          <w:rFonts w:ascii="Times New Roman" w:hAnsi="Times New Roman" w:eastAsia="ＭＳ 明朝" w:cs="Arial" w:eastAsiaTheme="minorEastAsia" w:cstheme="minorBidi"/>
          <w:color w:val="auto"/>
          <w:sz w:val="24"/>
          <w:szCs w:val="24"/>
          <w:lang w:val="en-GB" w:eastAsia="en-US"/>
        </w:rPr>
      </w:sdtPr>
      <w:sdtEndPr>
        <w:rPr>
          <w:rFonts w:ascii="Times New Roman" w:hAnsi="Times New Roman" w:eastAsia="ＭＳ 明朝" w:cs="Arial" w:eastAsiaTheme="minorEastAsia" w:cstheme="minorBidi"/>
          <w:b w:val="1"/>
          <w:bCs w:val="1"/>
          <w:color w:val="auto"/>
          <w:sz w:val="24"/>
          <w:szCs w:val="24"/>
          <w:lang w:val="en-GB" w:eastAsia="en-US"/>
        </w:rPr>
      </w:sdtEndPr>
      <w:sdtContent>
        <w:p w:rsidRPr="00691C2C" w:rsidR="0014565C" w:rsidRDefault="0014565C" w14:paraId="7C1C79E7" w14:textId="0E4B8D01">
          <w:pPr>
            <w:pStyle w:val="TOCHeading"/>
            <w:rPr>
              <w:lang w:val="en-GB"/>
            </w:rPr>
          </w:pPr>
          <w:r w:rsidRPr="00691C2C">
            <w:rPr>
              <w:lang w:val="en-GB"/>
            </w:rPr>
            <w:t>Table of Contents</w:t>
          </w:r>
        </w:p>
        <w:p w:rsidR="00CD019D" w:rsidRDefault="0014565C" w14:paraId="0719810C" w14:textId="649F2F6D">
          <w:pPr>
            <w:pStyle w:val="TOC1"/>
            <w:tabs>
              <w:tab w:val="right" w:leader="dot" w:pos="9016"/>
            </w:tabs>
            <w:rPr>
              <w:rFonts w:cstheme="minorBidi"/>
              <w:noProof/>
              <w:kern w:val="2"/>
              <w:sz w:val="24"/>
              <w:szCs w:val="24"/>
              <w14:ligatures w14:val="standardContextual"/>
            </w:rPr>
          </w:pPr>
          <w:r w:rsidRPr="00691C2C">
            <w:rPr>
              <w:lang w:val="en-GB"/>
            </w:rPr>
            <w:fldChar w:fldCharType="begin"/>
          </w:r>
          <w:r w:rsidRPr="00691C2C">
            <w:rPr>
              <w:lang w:val="en-GB"/>
            </w:rPr>
            <w:instrText xml:space="preserve"> TOC \o "1-3" \h \z \u </w:instrText>
          </w:r>
          <w:r w:rsidRPr="00691C2C">
            <w:rPr>
              <w:lang w:val="en-GB"/>
            </w:rPr>
            <w:fldChar w:fldCharType="separate"/>
          </w:r>
          <w:hyperlink w:history="1" w:anchor="_Toc226652787">
            <w:r w:rsidRPr="00F91477" w:rsidR="00CD019D">
              <w:rPr>
                <w:rStyle w:val="Hyperlink"/>
                <w:noProof/>
                <w:lang w:val="en-GB"/>
              </w:rPr>
              <w:t>Abstract</w:t>
            </w:r>
            <w:r w:rsidR="00CD019D">
              <w:rPr>
                <w:noProof/>
                <w:webHidden/>
              </w:rPr>
              <w:tab/>
            </w:r>
            <w:r w:rsidR="00CD019D">
              <w:rPr>
                <w:noProof/>
                <w:webHidden/>
              </w:rPr>
              <w:fldChar w:fldCharType="begin"/>
            </w:r>
            <w:r w:rsidR="00CD019D">
              <w:rPr>
                <w:noProof/>
                <w:webHidden/>
              </w:rPr>
              <w:instrText xml:space="preserve"> PAGEREF _Toc226652787 \h </w:instrText>
            </w:r>
            <w:r w:rsidR="00CD019D">
              <w:rPr>
                <w:noProof/>
                <w:webHidden/>
              </w:rPr>
            </w:r>
            <w:r w:rsidR="00CD019D">
              <w:rPr>
                <w:noProof/>
                <w:webHidden/>
              </w:rPr>
              <w:fldChar w:fldCharType="separate"/>
            </w:r>
            <w:r w:rsidR="00CD019D">
              <w:rPr>
                <w:noProof/>
                <w:webHidden/>
              </w:rPr>
              <w:t>2</w:t>
            </w:r>
            <w:r w:rsidR="00CD019D">
              <w:rPr>
                <w:noProof/>
                <w:webHidden/>
              </w:rPr>
              <w:fldChar w:fldCharType="end"/>
            </w:r>
          </w:hyperlink>
        </w:p>
        <w:p w:rsidR="00CD019D" w:rsidRDefault="00CD019D" w14:paraId="78786CF1" w14:textId="61CAEF93">
          <w:pPr>
            <w:pStyle w:val="TOC1"/>
            <w:tabs>
              <w:tab w:val="left" w:pos="440"/>
              <w:tab w:val="right" w:leader="dot" w:pos="9016"/>
            </w:tabs>
            <w:rPr>
              <w:rFonts w:cstheme="minorBidi"/>
              <w:noProof/>
              <w:kern w:val="2"/>
              <w:sz w:val="24"/>
              <w:szCs w:val="24"/>
              <w14:ligatures w14:val="standardContextual"/>
            </w:rPr>
          </w:pPr>
          <w:hyperlink w:history="1" w:anchor="_Toc226652788">
            <w:r w:rsidRPr="00F91477">
              <w:rPr>
                <w:rStyle w:val="Hyperlink"/>
                <w:noProof/>
                <w:lang w:val="en-GB"/>
              </w:rPr>
              <w:t>1.</w:t>
            </w:r>
            <w:r>
              <w:rPr>
                <w:rFonts w:cstheme="minorBidi"/>
                <w:noProof/>
                <w:kern w:val="2"/>
                <w:sz w:val="24"/>
                <w:szCs w:val="24"/>
                <w14:ligatures w14:val="standardContextual"/>
              </w:rPr>
              <w:tab/>
            </w:r>
            <w:r w:rsidRPr="00F91477">
              <w:rPr>
                <w:rStyle w:val="Hyperlink"/>
                <w:noProof/>
                <w:lang w:val="en-GB"/>
              </w:rPr>
              <w:t>Introduction</w:t>
            </w:r>
            <w:r>
              <w:rPr>
                <w:noProof/>
                <w:webHidden/>
              </w:rPr>
              <w:tab/>
            </w:r>
            <w:r>
              <w:rPr>
                <w:noProof/>
                <w:webHidden/>
              </w:rPr>
              <w:fldChar w:fldCharType="begin"/>
            </w:r>
            <w:r>
              <w:rPr>
                <w:noProof/>
                <w:webHidden/>
              </w:rPr>
              <w:instrText xml:space="preserve"> PAGEREF _Toc226652788 \h </w:instrText>
            </w:r>
            <w:r>
              <w:rPr>
                <w:noProof/>
                <w:webHidden/>
              </w:rPr>
            </w:r>
            <w:r>
              <w:rPr>
                <w:noProof/>
                <w:webHidden/>
              </w:rPr>
              <w:fldChar w:fldCharType="separate"/>
            </w:r>
            <w:r>
              <w:rPr>
                <w:noProof/>
                <w:webHidden/>
              </w:rPr>
              <w:t>5</w:t>
            </w:r>
            <w:r>
              <w:rPr>
                <w:noProof/>
                <w:webHidden/>
              </w:rPr>
              <w:fldChar w:fldCharType="end"/>
            </w:r>
          </w:hyperlink>
        </w:p>
        <w:p w:rsidR="00CD019D" w:rsidRDefault="00CD019D" w14:paraId="3EF8539C" w14:textId="10049F4B">
          <w:pPr>
            <w:pStyle w:val="TOC2"/>
            <w:tabs>
              <w:tab w:val="left" w:pos="960"/>
              <w:tab w:val="right" w:leader="dot" w:pos="9016"/>
            </w:tabs>
            <w:rPr>
              <w:rFonts w:cstheme="minorBidi"/>
              <w:noProof/>
              <w:kern w:val="2"/>
              <w:sz w:val="24"/>
              <w:szCs w:val="24"/>
              <w14:ligatures w14:val="standardContextual"/>
            </w:rPr>
          </w:pPr>
          <w:hyperlink w:history="1" w:anchor="_Toc226652789">
            <w:r w:rsidRPr="00F91477">
              <w:rPr>
                <w:rStyle w:val="Hyperlink"/>
                <w:noProof/>
                <w:lang w:val="en-GB"/>
              </w:rPr>
              <w:t>1.1</w:t>
            </w:r>
            <w:r>
              <w:rPr>
                <w:rFonts w:cstheme="minorBidi"/>
                <w:noProof/>
                <w:kern w:val="2"/>
                <w:sz w:val="24"/>
                <w:szCs w:val="24"/>
                <w14:ligatures w14:val="standardContextual"/>
              </w:rPr>
              <w:tab/>
            </w:r>
            <w:r w:rsidRPr="00F91477">
              <w:rPr>
                <w:rStyle w:val="Hyperlink"/>
                <w:noProof/>
                <w:lang w:val="en-GB"/>
              </w:rPr>
              <w:t>Plastic Use in Food Packaging</w:t>
            </w:r>
            <w:r>
              <w:rPr>
                <w:noProof/>
                <w:webHidden/>
              </w:rPr>
              <w:tab/>
            </w:r>
            <w:r>
              <w:rPr>
                <w:noProof/>
                <w:webHidden/>
              </w:rPr>
              <w:fldChar w:fldCharType="begin"/>
            </w:r>
            <w:r>
              <w:rPr>
                <w:noProof/>
                <w:webHidden/>
              </w:rPr>
              <w:instrText xml:space="preserve"> PAGEREF _Toc226652789 \h </w:instrText>
            </w:r>
            <w:r>
              <w:rPr>
                <w:noProof/>
                <w:webHidden/>
              </w:rPr>
            </w:r>
            <w:r>
              <w:rPr>
                <w:noProof/>
                <w:webHidden/>
              </w:rPr>
              <w:fldChar w:fldCharType="separate"/>
            </w:r>
            <w:r>
              <w:rPr>
                <w:noProof/>
                <w:webHidden/>
              </w:rPr>
              <w:t>5</w:t>
            </w:r>
            <w:r>
              <w:rPr>
                <w:noProof/>
                <w:webHidden/>
              </w:rPr>
              <w:fldChar w:fldCharType="end"/>
            </w:r>
          </w:hyperlink>
        </w:p>
        <w:p w:rsidR="00CD019D" w:rsidRDefault="00CD019D" w14:paraId="57AC5D77" w14:textId="1FDA623C">
          <w:pPr>
            <w:pStyle w:val="TOC2"/>
            <w:tabs>
              <w:tab w:val="left" w:pos="960"/>
              <w:tab w:val="right" w:leader="dot" w:pos="9016"/>
            </w:tabs>
            <w:rPr>
              <w:rFonts w:cstheme="minorBidi"/>
              <w:noProof/>
              <w:kern w:val="2"/>
              <w:sz w:val="24"/>
              <w:szCs w:val="24"/>
              <w14:ligatures w14:val="standardContextual"/>
            </w:rPr>
          </w:pPr>
          <w:hyperlink w:history="1" w:anchor="_Toc226652790">
            <w:r w:rsidRPr="00F91477">
              <w:rPr>
                <w:rStyle w:val="Hyperlink"/>
                <w:noProof/>
                <w:lang w:val="en-GB"/>
              </w:rPr>
              <w:t>1.2</w:t>
            </w:r>
            <w:r>
              <w:rPr>
                <w:rFonts w:cstheme="minorBidi"/>
                <w:noProof/>
                <w:kern w:val="2"/>
                <w:sz w:val="24"/>
                <w:szCs w:val="24"/>
                <w14:ligatures w14:val="standardContextual"/>
              </w:rPr>
              <w:tab/>
            </w:r>
            <w:r w:rsidRPr="00F91477">
              <w:rPr>
                <w:rStyle w:val="Hyperlink"/>
                <w:noProof/>
                <w:lang w:val="en-GB"/>
              </w:rPr>
              <w:t>Bioplastics as Alternatives</w:t>
            </w:r>
            <w:r>
              <w:rPr>
                <w:noProof/>
                <w:webHidden/>
              </w:rPr>
              <w:tab/>
            </w:r>
            <w:r>
              <w:rPr>
                <w:noProof/>
                <w:webHidden/>
              </w:rPr>
              <w:fldChar w:fldCharType="begin"/>
            </w:r>
            <w:r>
              <w:rPr>
                <w:noProof/>
                <w:webHidden/>
              </w:rPr>
              <w:instrText xml:space="preserve"> PAGEREF _Toc226652790 \h </w:instrText>
            </w:r>
            <w:r>
              <w:rPr>
                <w:noProof/>
                <w:webHidden/>
              </w:rPr>
            </w:r>
            <w:r>
              <w:rPr>
                <w:noProof/>
                <w:webHidden/>
              </w:rPr>
              <w:fldChar w:fldCharType="separate"/>
            </w:r>
            <w:r>
              <w:rPr>
                <w:noProof/>
                <w:webHidden/>
              </w:rPr>
              <w:t>5</w:t>
            </w:r>
            <w:r>
              <w:rPr>
                <w:noProof/>
                <w:webHidden/>
              </w:rPr>
              <w:fldChar w:fldCharType="end"/>
            </w:r>
          </w:hyperlink>
        </w:p>
        <w:p w:rsidR="00CD019D" w:rsidRDefault="00CD019D" w14:paraId="0A8A7740" w14:textId="05012EC1">
          <w:pPr>
            <w:pStyle w:val="TOC2"/>
            <w:tabs>
              <w:tab w:val="left" w:pos="960"/>
              <w:tab w:val="right" w:leader="dot" w:pos="9016"/>
            </w:tabs>
            <w:rPr>
              <w:rFonts w:cstheme="minorBidi"/>
              <w:noProof/>
              <w:kern w:val="2"/>
              <w:sz w:val="24"/>
              <w:szCs w:val="24"/>
              <w14:ligatures w14:val="standardContextual"/>
            </w:rPr>
          </w:pPr>
          <w:hyperlink w:history="1" w:anchor="_Toc226652791">
            <w:r w:rsidRPr="00F91477">
              <w:rPr>
                <w:rStyle w:val="Hyperlink"/>
                <w:noProof/>
                <w:lang w:val="en-GB"/>
              </w:rPr>
              <w:t>1.3</w:t>
            </w:r>
            <w:r>
              <w:rPr>
                <w:rFonts w:cstheme="minorBidi"/>
                <w:noProof/>
                <w:kern w:val="2"/>
                <w:sz w:val="24"/>
                <w:szCs w:val="24"/>
                <w14:ligatures w14:val="standardContextual"/>
              </w:rPr>
              <w:tab/>
            </w:r>
            <w:r w:rsidRPr="00F91477">
              <w:rPr>
                <w:rStyle w:val="Hyperlink"/>
                <w:noProof/>
                <w:lang w:val="en-GB"/>
              </w:rPr>
              <w:t>Regulatory and Policy Context</w:t>
            </w:r>
            <w:r>
              <w:rPr>
                <w:noProof/>
                <w:webHidden/>
              </w:rPr>
              <w:tab/>
            </w:r>
            <w:r>
              <w:rPr>
                <w:noProof/>
                <w:webHidden/>
              </w:rPr>
              <w:fldChar w:fldCharType="begin"/>
            </w:r>
            <w:r>
              <w:rPr>
                <w:noProof/>
                <w:webHidden/>
              </w:rPr>
              <w:instrText xml:space="preserve"> PAGEREF _Toc226652791 \h </w:instrText>
            </w:r>
            <w:r>
              <w:rPr>
                <w:noProof/>
                <w:webHidden/>
              </w:rPr>
            </w:r>
            <w:r>
              <w:rPr>
                <w:noProof/>
                <w:webHidden/>
              </w:rPr>
              <w:fldChar w:fldCharType="separate"/>
            </w:r>
            <w:r>
              <w:rPr>
                <w:noProof/>
                <w:webHidden/>
              </w:rPr>
              <w:t>5</w:t>
            </w:r>
            <w:r>
              <w:rPr>
                <w:noProof/>
                <w:webHidden/>
              </w:rPr>
              <w:fldChar w:fldCharType="end"/>
            </w:r>
          </w:hyperlink>
        </w:p>
        <w:p w:rsidR="00CD019D" w:rsidRDefault="00CD019D" w14:paraId="7D0D7DA1" w14:textId="4304D2F4">
          <w:pPr>
            <w:pStyle w:val="TOC2"/>
            <w:tabs>
              <w:tab w:val="left" w:pos="960"/>
              <w:tab w:val="right" w:leader="dot" w:pos="9016"/>
            </w:tabs>
            <w:rPr>
              <w:rFonts w:cstheme="minorBidi"/>
              <w:noProof/>
              <w:kern w:val="2"/>
              <w:sz w:val="24"/>
              <w:szCs w:val="24"/>
              <w14:ligatures w14:val="standardContextual"/>
            </w:rPr>
          </w:pPr>
          <w:hyperlink w:history="1" w:anchor="_Toc226652792">
            <w:r w:rsidRPr="00F91477">
              <w:rPr>
                <w:rStyle w:val="Hyperlink"/>
                <w:noProof/>
                <w:lang w:val="en-GB"/>
              </w:rPr>
              <w:t>1.4</w:t>
            </w:r>
            <w:r>
              <w:rPr>
                <w:rFonts w:cstheme="minorBidi"/>
                <w:noProof/>
                <w:kern w:val="2"/>
                <w:sz w:val="24"/>
                <w:szCs w:val="24"/>
                <w14:ligatures w14:val="standardContextual"/>
              </w:rPr>
              <w:tab/>
            </w:r>
            <w:r w:rsidRPr="00F91477">
              <w:rPr>
                <w:rStyle w:val="Hyperlink"/>
                <w:noProof/>
                <w:lang w:val="en-GB"/>
              </w:rPr>
              <w:t>Knowledge Gap</w:t>
            </w:r>
            <w:r>
              <w:rPr>
                <w:noProof/>
                <w:webHidden/>
              </w:rPr>
              <w:tab/>
            </w:r>
            <w:r>
              <w:rPr>
                <w:noProof/>
                <w:webHidden/>
              </w:rPr>
              <w:fldChar w:fldCharType="begin"/>
            </w:r>
            <w:r>
              <w:rPr>
                <w:noProof/>
                <w:webHidden/>
              </w:rPr>
              <w:instrText xml:space="preserve"> PAGEREF _Toc226652792 \h </w:instrText>
            </w:r>
            <w:r>
              <w:rPr>
                <w:noProof/>
                <w:webHidden/>
              </w:rPr>
            </w:r>
            <w:r>
              <w:rPr>
                <w:noProof/>
                <w:webHidden/>
              </w:rPr>
              <w:fldChar w:fldCharType="separate"/>
            </w:r>
            <w:r>
              <w:rPr>
                <w:noProof/>
                <w:webHidden/>
              </w:rPr>
              <w:t>5</w:t>
            </w:r>
            <w:r>
              <w:rPr>
                <w:noProof/>
                <w:webHidden/>
              </w:rPr>
              <w:fldChar w:fldCharType="end"/>
            </w:r>
          </w:hyperlink>
        </w:p>
        <w:p w:rsidR="00CD019D" w:rsidRDefault="00CD019D" w14:paraId="09999037" w14:textId="2E28BE47">
          <w:pPr>
            <w:pStyle w:val="TOC2"/>
            <w:tabs>
              <w:tab w:val="left" w:pos="960"/>
              <w:tab w:val="right" w:leader="dot" w:pos="9016"/>
            </w:tabs>
            <w:rPr>
              <w:rFonts w:cstheme="minorBidi"/>
              <w:noProof/>
              <w:kern w:val="2"/>
              <w:sz w:val="24"/>
              <w:szCs w:val="24"/>
              <w14:ligatures w14:val="standardContextual"/>
            </w:rPr>
          </w:pPr>
          <w:hyperlink w:history="1" w:anchor="_Toc226652793">
            <w:r w:rsidRPr="00F91477">
              <w:rPr>
                <w:rStyle w:val="Hyperlink"/>
                <w:noProof/>
                <w:lang w:val="en-GB"/>
              </w:rPr>
              <w:t>1.5</w:t>
            </w:r>
            <w:r>
              <w:rPr>
                <w:rFonts w:cstheme="minorBidi"/>
                <w:noProof/>
                <w:kern w:val="2"/>
                <w:sz w:val="24"/>
                <w:szCs w:val="24"/>
                <w14:ligatures w14:val="standardContextual"/>
              </w:rPr>
              <w:tab/>
            </w:r>
            <w:r w:rsidRPr="00F91477">
              <w:rPr>
                <w:rStyle w:val="Hyperlink"/>
                <w:noProof/>
                <w:lang w:val="en-GB"/>
              </w:rPr>
              <w:t>Aim and Research Questions</w:t>
            </w:r>
            <w:r>
              <w:rPr>
                <w:noProof/>
                <w:webHidden/>
              </w:rPr>
              <w:tab/>
            </w:r>
            <w:r>
              <w:rPr>
                <w:noProof/>
                <w:webHidden/>
              </w:rPr>
              <w:fldChar w:fldCharType="begin"/>
            </w:r>
            <w:r>
              <w:rPr>
                <w:noProof/>
                <w:webHidden/>
              </w:rPr>
              <w:instrText xml:space="preserve"> PAGEREF _Toc226652793 \h </w:instrText>
            </w:r>
            <w:r>
              <w:rPr>
                <w:noProof/>
                <w:webHidden/>
              </w:rPr>
            </w:r>
            <w:r>
              <w:rPr>
                <w:noProof/>
                <w:webHidden/>
              </w:rPr>
              <w:fldChar w:fldCharType="separate"/>
            </w:r>
            <w:r>
              <w:rPr>
                <w:noProof/>
                <w:webHidden/>
              </w:rPr>
              <w:t>6</w:t>
            </w:r>
            <w:r>
              <w:rPr>
                <w:noProof/>
                <w:webHidden/>
              </w:rPr>
              <w:fldChar w:fldCharType="end"/>
            </w:r>
          </w:hyperlink>
        </w:p>
        <w:p w:rsidR="00CD019D" w:rsidRDefault="00CD019D" w14:paraId="633E31DF" w14:textId="03259389">
          <w:pPr>
            <w:pStyle w:val="TOC2"/>
            <w:tabs>
              <w:tab w:val="left" w:pos="960"/>
              <w:tab w:val="right" w:leader="dot" w:pos="9016"/>
            </w:tabs>
            <w:rPr>
              <w:rFonts w:cstheme="minorBidi"/>
              <w:noProof/>
              <w:kern w:val="2"/>
              <w:sz w:val="24"/>
              <w:szCs w:val="24"/>
              <w14:ligatures w14:val="standardContextual"/>
            </w:rPr>
          </w:pPr>
          <w:hyperlink w:history="1" w:anchor="_Toc226652794">
            <w:r w:rsidRPr="00F91477">
              <w:rPr>
                <w:rStyle w:val="Hyperlink"/>
                <w:noProof/>
                <w:lang w:val="en-GB"/>
              </w:rPr>
              <w:t>1.6</w:t>
            </w:r>
            <w:r>
              <w:rPr>
                <w:rFonts w:cstheme="minorBidi"/>
                <w:noProof/>
                <w:kern w:val="2"/>
                <w:sz w:val="24"/>
                <w:szCs w:val="24"/>
                <w14:ligatures w14:val="standardContextual"/>
              </w:rPr>
              <w:tab/>
            </w:r>
            <w:r w:rsidRPr="00F91477">
              <w:rPr>
                <w:rStyle w:val="Hyperlink"/>
                <w:noProof/>
                <w:lang w:val="en-GB"/>
              </w:rPr>
              <w:t>Hypothesis</w:t>
            </w:r>
            <w:r>
              <w:rPr>
                <w:noProof/>
                <w:webHidden/>
              </w:rPr>
              <w:tab/>
            </w:r>
            <w:r>
              <w:rPr>
                <w:noProof/>
                <w:webHidden/>
              </w:rPr>
              <w:fldChar w:fldCharType="begin"/>
            </w:r>
            <w:r>
              <w:rPr>
                <w:noProof/>
                <w:webHidden/>
              </w:rPr>
              <w:instrText xml:space="preserve"> PAGEREF _Toc226652794 \h </w:instrText>
            </w:r>
            <w:r>
              <w:rPr>
                <w:noProof/>
                <w:webHidden/>
              </w:rPr>
            </w:r>
            <w:r>
              <w:rPr>
                <w:noProof/>
                <w:webHidden/>
              </w:rPr>
              <w:fldChar w:fldCharType="separate"/>
            </w:r>
            <w:r>
              <w:rPr>
                <w:noProof/>
                <w:webHidden/>
              </w:rPr>
              <w:t>6</w:t>
            </w:r>
            <w:r>
              <w:rPr>
                <w:noProof/>
                <w:webHidden/>
              </w:rPr>
              <w:fldChar w:fldCharType="end"/>
            </w:r>
          </w:hyperlink>
        </w:p>
        <w:p w:rsidR="00CD019D" w:rsidRDefault="00CD019D" w14:paraId="640C1213" w14:textId="49C9875A">
          <w:pPr>
            <w:pStyle w:val="TOC1"/>
            <w:tabs>
              <w:tab w:val="left" w:pos="440"/>
              <w:tab w:val="right" w:leader="dot" w:pos="9016"/>
            </w:tabs>
            <w:rPr>
              <w:rFonts w:cstheme="minorBidi"/>
              <w:noProof/>
              <w:kern w:val="2"/>
              <w:sz w:val="24"/>
              <w:szCs w:val="24"/>
              <w14:ligatures w14:val="standardContextual"/>
            </w:rPr>
          </w:pPr>
          <w:hyperlink w:history="1" w:anchor="_Toc226652795">
            <w:r w:rsidRPr="00F91477">
              <w:rPr>
                <w:rStyle w:val="Hyperlink"/>
                <w:noProof/>
                <w:lang w:val="en-GB"/>
              </w:rPr>
              <w:t>2.</w:t>
            </w:r>
            <w:r>
              <w:rPr>
                <w:rFonts w:cstheme="minorBidi"/>
                <w:noProof/>
                <w:kern w:val="2"/>
                <w:sz w:val="24"/>
                <w:szCs w:val="24"/>
                <w14:ligatures w14:val="standardContextual"/>
              </w:rPr>
              <w:tab/>
            </w:r>
            <w:r w:rsidRPr="00F91477">
              <w:rPr>
                <w:rStyle w:val="Hyperlink"/>
                <w:noProof/>
                <w:lang w:val="en-GB"/>
              </w:rPr>
              <w:t>Background Information</w:t>
            </w:r>
            <w:r>
              <w:rPr>
                <w:noProof/>
                <w:webHidden/>
              </w:rPr>
              <w:tab/>
            </w:r>
            <w:r>
              <w:rPr>
                <w:noProof/>
                <w:webHidden/>
              </w:rPr>
              <w:fldChar w:fldCharType="begin"/>
            </w:r>
            <w:r>
              <w:rPr>
                <w:noProof/>
                <w:webHidden/>
              </w:rPr>
              <w:instrText xml:space="preserve"> PAGEREF _Toc226652795 \h </w:instrText>
            </w:r>
            <w:r>
              <w:rPr>
                <w:noProof/>
                <w:webHidden/>
              </w:rPr>
            </w:r>
            <w:r>
              <w:rPr>
                <w:noProof/>
                <w:webHidden/>
              </w:rPr>
              <w:fldChar w:fldCharType="separate"/>
            </w:r>
            <w:r>
              <w:rPr>
                <w:noProof/>
                <w:webHidden/>
              </w:rPr>
              <w:t>7</w:t>
            </w:r>
            <w:r>
              <w:rPr>
                <w:noProof/>
                <w:webHidden/>
              </w:rPr>
              <w:fldChar w:fldCharType="end"/>
            </w:r>
          </w:hyperlink>
        </w:p>
        <w:p w:rsidR="00CD019D" w:rsidRDefault="00CD019D" w14:paraId="3E1E497B" w14:textId="4D317861">
          <w:pPr>
            <w:pStyle w:val="TOC2"/>
            <w:tabs>
              <w:tab w:val="left" w:pos="960"/>
              <w:tab w:val="right" w:leader="dot" w:pos="9016"/>
            </w:tabs>
            <w:rPr>
              <w:rFonts w:cstheme="minorBidi"/>
              <w:noProof/>
              <w:kern w:val="2"/>
              <w:sz w:val="24"/>
              <w:szCs w:val="24"/>
              <w14:ligatures w14:val="standardContextual"/>
            </w:rPr>
          </w:pPr>
          <w:hyperlink w:history="1" w:anchor="_Toc226652796">
            <w:r w:rsidRPr="00F91477">
              <w:rPr>
                <w:rStyle w:val="Hyperlink"/>
                <w:noProof/>
                <w:lang w:val="en-GB"/>
              </w:rPr>
              <w:t>2.1</w:t>
            </w:r>
            <w:r>
              <w:rPr>
                <w:rFonts w:cstheme="minorBidi"/>
                <w:noProof/>
                <w:kern w:val="2"/>
                <w:sz w:val="24"/>
                <w:szCs w:val="24"/>
                <w14:ligatures w14:val="standardContextual"/>
              </w:rPr>
              <w:tab/>
            </w:r>
            <w:r w:rsidRPr="00F91477">
              <w:rPr>
                <w:rStyle w:val="Hyperlink"/>
                <w:noProof/>
                <w:lang w:val="en-GB"/>
              </w:rPr>
              <w:t>Types of Biobased and Biodegradable Polymers Used in Food Packaging Films</w:t>
            </w:r>
            <w:r>
              <w:rPr>
                <w:noProof/>
                <w:webHidden/>
              </w:rPr>
              <w:tab/>
            </w:r>
            <w:r>
              <w:rPr>
                <w:noProof/>
                <w:webHidden/>
              </w:rPr>
              <w:fldChar w:fldCharType="begin"/>
            </w:r>
            <w:r>
              <w:rPr>
                <w:noProof/>
                <w:webHidden/>
              </w:rPr>
              <w:instrText xml:space="preserve"> PAGEREF _Toc226652796 \h </w:instrText>
            </w:r>
            <w:r>
              <w:rPr>
                <w:noProof/>
                <w:webHidden/>
              </w:rPr>
            </w:r>
            <w:r>
              <w:rPr>
                <w:noProof/>
                <w:webHidden/>
              </w:rPr>
              <w:fldChar w:fldCharType="separate"/>
            </w:r>
            <w:r>
              <w:rPr>
                <w:noProof/>
                <w:webHidden/>
              </w:rPr>
              <w:t>7</w:t>
            </w:r>
            <w:r>
              <w:rPr>
                <w:noProof/>
                <w:webHidden/>
              </w:rPr>
              <w:fldChar w:fldCharType="end"/>
            </w:r>
          </w:hyperlink>
        </w:p>
        <w:p w:rsidR="00CD019D" w:rsidRDefault="00CD019D" w14:paraId="2AF5C0B6" w14:textId="3196783C">
          <w:pPr>
            <w:pStyle w:val="TOC2"/>
            <w:tabs>
              <w:tab w:val="left" w:pos="960"/>
              <w:tab w:val="right" w:leader="dot" w:pos="9016"/>
            </w:tabs>
            <w:rPr>
              <w:rFonts w:cstheme="minorBidi"/>
              <w:noProof/>
              <w:kern w:val="2"/>
              <w:sz w:val="24"/>
              <w:szCs w:val="24"/>
              <w14:ligatures w14:val="standardContextual"/>
            </w:rPr>
          </w:pPr>
          <w:hyperlink w:history="1" w:anchor="_Toc226652797">
            <w:r w:rsidRPr="00F91477">
              <w:rPr>
                <w:rStyle w:val="Hyperlink"/>
                <w:noProof/>
                <w:lang w:val="en-GB"/>
              </w:rPr>
              <w:t>2.2</w:t>
            </w:r>
            <w:r>
              <w:rPr>
                <w:rFonts w:cstheme="minorBidi"/>
                <w:noProof/>
                <w:kern w:val="2"/>
                <w:sz w:val="24"/>
                <w:szCs w:val="24"/>
                <w14:ligatures w14:val="standardContextual"/>
              </w:rPr>
              <w:tab/>
            </w:r>
            <w:r w:rsidRPr="00F91477">
              <w:rPr>
                <w:rStyle w:val="Hyperlink"/>
                <w:noProof/>
                <w:lang w:val="en-GB"/>
              </w:rPr>
              <w:t>Barrier Properties and Their Role in Food Packaging</w:t>
            </w:r>
            <w:r>
              <w:rPr>
                <w:noProof/>
                <w:webHidden/>
              </w:rPr>
              <w:tab/>
            </w:r>
            <w:r>
              <w:rPr>
                <w:noProof/>
                <w:webHidden/>
              </w:rPr>
              <w:fldChar w:fldCharType="begin"/>
            </w:r>
            <w:r>
              <w:rPr>
                <w:noProof/>
                <w:webHidden/>
              </w:rPr>
              <w:instrText xml:space="preserve"> PAGEREF _Toc226652797 \h </w:instrText>
            </w:r>
            <w:r>
              <w:rPr>
                <w:noProof/>
                <w:webHidden/>
              </w:rPr>
            </w:r>
            <w:r>
              <w:rPr>
                <w:noProof/>
                <w:webHidden/>
              </w:rPr>
              <w:fldChar w:fldCharType="separate"/>
            </w:r>
            <w:r>
              <w:rPr>
                <w:noProof/>
                <w:webHidden/>
              </w:rPr>
              <w:t>13</w:t>
            </w:r>
            <w:r>
              <w:rPr>
                <w:noProof/>
                <w:webHidden/>
              </w:rPr>
              <w:fldChar w:fldCharType="end"/>
            </w:r>
          </w:hyperlink>
        </w:p>
        <w:p w:rsidR="00CD019D" w:rsidRDefault="00CD019D" w14:paraId="30EED578" w14:textId="3DCBD11C">
          <w:pPr>
            <w:pStyle w:val="TOC3"/>
            <w:tabs>
              <w:tab w:val="left" w:pos="1200"/>
              <w:tab w:val="right" w:leader="dot" w:pos="9016"/>
            </w:tabs>
            <w:rPr>
              <w:rFonts w:cstheme="minorBidi"/>
              <w:noProof/>
              <w:kern w:val="2"/>
              <w:sz w:val="24"/>
              <w:szCs w:val="24"/>
              <w14:ligatures w14:val="standardContextual"/>
            </w:rPr>
          </w:pPr>
          <w:hyperlink w:history="1" w:anchor="_Toc226652798">
            <w:r w:rsidRPr="00F91477">
              <w:rPr>
                <w:rStyle w:val="Hyperlink"/>
                <w:noProof/>
                <w:lang w:val="en-GB"/>
              </w:rPr>
              <w:t>2.2.1</w:t>
            </w:r>
            <w:r>
              <w:rPr>
                <w:rFonts w:cstheme="minorBidi"/>
                <w:noProof/>
                <w:kern w:val="2"/>
                <w:sz w:val="24"/>
                <w:szCs w:val="24"/>
                <w14:ligatures w14:val="standardContextual"/>
              </w:rPr>
              <w:tab/>
            </w:r>
            <w:r w:rsidRPr="00F91477">
              <w:rPr>
                <w:rStyle w:val="Hyperlink"/>
                <w:noProof/>
                <w:lang w:val="en-GB"/>
              </w:rPr>
              <w:t>Permeation mechanisms</w:t>
            </w:r>
            <w:r>
              <w:rPr>
                <w:noProof/>
                <w:webHidden/>
              </w:rPr>
              <w:tab/>
            </w:r>
            <w:r>
              <w:rPr>
                <w:noProof/>
                <w:webHidden/>
              </w:rPr>
              <w:fldChar w:fldCharType="begin"/>
            </w:r>
            <w:r>
              <w:rPr>
                <w:noProof/>
                <w:webHidden/>
              </w:rPr>
              <w:instrText xml:space="preserve"> PAGEREF _Toc226652798 \h </w:instrText>
            </w:r>
            <w:r>
              <w:rPr>
                <w:noProof/>
                <w:webHidden/>
              </w:rPr>
            </w:r>
            <w:r>
              <w:rPr>
                <w:noProof/>
                <w:webHidden/>
              </w:rPr>
              <w:fldChar w:fldCharType="separate"/>
            </w:r>
            <w:r>
              <w:rPr>
                <w:noProof/>
                <w:webHidden/>
              </w:rPr>
              <w:t>13</w:t>
            </w:r>
            <w:r>
              <w:rPr>
                <w:noProof/>
                <w:webHidden/>
              </w:rPr>
              <w:fldChar w:fldCharType="end"/>
            </w:r>
          </w:hyperlink>
        </w:p>
        <w:p w:rsidR="00CD019D" w:rsidRDefault="00CD019D" w14:paraId="55801DC8" w14:textId="6754A300">
          <w:pPr>
            <w:pStyle w:val="TOC3"/>
            <w:tabs>
              <w:tab w:val="left" w:pos="1200"/>
              <w:tab w:val="right" w:leader="dot" w:pos="9016"/>
            </w:tabs>
            <w:rPr>
              <w:rFonts w:cstheme="minorBidi"/>
              <w:noProof/>
              <w:kern w:val="2"/>
              <w:sz w:val="24"/>
              <w:szCs w:val="24"/>
              <w14:ligatures w14:val="standardContextual"/>
            </w:rPr>
          </w:pPr>
          <w:hyperlink w:history="1" w:anchor="_Toc226652799">
            <w:r w:rsidRPr="00F91477">
              <w:rPr>
                <w:rStyle w:val="Hyperlink"/>
                <w:noProof/>
                <w:lang w:val="en-GB"/>
              </w:rPr>
              <w:t>2.2.2</w:t>
            </w:r>
            <w:r>
              <w:rPr>
                <w:rFonts w:cstheme="minorBidi"/>
                <w:noProof/>
                <w:kern w:val="2"/>
                <w:sz w:val="24"/>
                <w:szCs w:val="24"/>
                <w14:ligatures w14:val="standardContextual"/>
              </w:rPr>
              <w:tab/>
            </w:r>
            <w:r w:rsidRPr="00F91477">
              <w:rPr>
                <w:rStyle w:val="Hyperlink"/>
                <w:noProof/>
                <w:lang w:val="en-GB"/>
              </w:rPr>
              <w:t>Mathematical modelling</w:t>
            </w:r>
            <w:r>
              <w:rPr>
                <w:noProof/>
                <w:webHidden/>
              </w:rPr>
              <w:tab/>
            </w:r>
            <w:r>
              <w:rPr>
                <w:noProof/>
                <w:webHidden/>
              </w:rPr>
              <w:fldChar w:fldCharType="begin"/>
            </w:r>
            <w:r>
              <w:rPr>
                <w:noProof/>
                <w:webHidden/>
              </w:rPr>
              <w:instrText xml:space="preserve"> PAGEREF _Toc226652799 \h </w:instrText>
            </w:r>
            <w:r>
              <w:rPr>
                <w:noProof/>
                <w:webHidden/>
              </w:rPr>
            </w:r>
            <w:r>
              <w:rPr>
                <w:noProof/>
                <w:webHidden/>
              </w:rPr>
              <w:fldChar w:fldCharType="separate"/>
            </w:r>
            <w:r>
              <w:rPr>
                <w:noProof/>
                <w:webHidden/>
              </w:rPr>
              <w:t>13</w:t>
            </w:r>
            <w:r>
              <w:rPr>
                <w:noProof/>
                <w:webHidden/>
              </w:rPr>
              <w:fldChar w:fldCharType="end"/>
            </w:r>
          </w:hyperlink>
        </w:p>
        <w:p w:rsidR="00CD019D" w:rsidRDefault="00CD019D" w14:paraId="2F035C8C" w14:textId="12519459">
          <w:pPr>
            <w:pStyle w:val="TOC3"/>
            <w:tabs>
              <w:tab w:val="left" w:pos="1200"/>
              <w:tab w:val="right" w:leader="dot" w:pos="9016"/>
            </w:tabs>
            <w:rPr>
              <w:rFonts w:cstheme="minorBidi"/>
              <w:noProof/>
              <w:kern w:val="2"/>
              <w:sz w:val="24"/>
              <w:szCs w:val="24"/>
              <w14:ligatures w14:val="standardContextual"/>
            </w:rPr>
          </w:pPr>
          <w:hyperlink w:history="1" w:anchor="_Toc226652800">
            <w:r w:rsidRPr="00F91477">
              <w:rPr>
                <w:rStyle w:val="Hyperlink"/>
                <w:noProof/>
                <w:lang w:val="en-GB"/>
              </w:rPr>
              <w:t>2.2.3</w:t>
            </w:r>
            <w:r>
              <w:rPr>
                <w:rFonts w:cstheme="minorBidi"/>
                <w:noProof/>
                <w:kern w:val="2"/>
                <w:sz w:val="24"/>
                <w:szCs w:val="24"/>
                <w14:ligatures w14:val="standardContextual"/>
              </w:rPr>
              <w:tab/>
            </w:r>
            <w:r w:rsidRPr="00F91477">
              <w:rPr>
                <w:rStyle w:val="Hyperlink"/>
                <w:noProof/>
                <w:lang w:val="en-GB"/>
              </w:rPr>
              <w:t>Barrier parameter</w:t>
            </w:r>
            <w:r>
              <w:rPr>
                <w:noProof/>
                <w:webHidden/>
              </w:rPr>
              <w:tab/>
            </w:r>
            <w:r>
              <w:rPr>
                <w:noProof/>
                <w:webHidden/>
              </w:rPr>
              <w:fldChar w:fldCharType="begin"/>
            </w:r>
            <w:r>
              <w:rPr>
                <w:noProof/>
                <w:webHidden/>
              </w:rPr>
              <w:instrText xml:space="preserve"> PAGEREF _Toc226652800 \h </w:instrText>
            </w:r>
            <w:r>
              <w:rPr>
                <w:noProof/>
                <w:webHidden/>
              </w:rPr>
            </w:r>
            <w:r>
              <w:rPr>
                <w:noProof/>
                <w:webHidden/>
              </w:rPr>
              <w:fldChar w:fldCharType="separate"/>
            </w:r>
            <w:r>
              <w:rPr>
                <w:noProof/>
                <w:webHidden/>
              </w:rPr>
              <w:t>14</w:t>
            </w:r>
            <w:r>
              <w:rPr>
                <w:noProof/>
                <w:webHidden/>
              </w:rPr>
              <w:fldChar w:fldCharType="end"/>
            </w:r>
          </w:hyperlink>
        </w:p>
        <w:p w:rsidR="00CD019D" w:rsidRDefault="00CD019D" w14:paraId="2F022700" w14:textId="5C05B050">
          <w:pPr>
            <w:pStyle w:val="TOC2"/>
            <w:tabs>
              <w:tab w:val="left" w:pos="960"/>
              <w:tab w:val="right" w:leader="dot" w:pos="9016"/>
            </w:tabs>
            <w:rPr>
              <w:rFonts w:cstheme="minorBidi"/>
              <w:noProof/>
              <w:kern w:val="2"/>
              <w:sz w:val="24"/>
              <w:szCs w:val="24"/>
              <w14:ligatures w14:val="standardContextual"/>
            </w:rPr>
          </w:pPr>
          <w:hyperlink w:history="1" w:anchor="_Toc226652801">
            <w:r w:rsidRPr="00F91477">
              <w:rPr>
                <w:rStyle w:val="Hyperlink"/>
                <w:noProof/>
                <w:lang w:val="en-GB"/>
              </w:rPr>
              <w:t>2.3</w:t>
            </w:r>
            <w:r>
              <w:rPr>
                <w:rFonts w:cstheme="minorBidi"/>
                <w:noProof/>
                <w:kern w:val="2"/>
                <w:sz w:val="24"/>
                <w:szCs w:val="24"/>
                <w14:ligatures w14:val="standardContextual"/>
              </w:rPr>
              <w:tab/>
            </w:r>
            <w:r w:rsidRPr="00F91477">
              <w:rPr>
                <w:rStyle w:val="Hyperlink"/>
                <w:noProof/>
                <w:lang w:val="en-GB"/>
              </w:rPr>
              <w:t>Factors Influencing Barrier Performance of Polymer Films</w:t>
            </w:r>
            <w:r>
              <w:rPr>
                <w:noProof/>
                <w:webHidden/>
              </w:rPr>
              <w:tab/>
            </w:r>
            <w:r>
              <w:rPr>
                <w:noProof/>
                <w:webHidden/>
              </w:rPr>
              <w:fldChar w:fldCharType="begin"/>
            </w:r>
            <w:r>
              <w:rPr>
                <w:noProof/>
                <w:webHidden/>
              </w:rPr>
              <w:instrText xml:space="preserve"> PAGEREF _Toc226652801 \h </w:instrText>
            </w:r>
            <w:r>
              <w:rPr>
                <w:noProof/>
                <w:webHidden/>
              </w:rPr>
            </w:r>
            <w:r>
              <w:rPr>
                <w:noProof/>
                <w:webHidden/>
              </w:rPr>
              <w:fldChar w:fldCharType="separate"/>
            </w:r>
            <w:r>
              <w:rPr>
                <w:noProof/>
                <w:webHidden/>
              </w:rPr>
              <w:t>15</w:t>
            </w:r>
            <w:r>
              <w:rPr>
                <w:noProof/>
                <w:webHidden/>
              </w:rPr>
              <w:fldChar w:fldCharType="end"/>
            </w:r>
          </w:hyperlink>
        </w:p>
        <w:p w:rsidR="00CD019D" w:rsidRDefault="00CD019D" w14:paraId="009EF110" w14:textId="6AD86A1E">
          <w:pPr>
            <w:pStyle w:val="TOC3"/>
            <w:tabs>
              <w:tab w:val="left" w:pos="1200"/>
              <w:tab w:val="right" w:leader="dot" w:pos="9016"/>
            </w:tabs>
            <w:rPr>
              <w:rFonts w:cstheme="minorBidi"/>
              <w:noProof/>
              <w:kern w:val="2"/>
              <w:sz w:val="24"/>
              <w:szCs w:val="24"/>
              <w14:ligatures w14:val="standardContextual"/>
            </w:rPr>
          </w:pPr>
          <w:hyperlink w:history="1" w:anchor="_Toc226652802">
            <w:r w:rsidRPr="00F91477">
              <w:rPr>
                <w:rStyle w:val="Hyperlink"/>
                <w:noProof/>
                <w:lang w:val="en-GB"/>
              </w:rPr>
              <w:t>2.3.1</w:t>
            </w:r>
            <w:r>
              <w:rPr>
                <w:rFonts w:cstheme="minorBidi"/>
                <w:noProof/>
                <w:kern w:val="2"/>
                <w:sz w:val="24"/>
                <w:szCs w:val="24"/>
                <w14:ligatures w14:val="standardContextual"/>
              </w:rPr>
              <w:tab/>
            </w:r>
            <w:r w:rsidRPr="00F91477">
              <w:rPr>
                <w:rStyle w:val="Hyperlink"/>
                <w:noProof/>
                <w:lang w:val="en-GB"/>
              </w:rPr>
              <w:t>Internal factors</w:t>
            </w:r>
            <w:r>
              <w:rPr>
                <w:noProof/>
                <w:webHidden/>
              </w:rPr>
              <w:tab/>
            </w:r>
            <w:r>
              <w:rPr>
                <w:noProof/>
                <w:webHidden/>
              </w:rPr>
              <w:fldChar w:fldCharType="begin"/>
            </w:r>
            <w:r>
              <w:rPr>
                <w:noProof/>
                <w:webHidden/>
              </w:rPr>
              <w:instrText xml:space="preserve"> PAGEREF _Toc226652802 \h </w:instrText>
            </w:r>
            <w:r>
              <w:rPr>
                <w:noProof/>
                <w:webHidden/>
              </w:rPr>
            </w:r>
            <w:r>
              <w:rPr>
                <w:noProof/>
                <w:webHidden/>
              </w:rPr>
              <w:fldChar w:fldCharType="separate"/>
            </w:r>
            <w:r>
              <w:rPr>
                <w:noProof/>
                <w:webHidden/>
              </w:rPr>
              <w:t>15</w:t>
            </w:r>
            <w:r>
              <w:rPr>
                <w:noProof/>
                <w:webHidden/>
              </w:rPr>
              <w:fldChar w:fldCharType="end"/>
            </w:r>
          </w:hyperlink>
        </w:p>
        <w:p w:rsidR="00CD019D" w:rsidRDefault="00CD019D" w14:paraId="6C929FEB" w14:textId="450C46E3">
          <w:pPr>
            <w:pStyle w:val="TOC3"/>
            <w:tabs>
              <w:tab w:val="left" w:pos="1200"/>
              <w:tab w:val="right" w:leader="dot" w:pos="9016"/>
            </w:tabs>
            <w:rPr>
              <w:rFonts w:cstheme="minorBidi"/>
              <w:noProof/>
              <w:kern w:val="2"/>
              <w:sz w:val="24"/>
              <w:szCs w:val="24"/>
              <w14:ligatures w14:val="standardContextual"/>
            </w:rPr>
          </w:pPr>
          <w:hyperlink w:history="1" w:anchor="_Toc226652803">
            <w:r w:rsidRPr="00F91477">
              <w:rPr>
                <w:rStyle w:val="Hyperlink"/>
                <w:noProof/>
                <w:lang w:val="en-GB"/>
              </w:rPr>
              <w:t>2.3.2</w:t>
            </w:r>
            <w:r>
              <w:rPr>
                <w:rFonts w:cstheme="minorBidi"/>
                <w:noProof/>
                <w:kern w:val="2"/>
                <w:sz w:val="24"/>
                <w:szCs w:val="24"/>
                <w14:ligatures w14:val="standardContextual"/>
              </w:rPr>
              <w:tab/>
            </w:r>
            <w:r w:rsidRPr="00F91477">
              <w:rPr>
                <w:rStyle w:val="Hyperlink"/>
                <w:noProof/>
                <w:lang w:val="en-GB"/>
              </w:rPr>
              <w:t>External factors</w:t>
            </w:r>
            <w:r>
              <w:rPr>
                <w:noProof/>
                <w:webHidden/>
              </w:rPr>
              <w:tab/>
            </w:r>
            <w:r>
              <w:rPr>
                <w:noProof/>
                <w:webHidden/>
              </w:rPr>
              <w:fldChar w:fldCharType="begin"/>
            </w:r>
            <w:r>
              <w:rPr>
                <w:noProof/>
                <w:webHidden/>
              </w:rPr>
              <w:instrText xml:space="preserve"> PAGEREF _Toc226652803 \h </w:instrText>
            </w:r>
            <w:r>
              <w:rPr>
                <w:noProof/>
                <w:webHidden/>
              </w:rPr>
            </w:r>
            <w:r>
              <w:rPr>
                <w:noProof/>
                <w:webHidden/>
              </w:rPr>
              <w:fldChar w:fldCharType="separate"/>
            </w:r>
            <w:r>
              <w:rPr>
                <w:noProof/>
                <w:webHidden/>
              </w:rPr>
              <w:t>16</w:t>
            </w:r>
            <w:r>
              <w:rPr>
                <w:noProof/>
                <w:webHidden/>
              </w:rPr>
              <w:fldChar w:fldCharType="end"/>
            </w:r>
          </w:hyperlink>
        </w:p>
        <w:p w:rsidR="00CD019D" w:rsidRDefault="00CD019D" w14:paraId="500DE18C" w14:textId="71FF2B83">
          <w:pPr>
            <w:pStyle w:val="TOC2"/>
            <w:tabs>
              <w:tab w:val="left" w:pos="960"/>
              <w:tab w:val="right" w:leader="dot" w:pos="9016"/>
            </w:tabs>
            <w:rPr>
              <w:rFonts w:cstheme="minorBidi"/>
              <w:noProof/>
              <w:kern w:val="2"/>
              <w:sz w:val="24"/>
              <w:szCs w:val="24"/>
              <w14:ligatures w14:val="standardContextual"/>
            </w:rPr>
          </w:pPr>
          <w:hyperlink w:history="1" w:anchor="_Toc226652804">
            <w:r w:rsidRPr="00F91477">
              <w:rPr>
                <w:rStyle w:val="Hyperlink"/>
                <w:noProof/>
                <w:lang w:val="en-GB"/>
              </w:rPr>
              <w:t>2.4</w:t>
            </w:r>
            <w:r>
              <w:rPr>
                <w:rFonts w:cstheme="minorBidi"/>
                <w:noProof/>
                <w:kern w:val="2"/>
                <w:sz w:val="24"/>
                <w:szCs w:val="24"/>
                <w14:ligatures w14:val="standardContextual"/>
              </w:rPr>
              <w:tab/>
            </w:r>
            <w:r w:rsidRPr="00F91477">
              <w:rPr>
                <w:rStyle w:val="Hyperlink"/>
                <w:noProof/>
                <w:lang w:val="en-GB"/>
              </w:rPr>
              <w:t>Measurement Methods of Barrier Properties</w:t>
            </w:r>
            <w:r>
              <w:rPr>
                <w:noProof/>
                <w:webHidden/>
              </w:rPr>
              <w:tab/>
            </w:r>
            <w:r>
              <w:rPr>
                <w:noProof/>
                <w:webHidden/>
              </w:rPr>
              <w:fldChar w:fldCharType="begin"/>
            </w:r>
            <w:r>
              <w:rPr>
                <w:noProof/>
                <w:webHidden/>
              </w:rPr>
              <w:instrText xml:space="preserve"> PAGEREF _Toc226652804 \h </w:instrText>
            </w:r>
            <w:r>
              <w:rPr>
                <w:noProof/>
                <w:webHidden/>
              </w:rPr>
            </w:r>
            <w:r>
              <w:rPr>
                <w:noProof/>
                <w:webHidden/>
              </w:rPr>
              <w:fldChar w:fldCharType="separate"/>
            </w:r>
            <w:r>
              <w:rPr>
                <w:noProof/>
                <w:webHidden/>
              </w:rPr>
              <w:t>18</w:t>
            </w:r>
            <w:r>
              <w:rPr>
                <w:noProof/>
                <w:webHidden/>
              </w:rPr>
              <w:fldChar w:fldCharType="end"/>
            </w:r>
          </w:hyperlink>
        </w:p>
        <w:p w:rsidR="00CD019D" w:rsidRDefault="00CD019D" w14:paraId="3F92A1E2" w14:textId="44DE8D32">
          <w:pPr>
            <w:pStyle w:val="TOC3"/>
            <w:tabs>
              <w:tab w:val="left" w:pos="1200"/>
              <w:tab w:val="right" w:leader="dot" w:pos="9016"/>
            </w:tabs>
            <w:rPr>
              <w:rFonts w:cstheme="minorBidi"/>
              <w:noProof/>
              <w:kern w:val="2"/>
              <w:sz w:val="24"/>
              <w:szCs w:val="24"/>
              <w14:ligatures w14:val="standardContextual"/>
            </w:rPr>
          </w:pPr>
          <w:hyperlink w:history="1" w:anchor="_Toc226652805">
            <w:r w:rsidRPr="00F91477">
              <w:rPr>
                <w:rStyle w:val="Hyperlink"/>
                <w:noProof/>
                <w:lang w:val="en-GB"/>
              </w:rPr>
              <w:t>2.4.1</w:t>
            </w:r>
            <w:r>
              <w:rPr>
                <w:rFonts w:cstheme="minorBidi"/>
                <w:noProof/>
                <w:kern w:val="2"/>
                <w:sz w:val="24"/>
                <w:szCs w:val="24"/>
                <w14:ligatures w14:val="standardContextual"/>
              </w:rPr>
              <w:tab/>
            </w:r>
            <w:r w:rsidRPr="00F91477">
              <w:rPr>
                <w:rStyle w:val="Hyperlink"/>
                <w:noProof/>
                <w:lang w:val="en-GB"/>
              </w:rPr>
              <w:t>Gas Transmission Rate (GTR) Methodologies</w:t>
            </w:r>
            <w:r>
              <w:rPr>
                <w:noProof/>
                <w:webHidden/>
              </w:rPr>
              <w:tab/>
            </w:r>
            <w:r>
              <w:rPr>
                <w:noProof/>
                <w:webHidden/>
              </w:rPr>
              <w:fldChar w:fldCharType="begin"/>
            </w:r>
            <w:r>
              <w:rPr>
                <w:noProof/>
                <w:webHidden/>
              </w:rPr>
              <w:instrText xml:space="preserve"> PAGEREF _Toc226652805 \h </w:instrText>
            </w:r>
            <w:r>
              <w:rPr>
                <w:noProof/>
                <w:webHidden/>
              </w:rPr>
            </w:r>
            <w:r>
              <w:rPr>
                <w:noProof/>
                <w:webHidden/>
              </w:rPr>
              <w:fldChar w:fldCharType="separate"/>
            </w:r>
            <w:r>
              <w:rPr>
                <w:noProof/>
                <w:webHidden/>
              </w:rPr>
              <w:t>18</w:t>
            </w:r>
            <w:r>
              <w:rPr>
                <w:noProof/>
                <w:webHidden/>
              </w:rPr>
              <w:fldChar w:fldCharType="end"/>
            </w:r>
          </w:hyperlink>
        </w:p>
        <w:p w:rsidR="00CD019D" w:rsidRDefault="00CD019D" w14:paraId="775935C3" w14:textId="0CEEA72A">
          <w:pPr>
            <w:pStyle w:val="TOC3"/>
            <w:tabs>
              <w:tab w:val="left" w:pos="1200"/>
              <w:tab w:val="right" w:leader="dot" w:pos="9016"/>
            </w:tabs>
            <w:rPr>
              <w:rFonts w:cstheme="minorBidi"/>
              <w:noProof/>
              <w:kern w:val="2"/>
              <w:sz w:val="24"/>
              <w:szCs w:val="24"/>
              <w14:ligatures w14:val="standardContextual"/>
            </w:rPr>
          </w:pPr>
          <w:hyperlink w:history="1" w:anchor="_Toc226652806">
            <w:r w:rsidRPr="00F91477">
              <w:rPr>
                <w:rStyle w:val="Hyperlink"/>
                <w:noProof/>
                <w:lang w:val="en-GB"/>
              </w:rPr>
              <w:t>2.4.2</w:t>
            </w:r>
            <w:r>
              <w:rPr>
                <w:rFonts w:cstheme="minorBidi"/>
                <w:noProof/>
                <w:kern w:val="2"/>
                <w:sz w:val="24"/>
                <w:szCs w:val="24"/>
                <w14:ligatures w14:val="standardContextual"/>
              </w:rPr>
              <w:tab/>
            </w:r>
            <w:r w:rsidRPr="00F91477">
              <w:rPr>
                <w:rStyle w:val="Hyperlink"/>
                <w:noProof/>
                <w:lang w:val="en-GB"/>
              </w:rPr>
              <w:t>Water vapor transmission rate methods</w:t>
            </w:r>
            <w:r>
              <w:rPr>
                <w:noProof/>
                <w:webHidden/>
              </w:rPr>
              <w:tab/>
            </w:r>
            <w:r>
              <w:rPr>
                <w:noProof/>
                <w:webHidden/>
              </w:rPr>
              <w:fldChar w:fldCharType="begin"/>
            </w:r>
            <w:r>
              <w:rPr>
                <w:noProof/>
                <w:webHidden/>
              </w:rPr>
              <w:instrText xml:space="preserve"> PAGEREF _Toc226652806 \h </w:instrText>
            </w:r>
            <w:r>
              <w:rPr>
                <w:noProof/>
                <w:webHidden/>
              </w:rPr>
            </w:r>
            <w:r>
              <w:rPr>
                <w:noProof/>
                <w:webHidden/>
              </w:rPr>
              <w:fldChar w:fldCharType="separate"/>
            </w:r>
            <w:r>
              <w:rPr>
                <w:noProof/>
                <w:webHidden/>
              </w:rPr>
              <w:t>19</w:t>
            </w:r>
            <w:r>
              <w:rPr>
                <w:noProof/>
                <w:webHidden/>
              </w:rPr>
              <w:fldChar w:fldCharType="end"/>
            </w:r>
          </w:hyperlink>
        </w:p>
        <w:p w:rsidR="00CD019D" w:rsidRDefault="00CD019D" w14:paraId="347071CD" w14:textId="356F3776">
          <w:pPr>
            <w:pStyle w:val="TOC3"/>
            <w:tabs>
              <w:tab w:val="left" w:pos="1200"/>
              <w:tab w:val="right" w:leader="dot" w:pos="9016"/>
            </w:tabs>
            <w:rPr>
              <w:rFonts w:cstheme="minorBidi"/>
              <w:noProof/>
              <w:kern w:val="2"/>
              <w:sz w:val="24"/>
              <w:szCs w:val="24"/>
              <w14:ligatures w14:val="standardContextual"/>
            </w:rPr>
          </w:pPr>
          <w:hyperlink w:history="1" w:anchor="_Toc226652807">
            <w:r w:rsidRPr="00F91477">
              <w:rPr>
                <w:rStyle w:val="Hyperlink"/>
                <w:noProof/>
                <w:lang w:val="en-GB"/>
              </w:rPr>
              <w:t>2.4.3</w:t>
            </w:r>
            <w:r>
              <w:rPr>
                <w:rFonts w:cstheme="minorBidi"/>
                <w:noProof/>
                <w:kern w:val="2"/>
                <w:sz w:val="24"/>
                <w:szCs w:val="24"/>
                <w14:ligatures w14:val="standardContextual"/>
              </w:rPr>
              <w:tab/>
            </w:r>
            <w:r w:rsidRPr="00F91477">
              <w:rPr>
                <w:rStyle w:val="Hyperlink"/>
                <w:noProof/>
                <w:lang w:val="en-GB"/>
              </w:rPr>
              <w:t>Influence of test conditions on reported values</w:t>
            </w:r>
            <w:r>
              <w:rPr>
                <w:noProof/>
                <w:webHidden/>
              </w:rPr>
              <w:tab/>
            </w:r>
            <w:r>
              <w:rPr>
                <w:noProof/>
                <w:webHidden/>
              </w:rPr>
              <w:fldChar w:fldCharType="begin"/>
            </w:r>
            <w:r>
              <w:rPr>
                <w:noProof/>
                <w:webHidden/>
              </w:rPr>
              <w:instrText xml:space="preserve"> PAGEREF _Toc226652807 \h </w:instrText>
            </w:r>
            <w:r>
              <w:rPr>
                <w:noProof/>
                <w:webHidden/>
              </w:rPr>
            </w:r>
            <w:r>
              <w:rPr>
                <w:noProof/>
                <w:webHidden/>
              </w:rPr>
              <w:fldChar w:fldCharType="separate"/>
            </w:r>
            <w:r>
              <w:rPr>
                <w:noProof/>
                <w:webHidden/>
              </w:rPr>
              <w:t>19</w:t>
            </w:r>
            <w:r>
              <w:rPr>
                <w:noProof/>
                <w:webHidden/>
              </w:rPr>
              <w:fldChar w:fldCharType="end"/>
            </w:r>
          </w:hyperlink>
        </w:p>
        <w:p w:rsidR="00CD019D" w:rsidRDefault="00CD019D" w14:paraId="58CA97F8" w14:textId="13124E52">
          <w:pPr>
            <w:pStyle w:val="TOC2"/>
            <w:tabs>
              <w:tab w:val="left" w:pos="960"/>
              <w:tab w:val="right" w:leader="dot" w:pos="9016"/>
            </w:tabs>
            <w:rPr>
              <w:rFonts w:cstheme="minorBidi"/>
              <w:noProof/>
              <w:kern w:val="2"/>
              <w:sz w:val="24"/>
              <w:szCs w:val="24"/>
              <w14:ligatures w14:val="standardContextual"/>
            </w:rPr>
          </w:pPr>
          <w:hyperlink w:history="1" w:anchor="_Toc226652808">
            <w:r w:rsidRPr="00F91477">
              <w:rPr>
                <w:rStyle w:val="Hyperlink"/>
                <w:noProof/>
                <w:lang w:val="en-GB"/>
              </w:rPr>
              <w:t>2.5</w:t>
            </w:r>
            <w:r>
              <w:rPr>
                <w:rFonts w:cstheme="minorBidi"/>
                <w:noProof/>
                <w:kern w:val="2"/>
                <w:sz w:val="24"/>
                <w:szCs w:val="24"/>
                <w14:ligatures w14:val="standardContextual"/>
              </w:rPr>
              <w:tab/>
            </w:r>
            <w:r w:rsidRPr="00F91477">
              <w:rPr>
                <w:rStyle w:val="Hyperlink"/>
                <w:noProof/>
                <w:lang w:val="en-GB"/>
              </w:rPr>
              <w:t>Variation in Barrier Requirements Across Food Categories</w:t>
            </w:r>
            <w:r>
              <w:rPr>
                <w:noProof/>
                <w:webHidden/>
              </w:rPr>
              <w:tab/>
            </w:r>
            <w:r>
              <w:rPr>
                <w:noProof/>
                <w:webHidden/>
              </w:rPr>
              <w:fldChar w:fldCharType="begin"/>
            </w:r>
            <w:r>
              <w:rPr>
                <w:noProof/>
                <w:webHidden/>
              </w:rPr>
              <w:instrText xml:space="preserve"> PAGEREF _Toc226652808 \h </w:instrText>
            </w:r>
            <w:r>
              <w:rPr>
                <w:noProof/>
                <w:webHidden/>
              </w:rPr>
            </w:r>
            <w:r>
              <w:rPr>
                <w:noProof/>
                <w:webHidden/>
              </w:rPr>
              <w:fldChar w:fldCharType="separate"/>
            </w:r>
            <w:r>
              <w:rPr>
                <w:noProof/>
                <w:webHidden/>
              </w:rPr>
              <w:t>21</w:t>
            </w:r>
            <w:r>
              <w:rPr>
                <w:noProof/>
                <w:webHidden/>
              </w:rPr>
              <w:fldChar w:fldCharType="end"/>
            </w:r>
          </w:hyperlink>
        </w:p>
        <w:p w:rsidR="00CD019D" w:rsidRDefault="00CD019D" w14:paraId="6F34DE68" w14:textId="5A576AB9">
          <w:pPr>
            <w:pStyle w:val="TOC3"/>
            <w:tabs>
              <w:tab w:val="left" w:pos="1200"/>
              <w:tab w:val="right" w:leader="dot" w:pos="9016"/>
            </w:tabs>
            <w:rPr>
              <w:rFonts w:cstheme="minorBidi"/>
              <w:noProof/>
              <w:kern w:val="2"/>
              <w:sz w:val="24"/>
              <w:szCs w:val="24"/>
              <w14:ligatures w14:val="standardContextual"/>
            </w:rPr>
          </w:pPr>
          <w:hyperlink w:history="1" w:anchor="_Toc226652809">
            <w:r w:rsidRPr="00F91477">
              <w:rPr>
                <w:rStyle w:val="Hyperlink"/>
                <w:noProof/>
                <w:lang w:val="en-GB"/>
              </w:rPr>
              <w:t>2.5.1</w:t>
            </w:r>
            <w:r>
              <w:rPr>
                <w:rFonts w:cstheme="minorBidi"/>
                <w:noProof/>
                <w:kern w:val="2"/>
                <w:sz w:val="24"/>
                <w:szCs w:val="24"/>
                <w14:ligatures w14:val="standardContextual"/>
              </w:rPr>
              <w:tab/>
            </w:r>
            <w:r w:rsidRPr="00F91477">
              <w:rPr>
                <w:rStyle w:val="Hyperlink"/>
                <w:noProof/>
                <w:lang w:val="en-GB"/>
              </w:rPr>
              <w:t>Deterioration mechanisms relevant to barrier performance</w:t>
            </w:r>
            <w:r>
              <w:rPr>
                <w:noProof/>
                <w:webHidden/>
              </w:rPr>
              <w:tab/>
            </w:r>
            <w:r>
              <w:rPr>
                <w:noProof/>
                <w:webHidden/>
              </w:rPr>
              <w:fldChar w:fldCharType="begin"/>
            </w:r>
            <w:r>
              <w:rPr>
                <w:noProof/>
                <w:webHidden/>
              </w:rPr>
              <w:instrText xml:space="preserve"> PAGEREF _Toc226652809 \h </w:instrText>
            </w:r>
            <w:r>
              <w:rPr>
                <w:noProof/>
                <w:webHidden/>
              </w:rPr>
            </w:r>
            <w:r>
              <w:rPr>
                <w:noProof/>
                <w:webHidden/>
              </w:rPr>
              <w:fldChar w:fldCharType="separate"/>
            </w:r>
            <w:r>
              <w:rPr>
                <w:noProof/>
                <w:webHidden/>
              </w:rPr>
              <w:t>21</w:t>
            </w:r>
            <w:r>
              <w:rPr>
                <w:noProof/>
                <w:webHidden/>
              </w:rPr>
              <w:fldChar w:fldCharType="end"/>
            </w:r>
          </w:hyperlink>
        </w:p>
        <w:p w:rsidR="00CD019D" w:rsidRDefault="00CD019D" w14:paraId="5A452966" w14:textId="0F8D3BFD">
          <w:pPr>
            <w:pStyle w:val="TOC3"/>
            <w:tabs>
              <w:tab w:val="left" w:pos="1200"/>
              <w:tab w:val="right" w:leader="dot" w:pos="9016"/>
            </w:tabs>
            <w:rPr>
              <w:rFonts w:cstheme="minorBidi"/>
              <w:noProof/>
              <w:kern w:val="2"/>
              <w:sz w:val="24"/>
              <w:szCs w:val="24"/>
              <w14:ligatures w14:val="standardContextual"/>
            </w:rPr>
          </w:pPr>
          <w:hyperlink w:history="1" w:anchor="_Toc226652810">
            <w:r w:rsidRPr="00F91477">
              <w:rPr>
                <w:rStyle w:val="Hyperlink"/>
                <w:noProof/>
                <w:lang w:val="en-GB"/>
              </w:rPr>
              <w:t>2.5.2</w:t>
            </w:r>
            <w:r>
              <w:rPr>
                <w:rFonts w:cstheme="minorBidi"/>
                <w:noProof/>
                <w:kern w:val="2"/>
                <w:sz w:val="24"/>
                <w:szCs w:val="24"/>
                <w14:ligatures w14:val="standardContextual"/>
              </w:rPr>
              <w:tab/>
            </w:r>
            <w:r w:rsidRPr="00F91477">
              <w:rPr>
                <w:rStyle w:val="Hyperlink"/>
                <w:noProof/>
                <w:lang w:val="en-GB"/>
              </w:rPr>
              <w:t>Food categories</w:t>
            </w:r>
            <w:r>
              <w:rPr>
                <w:noProof/>
                <w:webHidden/>
              </w:rPr>
              <w:tab/>
            </w:r>
            <w:r>
              <w:rPr>
                <w:noProof/>
                <w:webHidden/>
              </w:rPr>
              <w:fldChar w:fldCharType="begin"/>
            </w:r>
            <w:r>
              <w:rPr>
                <w:noProof/>
                <w:webHidden/>
              </w:rPr>
              <w:instrText xml:space="preserve"> PAGEREF _Toc226652810 \h </w:instrText>
            </w:r>
            <w:r>
              <w:rPr>
                <w:noProof/>
                <w:webHidden/>
              </w:rPr>
            </w:r>
            <w:r>
              <w:rPr>
                <w:noProof/>
                <w:webHidden/>
              </w:rPr>
              <w:fldChar w:fldCharType="separate"/>
            </w:r>
            <w:r>
              <w:rPr>
                <w:noProof/>
                <w:webHidden/>
              </w:rPr>
              <w:t>22</w:t>
            </w:r>
            <w:r>
              <w:rPr>
                <w:noProof/>
                <w:webHidden/>
              </w:rPr>
              <w:fldChar w:fldCharType="end"/>
            </w:r>
          </w:hyperlink>
        </w:p>
        <w:p w:rsidR="00CD019D" w:rsidRDefault="00CD019D" w14:paraId="2A52245E" w14:textId="7E89EBC8">
          <w:pPr>
            <w:pStyle w:val="TOC1"/>
            <w:tabs>
              <w:tab w:val="left" w:pos="440"/>
              <w:tab w:val="right" w:leader="dot" w:pos="9016"/>
            </w:tabs>
            <w:rPr>
              <w:rFonts w:cstheme="minorBidi"/>
              <w:noProof/>
              <w:kern w:val="2"/>
              <w:sz w:val="24"/>
              <w:szCs w:val="24"/>
              <w14:ligatures w14:val="standardContextual"/>
            </w:rPr>
          </w:pPr>
          <w:hyperlink w:history="1" w:anchor="_Toc226652811">
            <w:r w:rsidRPr="00F91477">
              <w:rPr>
                <w:rStyle w:val="Hyperlink"/>
                <w:noProof/>
                <w:lang w:val="en-GB"/>
              </w:rPr>
              <w:t>3.</w:t>
            </w:r>
            <w:r>
              <w:rPr>
                <w:rFonts w:cstheme="minorBidi"/>
                <w:noProof/>
                <w:kern w:val="2"/>
                <w:sz w:val="24"/>
                <w:szCs w:val="24"/>
                <w14:ligatures w14:val="standardContextual"/>
              </w:rPr>
              <w:tab/>
            </w:r>
            <w:r w:rsidRPr="00F91477">
              <w:rPr>
                <w:rStyle w:val="Hyperlink"/>
                <w:noProof/>
                <w:lang w:val="en-GB"/>
              </w:rPr>
              <w:t>Materials and Methods</w:t>
            </w:r>
            <w:r>
              <w:rPr>
                <w:noProof/>
                <w:webHidden/>
              </w:rPr>
              <w:tab/>
            </w:r>
            <w:r>
              <w:rPr>
                <w:noProof/>
                <w:webHidden/>
              </w:rPr>
              <w:fldChar w:fldCharType="begin"/>
            </w:r>
            <w:r>
              <w:rPr>
                <w:noProof/>
                <w:webHidden/>
              </w:rPr>
              <w:instrText xml:space="preserve"> PAGEREF _Toc226652811 \h </w:instrText>
            </w:r>
            <w:r>
              <w:rPr>
                <w:noProof/>
                <w:webHidden/>
              </w:rPr>
            </w:r>
            <w:r>
              <w:rPr>
                <w:noProof/>
                <w:webHidden/>
              </w:rPr>
              <w:fldChar w:fldCharType="separate"/>
            </w:r>
            <w:r>
              <w:rPr>
                <w:noProof/>
                <w:webHidden/>
              </w:rPr>
              <w:t>26</w:t>
            </w:r>
            <w:r>
              <w:rPr>
                <w:noProof/>
                <w:webHidden/>
              </w:rPr>
              <w:fldChar w:fldCharType="end"/>
            </w:r>
          </w:hyperlink>
        </w:p>
        <w:p w:rsidR="00CD019D" w:rsidRDefault="00CD019D" w14:paraId="2C49FCB9" w14:textId="5AFB14E8">
          <w:pPr>
            <w:pStyle w:val="TOC2"/>
            <w:tabs>
              <w:tab w:val="left" w:pos="960"/>
              <w:tab w:val="right" w:leader="dot" w:pos="9016"/>
            </w:tabs>
            <w:rPr>
              <w:rFonts w:cstheme="minorBidi"/>
              <w:noProof/>
              <w:kern w:val="2"/>
              <w:sz w:val="24"/>
              <w:szCs w:val="24"/>
              <w14:ligatures w14:val="standardContextual"/>
            </w:rPr>
          </w:pPr>
          <w:hyperlink w:history="1" w:anchor="_Toc226652812">
            <w:r w:rsidRPr="00F91477">
              <w:rPr>
                <w:rStyle w:val="Hyperlink"/>
                <w:rFonts w:eastAsia="Times New Roman"/>
                <w:iCs/>
                <w:noProof/>
                <w:lang w:val="en-GB"/>
              </w:rPr>
              <w:t>1.1</w:t>
            </w:r>
            <w:r>
              <w:rPr>
                <w:rFonts w:cstheme="minorBidi"/>
                <w:noProof/>
                <w:kern w:val="2"/>
                <w:sz w:val="24"/>
                <w:szCs w:val="24"/>
                <w14:ligatures w14:val="standardContextual"/>
              </w:rPr>
              <w:tab/>
            </w:r>
            <w:r w:rsidRPr="00F91477">
              <w:rPr>
                <w:rStyle w:val="Hyperlink"/>
                <w:rFonts w:eastAsia="Times New Roman"/>
                <w:iCs/>
                <w:noProof/>
                <w:lang w:val="en-GB"/>
              </w:rPr>
              <w:t>Article Collection</w:t>
            </w:r>
            <w:r>
              <w:rPr>
                <w:noProof/>
                <w:webHidden/>
              </w:rPr>
              <w:tab/>
            </w:r>
            <w:r>
              <w:rPr>
                <w:noProof/>
                <w:webHidden/>
              </w:rPr>
              <w:fldChar w:fldCharType="begin"/>
            </w:r>
            <w:r>
              <w:rPr>
                <w:noProof/>
                <w:webHidden/>
              </w:rPr>
              <w:instrText xml:space="preserve"> PAGEREF _Toc226652812 \h </w:instrText>
            </w:r>
            <w:r>
              <w:rPr>
                <w:noProof/>
                <w:webHidden/>
              </w:rPr>
            </w:r>
            <w:r>
              <w:rPr>
                <w:noProof/>
                <w:webHidden/>
              </w:rPr>
              <w:fldChar w:fldCharType="separate"/>
            </w:r>
            <w:r>
              <w:rPr>
                <w:noProof/>
                <w:webHidden/>
              </w:rPr>
              <w:t>26</w:t>
            </w:r>
            <w:r>
              <w:rPr>
                <w:noProof/>
                <w:webHidden/>
              </w:rPr>
              <w:fldChar w:fldCharType="end"/>
            </w:r>
          </w:hyperlink>
        </w:p>
        <w:p w:rsidR="00CD019D" w:rsidRDefault="00CD019D" w14:paraId="2D70FF21" w14:textId="4A337D55">
          <w:pPr>
            <w:pStyle w:val="TOC2"/>
            <w:tabs>
              <w:tab w:val="left" w:pos="960"/>
              <w:tab w:val="right" w:leader="dot" w:pos="9016"/>
            </w:tabs>
            <w:rPr>
              <w:rFonts w:cstheme="minorBidi"/>
              <w:noProof/>
              <w:kern w:val="2"/>
              <w:sz w:val="24"/>
              <w:szCs w:val="24"/>
              <w14:ligatures w14:val="standardContextual"/>
            </w:rPr>
          </w:pPr>
          <w:hyperlink w:history="1" w:anchor="_Toc226652813">
            <w:r w:rsidRPr="00F91477">
              <w:rPr>
                <w:rStyle w:val="Hyperlink"/>
                <w:rFonts w:eastAsia="Times New Roman"/>
                <w:iCs/>
                <w:noProof/>
                <w:lang w:val="en-GB"/>
              </w:rPr>
              <w:t>2.1</w:t>
            </w:r>
            <w:r>
              <w:rPr>
                <w:rFonts w:cstheme="minorBidi"/>
                <w:noProof/>
                <w:kern w:val="2"/>
                <w:sz w:val="24"/>
                <w:szCs w:val="24"/>
                <w14:ligatures w14:val="standardContextual"/>
              </w:rPr>
              <w:tab/>
            </w:r>
            <w:r w:rsidRPr="00F91477">
              <w:rPr>
                <w:rStyle w:val="Hyperlink"/>
                <w:rFonts w:eastAsia="Times New Roman"/>
                <w:iCs/>
                <w:noProof/>
                <w:lang w:val="en-GB"/>
              </w:rPr>
              <w:t>Article Screening</w:t>
            </w:r>
            <w:r>
              <w:rPr>
                <w:noProof/>
                <w:webHidden/>
              </w:rPr>
              <w:tab/>
            </w:r>
            <w:r>
              <w:rPr>
                <w:noProof/>
                <w:webHidden/>
              </w:rPr>
              <w:fldChar w:fldCharType="begin"/>
            </w:r>
            <w:r>
              <w:rPr>
                <w:noProof/>
                <w:webHidden/>
              </w:rPr>
              <w:instrText xml:space="preserve"> PAGEREF _Toc226652813 \h </w:instrText>
            </w:r>
            <w:r>
              <w:rPr>
                <w:noProof/>
                <w:webHidden/>
              </w:rPr>
            </w:r>
            <w:r>
              <w:rPr>
                <w:noProof/>
                <w:webHidden/>
              </w:rPr>
              <w:fldChar w:fldCharType="separate"/>
            </w:r>
            <w:r>
              <w:rPr>
                <w:noProof/>
                <w:webHidden/>
              </w:rPr>
              <w:t>26</w:t>
            </w:r>
            <w:r>
              <w:rPr>
                <w:noProof/>
                <w:webHidden/>
              </w:rPr>
              <w:fldChar w:fldCharType="end"/>
            </w:r>
          </w:hyperlink>
        </w:p>
        <w:p w:rsidR="00CD019D" w:rsidRDefault="00CD019D" w14:paraId="62F8581F" w14:textId="492BBEFB">
          <w:pPr>
            <w:pStyle w:val="TOC2"/>
            <w:tabs>
              <w:tab w:val="left" w:pos="960"/>
              <w:tab w:val="right" w:leader="dot" w:pos="9016"/>
            </w:tabs>
            <w:rPr>
              <w:rFonts w:cstheme="minorBidi"/>
              <w:noProof/>
              <w:kern w:val="2"/>
              <w:sz w:val="24"/>
              <w:szCs w:val="24"/>
              <w14:ligatures w14:val="standardContextual"/>
            </w:rPr>
          </w:pPr>
          <w:hyperlink w:history="1" w:anchor="_Toc226652814">
            <w:r w:rsidRPr="00F91477">
              <w:rPr>
                <w:rStyle w:val="Hyperlink"/>
                <w:rFonts w:eastAsia="Times New Roman"/>
                <w:iCs/>
                <w:noProof/>
                <w:lang w:val="en-GB"/>
              </w:rPr>
              <w:t>3.1</w:t>
            </w:r>
            <w:r>
              <w:rPr>
                <w:rFonts w:cstheme="minorBidi"/>
                <w:noProof/>
                <w:kern w:val="2"/>
                <w:sz w:val="24"/>
                <w:szCs w:val="24"/>
                <w14:ligatures w14:val="standardContextual"/>
              </w:rPr>
              <w:tab/>
            </w:r>
            <w:r w:rsidRPr="00F91477">
              <w:rPr>
                <w:rStyle w:val="Hyperlink"/>
                <w:rFonts w:eastAsia="Times New Roman"/>
                <w:iCs/>
                <w:noProof/>
                <w:lang w:val="en-GB"/>
              </w:rPr>
              <w:t>Data Extraction</w:t>
            </w:r>
            <w:r>
              <w:rPr>
                <w:noProof/>
                <w:webHidden/>
              </w:rPr>
              <w:tab/>
            </w:r>
            <w:r>
              <w:rPr>
                <w:noProof/>
                <w:webHidden/>
              </w:rPr>
              <w:fldChar w:fldCharType="begin"/>
            </w:r>
            <w:r>
              <w:rPr>
                <w:noProof/>
                <w:webHidden/>
              </w:rPr>
              <w:instrText xml:space="preserve"> PAGEREF _Toc226652814 \h </w:instrText>
            </w:r>
            <w:r>
              <w:rPr>
                <w:noProof/>
                <w:webHidden/>
              </w:rPr>
            </w:r>
            <w:r>
              <w:rPr>
                <w:noProof/>
                <w:webHidden/>
              </w:rPr>
              <w:fldChar w:fldCharType="separate"/>
            </w:r>
            <w:r>
              <w:rPr>
                <w:noProof/>
                <w:webHidden/>
              </w:rPr>
              <w:t>28</w:t>
            </w:r>
            <w:r>
              <w:rPr>
                <w:noProof/>
                <w:webHidden/>
              </w:rPr>
              <w:fldChar w:fldCharType="end"/>
            </w:r>
          </w:hyperlink>
        </w:p>
        <w:p w:rsidR="00CD019D" w:rsidRDefault="00CD019D" w14:paraId="6C5993DF" w14:textId="7A15A793">
          <w:pPr>
            <w:pStyle w:val="TOC2"/>
            <w:tabs>
              <w:tab w:val="left" w:pos="960"/>
              <w:tab w:val="right" w:leader="dot" w:pos="9016"/>
            </w:tabs>
            <w:rPr>
              <w:rFonts w:cstheme="minorBidi"/>
              <w:noProof/>
              <w:kern w:val="2"/>
              <w:sz w:val="24"/>
              <w:szCs w:val="24"/>
              <w14:ligatures w14:val="standardContextual"/>
            </w:rPr>
          </w:pPr>
          <w:hyperlink w:history="1" w:anchor="_Toc226652815">
            <w:r w:rsidRPr="00F91477">
              <w:rPr>
                <w:rStyle w:val="Hyperlink"/>
                <w:rFonts w:eastAsia="Times New Roman"/>
                <w:iCs/>
                <w:noProof/>
                <w:lang w:val="en-GB"/>
              </w:rPr>
              <w:t>4.1</w:t>
            </w:r>
            <w:r>
              <w:rPr>
                <w:rFonts w:cstheme="minorBidi"/>
                <w:noProof/>
                <w:kern w:val="2"/>
                <w:sz w:val="24"/>
                <w:szCs w:val="24"/>
                <w14:ligatures w14:val="standardContextual"/>
              </w:rPr>
              <w:tab/>
            </w:r>
            <w:r w:rsidRPr="00F91477">
              <w:rPr>
                <w:rStyle w:val="Hyperlink"/>
                <w:rFonts w:eastAsia="Times New Roman"/>
                <w:iCs/>
                <w:noProof/>
                <w:lang w:val="en-GB"/>
              </w:rPr>
              <w:t>Data Analysis</w:t>
            </w:r>
            <w:r>
              <w:rPr>
                <w:noProof/>
                <w:webHidden/>
              </w:rPr>
              <w:tab/>
            </w:r>
            <w:r>
              <w:rPr>
                <w:noProof/>
                <w:webHidden/>
              </w:rPr>
              <w:fldChar w:fldCharType="begin"/>
            </w:r>
            <w:r>
              <w:rPr>
                <w:noProof/>
                <w:webHidden/>
              </w:rPr>
              <w:instrText xml:space="preserve"> PAGEREF _Toc226652815 \h </w:instrText>
            </w:r>
            <w:r>
              <w:rPr>
                <w:noProof/>
                <w:webHidden/>
              </w:rPr>
            </w:r>
            <w:r>
              <w:rPr>
                <w:noProof/>
                <w:webHidden/>
              </w:rPr>
              <w:fldChar w:fldCharType="separate"/>
            </w:r>
            <w:r>
              <w:rPr>
                <w:noProof/>
                <w:webHidden/>
              </w:rPr>
              <w:t>28</w:t>
            </w:r>
            <w:r>
              <w:rPr>
                <w:noProof/>
                <w:webHidden/>
              </w:rPr>
              <w:fldChar w:fldCharType="end"/>
            </w:r>
          </w:hyperlink>
        </w:p>
        <w:p w:rsidR="00CD019D" w:rsidRDefault="00CD019D" w14:paraId="438AC075" w14:textId="17C01240">
          <w:pPr>
            <w:pStyle w:val="TOC1"/>
            <w:tabs>
              <w:tab w:val="left" w:pos="440"/>
              <w:tab w:val="right" w:leader="dot" w:pos="9016"/>
            </w:tabs>
            <w:rPr>
              <w:rFonts w:cstheme="minorBidi"/>
              <w:noProof/>
              <w:kern w:val="2"/>
              <w:sz w:val="24"/>
              <w:szCs w:val="24"/>
              <w14:ligatures w14:val="standardContextual"/>
            </w:rPr>
          </w:pPr>
          <w:hyperlink w:history="1" w:anchor="_Toc226652816">
            <w:r w:rsidRPr="00F91477">
              <w:rPr>
                <w:rStyle w:val="Hyperlink"/>
                <w:noProof/>
                <w:lang w:val="en-GB"/>
              </w:rPr>
              <w:t>4.</w:t>
            </w:r>
            <w:r>
              <w:rPr>
                <w:rFonts w:cstheme="minorBidi"/>
                <w:noProof/>
                <w:kern w:val="2"/>
                <w:sz w:val="24"/>
                <w:szCs w:val="24"/>
                <w14:ligatures w14:val="standardContextual"/>
              </w:rPr>
              <w:tab/>
            </w:r>
            <w:r w:rsidRPr="00F91477">
              <w:rPr>
                <w:rStyle w:val="Hyperlink"/>
                <w:noProof/>
                <w:lang w:val="en-GB"/>
              </w:rPr>
              <w:t>Results and Discussion</w:t>
            </w:r>
            <w:r>
              <w:rPr>
                <w:noProof/>
                <w:webHidden/>
              </w:rPr>
              <w:tab/>
            </w:r>
            <w:r>
              <w:rPr>
                <w:noProof/>
                <w:webHidden/>
              </w:rPr>
              <w:fldChar w:fldCharType="begin"/>
            </w:r>
            <w:r>
              <w:rPr>
                <w:noProof/>
                <w:webHidden/>
              </w:rPr>
              <w:instrText xml:space="preserve"> PAGEREF _Toc226652816 \h </w:instrText>
            </w:r>
            <w:r>
              <w:rPr>
                <w:noProof/>
                <w:webHidden/>
              </w:rPr>
            </w:r>
            <w:r>
              <w:rPr>
                <w:noProof/>
                <w:webHidden/>
              </w:rPr>
              <w:fldChar w:fldCharType="separate"/>
            </w:r>
            <w:r>
              <w:rPr>
                <w:noProof/>
                <w:webHidden/>
              </w:rPr>
              <w:t>29</w:t>
            </w:r>
            <w:r>
              <w:rPr>
                <w:noProof/>
                <w:webHidden/>
              </w:rPr>
              <w:fldChar w:fldCharType="end"/>
            </w:r>
          </w:hyperlink>
        </w:p>
        <w:p w:rsidR="00CD019D" w:rsidRDefault="00CD019D" w14:paraId="3D061874" w14:textId="25B6EE51">
          <w:pPr>
            <w:pStyle w:val="TOC2"/>
            <w:tabs>
              <w:tab w:val="left" w:pos="960"/>
              <w:tab w:val="right" w:leader="dot" w:pos="9016"/>
            </w:tabs>
            <w:rPr>
              <w:rFonts w:cstheme="minorBidi"/>
              <w:noProof/>
              <w:kern w:val="2"/>
              <w:sz w:val="24"/>
              <w:szCs w:val="24"/>
              <w14:ligatures w14:val="standardContextual"/>
            </w:rPr>
          </w:pPr>
          <w:hyperlink w:history="1" w:anchor="_Toc226652817">
            <w:r w:rsidRPr="00F91477">
              <w:rPr>
                <w:rStyle w:val="Hyperlink"/>
                <w:noProof/>
                <w:lang w:val="en-GB"/>
              </w:rPr>
              <w:t>4.1</w:t>
            </w:r>
            <w:r>
              <w:rPr>
                <w:rFonts w:cstheme="minorBidi"/>
                <w:noProof/>
                <w:kern w:val="2"/>
                <w:sz w:val="24"/>
                <w:szCs w:val="24"/>
                <w14:ligatures w14:val="standardContextual"/>
              </w:rPr>
              <w:tab/>
            </w:r>
            <w:r w:rsidRPr="00F91477">
              <w:rPr>
                <w:rStyle w:val="Hyperlink"/>
                <w:noProof/>
                <w:lang w:val="en-GB"/>
              </w:rPr>
              <w:t>Dataset Characteristics</w:t>
            </w:r>
            <w:r>
              <w:rPr>
                <w:noProof/>
                <w:webHidden/>
              </w:rPr>
              <w:tab/>
            </w:r>
            <w:r>
              <w:rPr>
                <w:noProof/>
                <w:webHidden/>
              </w:rPr>
              <w:fldChar w:fldCharType="begin"/>
            </w:r>
            <w:r>
              <w:rPr>
                <w:noProof/>
                <w:webHidden/>
              </w:rPr>
              <w:instrText xml:space="preserve"> PAGEREF _Toc226652817 \h </w:instrText>
            </w:r>
            <w:r>
              <w:rPr>
                <w:noProof/>
                <w:webHidden/>
              </w:rPr>
            </w:r>
            <w:r>
              <w:rPr>
                <w:noProof/>
                <w:webHidden/>
              </w:rPr>
              <w:fldChar w:fldCharType="separate"/>
            </w:r>
            <w:r>
              <w:rPr>
                <w:noProof/>
                <w:webHidden/>
              </w:rPr>
              <w:t>29</w:t>
            </w:r>
            <w:r>
              <w:rPr>
                <w:noProof/>
                <w:webHidden/>
              </w:rPr>
              <w:fldChar w:fldCharType="end"/>
            </w:r>
          </w:hyperlink>
        </w:p>
        <w:p w:rsidR="00CD019D" w:rsidRDefault="00CD019D" w14:paraId="2DE4ECB7" w14:textId="63130044">
          <w:pPr>
            <w:pStyle w:val="TOC3"/>
            <w:tabs>
              <w:tab w:val="right" w:leader="dot" w:pos="9016"/>
            </w:tabs>
            <w:rPr>
              <w:rFonts w:cstheme="minorBidi"/>
              <w:noProof/>
              <w:kern w:val="2"/>
              <w:sz w:val="24"/>
              <w:szCs w:val="24"/>
              <w14:ligatures w14:val="standardContextual"/>
            </w:rPr>
          </w:pPr>
          <w:hyperlink w:history="1" w:anchor="_Toc226652818">
            <w:r w:rsidRPr="00F91477">
              <w:rPr>
                <w:rStyle w:val="Hyperlink"/>
                <w:noProof/>
                <w:lang w:val="en-GB"/>
              </w:rPr>
              <w:t>Representation of Barrier Properties</w:t>
            </w:r>
            <w:r>
              <w:rPr>
                <w:noProof/>
                <w:webHidden/>
              </w:rPr>
              <w:tab/>
            </w:r>
            <w:r>
              <w:rPr>
                <w:noProof/>
                <w:webHidden/>
              </w:rPr>
              <w:fldChar w:fldCharType="begin"/>
            </w:r>
            <w:r>
              <w:rPr>
                <w:noProof/>
                <w:webHidden/>
              </w:rPr>
              <w:instrText xml:space="preserve"> PAGEREF _Toc226652818 \h </w:instrText>
            </w:r>
            <w:r>
              <w:rPr>
                <w:noProof/>
                <w:webHidden/>
              </w:rPr>
            </w:r>
            <w:r>
              <w:rPr>
                <w:noProof/>
                <w:webHidden/>
              </w:rPr>
              <w:fldChar w:fldCharType="separate"/>
            </w:r>
            <w:r>
              <w:rPr>
                <w:noProof/>
                <w:webHidden/>
              </w:rPr>
              <w:t>29</w:t>
            </w:r>
            <w:r>
              <w:rPr>
                <w:noProof/>
                <w:webHidden/>
              </w:rPr>
              <w:fldChar w:fldCharType="end"/>
            </w:r>
          </w:hyperlink>
        </w:p>
        <w:p w:rsidR="00CD019D" w:rsidRDefault="00CD019D" w14:paraId="4259E266" w14:textId="2EED07E9">
          <w:pPr>
            <w:pStyle w:val="TOC2"/>
            <w:tabs>
              <w:tab w:val="left" w:pos="960"/>
              <w:tab w:val="right" w:leader="dot" w:pos="9016"/>
            </w:tabs>
            <w:rPr>
              <w:rFonts w:cstheme="minorBidi"/>
              <w:noProof/>
              <w:kern w:val="2"/>
              <w:sz w:val="24"/>
              <w:szCs w:val="24"/>
              <w14:ligatures w14:val="standardContextual"/>
            </w:rPr>
          </w:pPr>
          <w:hyperlink w:history="1" w:anchor="_Toc226652819">
            <w:r w:rsidRPr="00F91477">
              <w:rPr>
                <w:rStyle w:val="Hyperlink"/>
                <w:noProof/>
                <w:lang w:val="en-GB"/>
              </w:rPr>
              <w:t>4.2</w:t>
            </w:r>
            <w:r>
              <w:rPr>
                <w:rFonts w:cstheme="minorBidi"/>
                <w:noProof/>
                <w:kern w:val="2"/>
                <w:sz w:val="24"/>
                <w:szCs w:val="24"/>
                <w14:ligatures w14:val="standardContextual"/>
              </w:rPr>
              <w:tab/>
            </w:r>
            <w:r w:rsidRPr="00F91477">
              <w:rPr>
                <w:rStyle w:val="Hyperlink"/>
                <w:noProof/>
                <w:lang w:val="en-GB"/>
              </w:rPr>
              <w:t>Biobased and biodegradable polymers used for food packaging</w:t>
            </w:r>
            <w:r>
              <w:rPr>
                <w:noProof/>
                <w:webHidden/>
              </w:rPr>
              <w:tab/>
            </w:r>
            <w:r>
              <w:rPr>
                <w:noProof/>
                <w:webHidden/>
              </w:rPr>
              <w:fldChar w:fldCharType="begin"/>
            </w:r>
            <w:r>
              <w:rPr>
                <w:noProof/>
                <w:webHidden/>
              </w:rPr>
              <w:instrText xml:space="preserve"> PAGEREF _Toc226652819 \h </w:instrText>
            </w:r>
            <w:r>
              <w:rPr>
                <w:noProof/>
                <w:webHidden/>
              </w:rPr>
            </w:r>
            <w:r>
              <w:rPr>
                <w:noProof/>
                <w:webHidden/>
              </w:rPr>
              <w:fldChar w:fldCharType="separate"/>
            </w:r>
            <w:r>
              <w:rPr>
                <w:noProof/>
                <w:webHidden/>
              </w:rPr>
              <w:t>33</w:t>
            </w:r>
            <w:r>
              <w:rPr>
                <w:noProof/>
                <w:webHidden/>
              </w:rPr>
              <w:fldChar w:fldCharType="end"/>
            </w:r>
          </w:hyperlink>
        </w:p>
        <w:p w:rsidR="00CD019D" w:rsidRDefault="00CD019D" w14:paraId="0D4F4C8F" w14:textId="2089A8B9">
          <w:pPr>
            <w:pStyle w:val="TOC2"/>
            <w:tabs>
              <w:tab w:val="left" w:pos="960"/>
              <w:tab w:val="right" w:leader="dot" w:pos="9016"/>
            </w:tabs>
            <w:rPr>
              <w:rFonts w:cstheme="minorBidi"/>
              <w:noProof/>
              <w:kern w:val="2"/>
              <w:sz w:val="24"/>
              <w:szCs w:val="24"/>
              <w14:ligatures w14:val="standardContextual"/>
            </w:rPr>
          </w:pPr>
          <w:hyperlink w:history="1" w:anchor="_Toc226652820">
            <w:r w:rsidRPr="00F91477">
              <w:rPr>
                <w:rStyle w:val="Hyperlink"/>
                <w:noProof/>
                <w:lang w:val="en-GB"/>
              </w:rPr>
              <w:t>4.3</w:t>
            </w:r>
            <w:r>
              <w:rPr>
                <w:rFonts w:cstheme="minorBidi"/>
                <w:noProof/>
                <w:kern w:val="2"/>
                <w:sz w:val="24"/>
                <w:szCs w:val="24"/>
                <w14:ligatures w14:val="standardContextual"/>
              </w:rPr>
              <w:tab/>
            </w:r>
            <w:r w:rsidRPr="00F91477">
              <w:rPr>
                <w:rStyle w:val="Hyperlink"/>
                <w:noProof/>
                <w:lang w:val="en-GB"/>
              </w:rPr>
              <w:t>Barrier properties of biobased and biodegradable polymers</w:t>
            </w:r>
            <w:r>
              <w:rPr>
                <w:noProof/>
                <w:webHidden/>
              </w:rPr>
              <w:tab/>
            </w:r>
            <w:r>
              <w:rPr>
                <w:noProof/>
                <w:webHidden/>
              </w:rPr>
              <w:fldChar w:fldCharType="begin"/>
            </w:r>
            <w:r>
              <w:rPr>
                <w:noProof/>
                <w:webHidden/>
              </w:rPr>
              <w:instrText xml:space="preserve"> PAGEREF _Toc226652820 \h </w:instrText>
            </w:r>
            <w:r>
              <w:rPr>
                <w:noProof/>
                <w:webHidden/>
              </w:rPr>
            </w:r>
            <w:r>
              <w:rPr>
                <w:noProof/>
                <w:webHidden/>
              </w:rPr>
              <w:fldChar w:fldCharType="separate"/>
            </w:r>
            <w:r>
              <w:rPr>
                <w:noProof/>
                <w:webHidden/>
              </w:rPr>
              <w:t>35</w:t>
            </w:r>
            <w:r>
              <w:rPr>
                <w:noProof/>
                <w:webHidden/>
              </w:rPr>
              <w:fldChar w:fldCharType="end"/>
            </w:r>
          </w:hyperlink>
        </w:p>
        <w:p w:rsidR="00CD019D" w:rsidRDefault="00CD019D" w14:paraId="3638B3D6" w14:textId="00905181">
          <w:pPr>
            <w:pStyle w:val="TOC3"/>
            <w:tabs>
              <w:tab w:val="left" w:pos="1200"/>
              <w:tab w:val="right" w:leader="dot" w:pos="9016"/>
            </w:tabs>
            <w:rPr>
              <w:rFonts w:cstheme="minorBidi"/>
              <w:noProof/>
              <w:kern w:val="2"/>
              <w:sz w:val="24"/>
              <w:szCs w:val="24"/>
              <w14:ligatures w14:val="standardContextual"/>
            </w:rPr>
          </w:pPr>
          <w:hyperlink w:history="1" w:anchor="_Toc226652821">
            <w:r w:rsidRPr="00F91477">
              <w:rPr>
                <w:rStyle w:val="Hyperlink"/>
                <w:noProof/>
                <w:lang w:val="en-GB"/>
              </w:rPr>
              <w:t>4.3.1</w:t>
            </w:r>
            <w:r>
              <w:rPr>
                <w:rFonts w:cstheme="minorBidi"/>
                <w:noProof/>
                <w:kern w:val="2"/>
                <w:sz w:val="24"/>
                <w:szCs w:val="24"/>
                <w14:ligatures w14:val="standardContextual"/>
              </w:rPr>
              <w:tab/>
            </w:r>
            <w:r w:rsidRPr="00F91477">
              <w:rPr>
                <w:rStyle w:val="Hyperlink"/>
                <w:noProof/>
                <w:lang w:val="en-GB"/>
              </w:rPr>
              <w:t>WVTR</w:t>
            </w:r>
            <w:r>
              <w:rPr>
                <w:noProof/>
                <w:webHidden/>
              </w:rPr>
              <w:tab/>
            </w:r>
            <w:r>
              <w:rPr>
                <w:noProof/>
                <w:webHidden/>
              </w:rPr>
              <w:fldChar w:fldCharType="begin"/>
            </w:r>
            <w:r>
              <w:rPr>
                <w:noProof/>
                <w:webHidden/>
              </w:rPr>
              <w:instrText xml:space="preserve"> PAGEREF _Toc226652821 \h </w:instrText>
            </w:r>
            <w:r>
              <w:rPr>
                <w:noProof/>
                <w:webHidden/>
              </w:rPr>
            </w:r>
            <w:r>
              <w:rPr>
                <w:noProof/>
                <w:webHidden/>
              </w:rPr>
              <w:fldChar w:fldCharType="separate"/>
            </w:r>
            <w:r>
              <w:rPr>
                <w:noProof/>
                <w:webHidden/>
              </w:rPr>
              <w:t>35</w:t>
            </w:r>
            <w:r>
              <w:rPr>
                <w:noProof/>
                <w:webHidden/>
              </w:rPr>
              <w:fldChar w:fldCharType="end"/>
            </w:r>
          </w:hyperlink>
        </w:p>
        <w:p w:rsidR="00CD019D" w:rsidRDefault="00CD019D" w14:paraId="3857E0D3" w14:textId="24A749A8">
          <w:pPr>
            <w:pStyle w:val="TOC3"/>
            <w:tabs>
              <w:tab w:val="left" w:pos="1200"/>
              <w:tab w:val="right" w:leader="dot" w:pos="9016"/>
            </w:tabs>
            <w:rPr>
              <w:rFonts w:cstheme="minorBidi"/>
              <w:noProof/>
              <w:kern w:val="2"/>
              <w:sz w:val="24"/>
              <w:szCs w:val="24"/>
              <w14:ligatures w14:val="standardContextual"/>
            </w:rPr>
          </w:pPr>
          <w:hyperlink w:history="1" w:anchor="_Toc226652822">
            <w:r w:rsidRPr="00F91477">
              <w:rPr>
                <w:rStyle w:val="Hyperlink"/>
                <w:noProof/>
                <w:lang w:val="en-GB"/>
              </w:rPr>
              <w:t>4.3.2</w:t>
            </w:r>
            <w:r>
              <w:rPr>
                <w:rFonts w:cstheme="minorBidi"/>
                <w:noProof/>
                <w:kern w:val="2"/>
                <w:sz w:val="24"/>
                <w:szCs w:val="24"/>
                <w14:ligatures w14:val="standardContextual"/>
              </w:rPr>
              <w:tab/>
            </w:r>
            <w:r w:rsidRPr="00F91477">
              <w:rPr>
                <w:rStyle w:val="Hyperlink"/>
                <w:noProof/>
                <w:lang w:val="en-GB"/>
              </w:rPr>
              <w:t>OTR</w:t>
            </w:r>
            <w:r>
              <w:rPr>
                <w:noProof/>
                <w:webHidden/>
              </w:rPr>
              <w:tab/>
            </w:r>
            <w:r>
              <w:rPr>
                <w:noProof/>
                <w:webHidden/>
              </w:rPr>
              <w:fldChar w:fldCharType="begin"/>
            </w:r>
            <w:r>
              <w:rPr>
                <w:noProof/>
                <w:webHidden/>
              </w:rPr>
              <w:instrText xml:space="preserve"> PAGEREF _Toc226652822 \h </w:instrText>
            </w:r>
            <w:r>
              <w:rPr>
                <w:noProof/>
                <w:webHidden/>
              </w:rPr>
            </w:r>
            <w:r>
              <w:rPr>
                <w:noProof/>
                <w:webHidden/>
              </w:rPr>
              <w:fldChar w:fldCharType="separate"/>
            </w:r>
            <w:r>
              <w:rPr>
                <w:noProof/>
                <w:webHidden/>
              </w:rPr>
              <w:t>38</w:t>
            </w:r>
            <w:r>
              <w:rPr>
                <w:noProof/>
                <w:webHidden/>
              </w:rPr>
              <w:fldChar w:fldCharType="end"/>
            </w:r>
          </w:hyperlink>
        </w:p>
        <w:p w:rsidR="00CD019D" w:rsidRDefault="00CD019D" w14:paraId="1E58CE74" w14:textId="5B1467B6">
          <w:pPr>
            <w:pStyle w:val="TOC3"/>
            <w:tabs>
              <w:tab w:val="left" w:pos="1200"/>
              <w:tab w:val="right" w:leader="dot" w:pos="9016"/>
            </w:tabs>
            <w:rPr>
              <w:rFonts w:cstheme="minorBidi"/>
              <w:noProof/>
              <w:kern w:val="2"/>
              <w:sz w:val="24"/>
              <w:szCs w:val="24"/>
              <w14:ligatures w14:val="standardContextual"/>
            </w:rPr>
          </w:pPr>
          <w:hyperlink w:history="1" w:anchor="_Toc226652823">
            <w:r w:rsidRPr="00F91477">
              <w:rPr>
                <w:rStyle w:val="Hyperlink"/>
                <w:noProof/>
                <w:lang w:val="en-GB"/>
              </w:rPr>
              <w:t>4.3.3</w:t>
            </w:r>
            <w:r>
              <w:rPr>
                <w:rFonts w:cstheme="minorBidi"/>
                <w:noProof/>
                <w:kern w:val="2"/>
                <w:sz w:val="24"/>
                <w:szCs w:val="24"/>
                <w14:ligatures w14:val="standardContextual"/>
              </w:rPr>
              <w:tab/>
            </w:r>
            <w:r w:rsidRPr="00F91477">
              <w:rPr>
                <w:rStyle w:val="Hyperlink"/>
                <w:noProof/>
                <w:lang w:val="en-GB"/>
              </w:rPr>
              <w:t>CO</w:t>
            </w:r>
            <w:r w:rsidRPr="00F91477">
              <w:rPr>
                <w:rStyle w:val="Hyperlink"/>
                <w:noProof/>
                <w:vertAlign w:val="subscript"/>
                <w:lang w:val="en-GB"/>
              </w:rPr>
              <w:t>2</w:t>
            </w:r>
            <w:r w:rsidRPr="00F91477">
              <w:rPr>
                <w:rStyle w:val="Hyperlink"/>
                <w:noProof/>
                <w:lang w:val="en-GB"/>
              </w:rPr>
              <w:t>TR</w:t>
            </w:r>
            <w:r>
              <w:rPr>
                <w:noProof/>
                <w:webHidden/>
              </w:rPr>
              <w:tab/>
            </w:r>
            <w:r>
              <w:rPr>
                <w:noProof/>
                <w:webHidden/>
              </w:rPr>
              <w:fldChar w:fldCharType="begin"/>
            </w:r>
            <w:r>
              <w:rPr>
                <w:noProof/>
                <w:webHidden/>
              </w:rPr>
              <w:instrText xml:space="preserve"> PAGEREF _Toc226652823 \h </w:instrText>
            </w:r>
            <w:r>
              <w:rPr>
                <w:noProof/>
                <w:webHidden/>
              </w:rPr>
            </w:r>
            <w:r>
              <w:rPr>
                <w:noProof/>
                <w:webHidden/>
              </w:rPr>
              <w:fldChar w:fldCharType="separate"/>
            </w:r>
            <w:r>
              <w:rPr>
                <w:noProof/>
                <w:webHidden/>
              </w:rPr>
              <w:t>41</w:t>
            </w:r>
            <w:r>
              <w:rPr>
                <w:noProof/>
                <w:webHidden/>
              </w:rPr>
              <w:fldChar w:fldCharType="end"/>
            </w:r>
          </w:hyperlink>
        </w:p>
        <w:p w:rsidR="00CD019D" w:rsidRDefault="00CD019D" w14:paraId="4FF4FCC6" w14:textId="594F0C19">
          <w:pPr>
            <w:pStyle w:val="TOC2"/>
            <w:tabs>
              <w:tab w:val="left" w:pos="960"/>
              <w:tab w:val="right" w:leader="dot" w:pos="9016"/>
            </w:tabs>
            <w:rPr>
              <w:rFonts w:cstheme="minorBidi"/>
              <w:noProof/>
              <w:kern w:val="2"/>
              <w:sz w:val="24"/>
              <w:szCs w:val="24"/>
              <w14:ligatures w14:val="standardContextual"/>
            </w:rPr>
          </w:pPr>
          <w:hyperlink w:history="1" w:anchor="_Toc226652824">
            <w:r w:rsidRPr="00F91477">
              <w:rPr>
                <w:rStyle w:val="Hyperlink"/>
                <w:noProof/>
                <w:lang w:val="en-GB"/>
              </w:rPr>
              <w:t>4.4</w:t>
            </w:r>
            <w:r>
              <w:rPr>
                <w:rFonts w:cstheme="minorBidi"/>
                <w:noProof/>
                <w:kern w:val="2"/>
                <w:sz w:val="24"/>
                <w:szCs w:val="24"/>
                <w14:ligatures w14:val="standardContextual"/>
              </w:rPr>
              <w:tab/>
            </w:r>
            <w:r w:rsidRPr="00F91477">
              <w:rPr>
                <w:rStyle w:val="Hyperlink"/>
                <w:noProof/>
                <w:lang w:val="en-GB"/>
              </w:rPr>
              <w:t>Alignment of polymer barrier properties with food packaging requirements</w:t>
            </w:r>
            <w:r>
              <w:rPr>
                <w:noProof/>
                <w:webHidden/>
              </w:rPr>
              <w:tab/>
            </w:r>
            <w:r>
              <w:rPr>
                <w:noProof/>
                <w:webHidden/>
              </w:rPr>
              <w:fldChar w:fldCharType="begin"/>
            </w:r>
            <w:r>
              <w:rPr>
                <w:noProof/>
                <w:webHidden/>
              </w:rPr>
              <w:instrText xml:space="preserve"> PAGEREF _Toc226652824 \h </w:instrText>
            </w:r>
            <w:r>
              <w:rPr>
                <w:noProof/>
                <w:webHidden/>
              </w:rPr>
            </w:r>
            <w:r>
              <w:rPr>
                <w:noProof/>
                <w:webHidden/>
              </w:rPr>
              <w:fldChar w:fldCharType="separate"/>
            </w:r>
            <w:r>
              <w:rPr>
                <w:noProof/>
                <w:webHidden/>
              </w:rPr>
              <w:t>43</w:t>
            </w:r>
            <w:r>
              <w:rPr>
                <w:noProof/>
                <w:webHidden/>
              </w:rPr>
              <w:fldChar w:fldCharType="end"/>
            </w:r>
          </w:hyperlink>
        </w:p>
        <w:p w:rsidR="00CD019D" w:rsidRDefault="00CD019D" w14:paraId="04922075" w14:textId="56ADE827">
          <w:pPr>
            <w:pStyle w:val="TOC3"/>
            <w:tabs>
              <w:tab w:val="left" w:pos="1200"/>
              <w:tab w:val="right" w:leader="dot" w:pos="9016"/>
            </w:tabs>
            <w:rPr>
              <w:rFonts w:cstheme="minorBidi"/>
              <w:noProof/>
              <w:kern w:val="2"/>
              <w:sz w:val="24"/>
              <w:szCs w:val="24"/>
              <w14:ligatures w14:val="standardContextual"/>
            </w:rPr>
          </w:pPr>
          <w:hyperlink w:history="1" w:anchor="_Toc226652825">
            <w:r w:rsidRPr="00F91477">
              <w:rPr>
                <w:rStyle w:val="Hyperlink"/>
                <w:noProof/>
                <w:lang w:val="en-GB"/>
              </w:rPr>
              <w:t>4.4.1</w:t>
            </w:r>
            <w:r>
              <w:rPr>
                <w:rFonts w:cstheme="minorBidi"/>
                <w:noProof/>
                <w:kern w:val="2"/>
                <w:sz w:val="24"/>
                <w:szCs w:val="24"/>
                <w14:ligatures w14:val="standardContextual"/>
              </w:rPr>
              <w:tab/>
            </w:r>
            <w:r w:rsidRPr="00F91477">
              <w:rPr>
                <w:rStyle w:val="Hyperlink"/>
                <w:noProof/>
                <w:lang w:val="en-GB"/>
              </w:rPr>
              <w:t>WVTR</w:t>
            </w:r>
            <w:r>
              <w:rPr>
                <w:noProof/>
                <w:webHidden/>
              </w:rPr>
              <w:tab/>
            </w:r>
            <w:r>
              <w:rPr>
                <w:noProof/>
                <w:webHidden/>
              </w:rPr>
              <w:fldChar w:fldCharType="begin"/>
            </w:r>
            <w:r>
              <w:rPr>
                <w:noProof/>
                <w:webHidden/>
              </w:rPr>
              <w:instrText xml:space="preserve"> PAGEREF _Toc226652825 \h </w:instrText>
            </w:r>
            <w:r>
              <w:rPr>
                <w:noProof/>
                <w:webHidden/>
              </w:rPr>
            </w:r>
            <w:r>
              <w:rPr>
                <w:noProof/>
                <w:webHidden/>
              </w:rPr>
              <w:fldChar w:fldCharType="separate"/>
            </w:r>
            <w:r>
              <w:rPr>
                <w:noProof/>
                <w:webHidden/>
              </w:rPr>
              <w:t>43</w:t>
            </w:r>
            <w:r>
              <w:rPr>
                <w:noProof/>
                <w:webHidden/>
              </w:rPr>
              <w:fldChar w:fldCharType="end"/>
            </w:r>
          </w:hyperlink>
        </w:p>
        <w:p w:rsidR="00CD019D" w:rsidRDefault="00CD019D" w14:paraId="74F3EAE3" w14:textId="45C8A5DA">
          <w:pPr>
            <w:pStyle w:val="TOC3"/>
            <w:tabs>
              <w:tab w:val="left" w:pos="1200"/>
              <w:tab w:val="right" w:leader="dot" w:pos="9016"/>
            </w:tabs>
            <w:rPr>
              <w:rFonts w:cstheme="minorBidi"/>
              <w:noProof/>
              <w:kern w:val="2"/>
              <w:sz w:val="24"/>
              <w:szCs w:val="24"/>
              <w14:ligatures w14:val="standardContextual"/>
            </w:rPr>
          </w:pPr>
          <w:hyperlink w:history="1" w:anchor="_Toc226652826">
            <w:r w:rsidRPr="00F91477">
              <w:rPr>
                <w:rStyle w:val="Hyperlink"/>
                <w:noProof/>
                <w:lang w:val="en-GB"/>
              </w:rPr>
              <w:t>4.4.2</w:t>
            </w:r>
            <w:r>
              <w:rPr>
                <w:rFonts w:cstheme="minorBidi"/>
                <w:noProof/>
                <w:kern w:val="2"/>
                <w:sz w:val="24"/>
                <w:szCs w:val="24"/>
                <w14:ligatures w14:val="standardContextual"/>
              </w:rPr>
              <w:tab/>
            </w:r>
            <w:r w:rsidRPr="00F91477">
              <w:rPr>
                <w:rStyle w:val="Hyperlink"/>
                <w:noProof/>
                <w:lang w:val="en-GB"/>
              </w:rPr>
              <w:t>OTR</w:t>
            </w:r>
            <w:r>
              <w:rPr>
                <w:noProof/>
                <w:webHidden/>
              </w:rPr>
              <w:tab/>
            </w:r>
            <w:r>
              <w:rPr>
                <w:noProof/>
                <w:webHidden/>
              </w:rPr>
              <w:fldChar w:fldCharType="begin"/>
            </w:r>
            <w:r>
              <w:rPr>
                <w:noProof/>
                <w:webHidden/>
              </w:rPr>
              <w:instrText xml:space="preserve"> PAGEREF _Toc226652826 \h </w:instrText>
            </w:r>
            <w:r>
              <w:rPr>
                <w:noProof/>
                <w:webHidden/>
              </w:rPr>
            </w:r>
            <w:r>
              <w:rPr>
                <w:noProof/>
                <w:webHidden/>
              </w:rPr>
              <w:fldChar w:fldCharType="separate"/>
            </w:r>
            <w:r>
              <w:rPr>
                <w:noProof/>
                <w:webHidden/>
              </w:rPr>
              <w:t>45</w:t>
            </w:r>
            <w:r>
              <w:rPr>
                <w:noProof/>
                <w:webHidden/>
              </w:rPr>
              <w:fldChar w:fldCharType="end"/>
            </w:r>
          </w:hyperlink>
        </w:p>
        <w:p w:rsidR="00CD019D" w:rsidRDefault="00CD019D" w14:paraId="4C87041F" w14:textId="41A7C059">
          <w:pPr>
            <w:pStyle w:val="TOC1"/>
            <w:tabs>
              <w:tab w:val="left" w:pos="440"/>
              <w:tab w:val="right" w:leader="dot" w:pos="9016"/>
            </w:tabs>
            <w:rPr>
              <w:rFonts w:cstheme="minorBidi"/>
              <w:noProof/>
              <w:kern w:val="2"/>
              <w:sz w:val="24"/>
              <w:szCs w:val="24"/>
              <w14:ligatures w14:val="standardContextual"/>
            </w:rPr>
          </w:pPr>
          <w:hyperlink w:history="1" w:anchor="_Toc226652827">
            <w:r w:rsidRPr="00F91477">
              <w:rPr>
                <w:rStyle w:val="Hyperlink"/>
                <w:noProof/>
                <w:lang w:val="en-GB"/>
              </w:rPr>
              <w:t>5.</w:t>
            </w:r>
            <w:r>
              <w:rPr>
                <w:rFonts w:cstheme="minorBidi"/>
                <w:noProof/>
                <w:kern w:val="2"/>
                <w:sz w:val="24"/>
                <w:szCs w:val="24"/>
                <w14:ligatures w14:val="standardContextual"/>
              </w:rPr>
              <w:tab/>
            </w:r>
            <w:r w:rsidRPr="00F91477">
              <w:rPr>
                <w:rStyle w:val="Hyperlink"/>
                <w:noProof/>
                <w:lang w:val="en-GB"/>
              </w:rPr>
              <w:t>Conclusion</w:t>
            </w:r>
            <w:r>
              <w:rPr>
                <w:noProof/>
                <w:webHidden/>
              </w:rPr>
              <w:tab/>
            </w:r>
            <w:r>
              <w:rPr>
                <w:noProof/>
                <w:webHidden/>
              </w:rPr>
              <w:fldChar w:fldCharType="begin"/>
            </w:r>
            <w:r>
              <w:rPr>
                <w:noProof/>
                <w:webHidden/>
              </w:rPr>
              <w:instrText xml:space="preserve"> PAGEREF _Toc226652827 \h </w:instrText>
            </w:r>
            <w:r>
              <w:rPr>
                <w:noProof/>
                <w:webHidden/>
              </w:rPr>
            </w:r>
            <w:r>
              <w:rPr>
                <w:noProof/>
                <w:webHidden/>
              </w:rPr>
              <w:fldChar w:fldCharType="separate"/>
            </w:r>
            <w:r>
              <w:rPr>
                <w:noProof/>
                <w:webHidden/>
              </w:rPr>
              <w:t>47</w:t>
            </w:r>
            <w:r>
              <w:rPr>
                <w:noProof/>
                <w:webHidden/>
              </w:rPr>
              <w:fldChar w:fldCharType="end"/>
            </w:r>
          </w:hyperlink>
        </w:p>
        <w:p w:rsidR="00CD019D" w:rsidRDefault="00CD019D" w14:paraId="72B5E443" w14:textId="7EA7DD12">
          <w:pPr>
            <w:pStyle w:val="TOC1"/>
            <w:tabs>
              <w:tab w:val="left" w:pos="440"/>
              <w:tab w:val="right" w:leader="dot" w:pos="9016"/>
            </w:tabs>
            <w:rPr>
              <w:rFonts w:cstheme="minorBidi"/>
              <w:noProof/>
              <w:kern w:val="2"/>
              <w:sz w:val="24"/>
              <w:szCs w:val="24"/>
              <w14:ligatures w14:val="standardContextual"/>
            </w:rPr>
          </w:pPr>
          <w:hyperlink w:history="1" w:anchor="_Toc226652828">
            <w:r w:rsidRPr="00F91477">
              <w:rPr>
                <w:rStyle w:val="Hyperlink"/>
                <w:noProof/>
                <w:lang w:val="en-GB"/>
              </w:rPr>
              <w:t>6.</w:t>
            </w:r>
            <w:r>
              <w:rPr>
                <w:rFonts w:cstheme="minorBidi"/>
                <w:noProof/>
                <w:kern w:val="2"/>
                <w:sz w:val="24"/>
                <w:szCs w:val="24"/>
                <w14:ligatures w14:val="standardContextual"/>
              </w:rPr>
              <w:tab/>
            </w:r>
            <w:r w:rsidRPr="00F91477">
              <w:rPr>
                <w:rStyle w:val="Hyperlink"/>
                <w:noProof/>
                <w:lang w:val="en-GB"/>
              </w:rPr>
              <w:t>Recommendations</w:t>
            </w:r>
            <w:r>
              <w:rPr>
                <w:noProof/>
                <w:webHidden/>
              </w:rPr>
              <w:tab/>
            </w:r>
            <w:r>
              <w:rPr>
                <w:noProof/>
                <w:webHidden/>
              </w:rPr>
              <w:fldChar w:fldCharType="begin"/>
            </w:r>
            <w:r>
              <w:rPr>
                <w:noProof/>
                <w:webHidden/>
              </w:rPr>
              <w:instrText xml:space="preserve"> PAGEREF _Toc226652828 \h </w:instrText>
            </w:r>
            <w:r>
              <w:rPr>
                <w:noProof/>
                <w:webHidden/>
              </w:rPr>
            </w:r>
            <w:r>
              <w:rPr>
                <w:noProof/>
                <w:webHidden/>
              </w:rPr>
              <w:fldChar w:fldCharType="separate"/>
            </w:r>
            <w:r>
              <w:rPr>
                <w:noProof/>
                <w:webHidden/>
              </w:rPr>
              <w:t>48</w:t>
            </w:r>
            <w:r>
              <w:rPr>
                <w:noProof/>
                <w:webHidden/>
              </w:rPr>
              <w:fldChar w:fldCharType="end"/>
            </w:r>
          </w:hyperlink>
        </w:p>
        <w:p w:rsidR="00CD019D" w:rsidRDefault="00CD019D" w14:paraId="4702D7B9" w14:textId="08AB896D">
          <w:pPr>
            <w:pStyle w:val="TOC1"/>
            <w:tabs>
              <w:tab w:val="left" w:pos="440"/>
              <w:tab w:val="right" w:leader="dot" w:pos="9016"/>
            </w:tabs>
            <w:rPr>
              <w:rFonts w:cstheme="minorBidi"/>
              <w:noProof/>
              <w:kern w:val="2"/>
              <w:sz w:val="24"/>
              <w:szCs w:val="24"/>
              <w14:ligatures w14:val="standardContextual"/>
            </w:rPr>
          </w:pPr>
          <w:hyperlink w:history="1" w:anchor="_Toc226652829">
            <w:r w:rsidRPr="00F91477">
              <w:rPr>
                <w:rStyle w:val="Hyperlink"/>
                <w:noProof/>
                <w:lang w:val="en-GB"/>
              </w:rPr>
              <w:t>7.</w:t>
            </w:r>
            <w:r>
              <w:rPr>
                <w:rFonts w:cstheme="minorBidi"/>
                <w:noProof/>
                <w:kern w:val="2"/>
                <w:sz w:val="24"/>
                <w:szCs w:val="24"/>
                <w14:ligatures w14:val="standardContextual"/>
              </w:rPr>
              <w:tab/>
            </w:r>
            <w:r w:rsidRPr="00F91477">
              <w:rPr>
                <w:rStyle w:val="Hyperlink"/>
                <w:noProof/>
                <w:lang w:val="en-GB"/>
              </w:rPr>
              <w:t>References</w:t>
            </w:r>
            <w:r>
              <w:rPr>
                <w:noProof/>
                <w:webHidden/>
              </w:rPr>
              <w:tab/>
            </w:r>
            <w:r>
              <w:rPr>
                <w:noProof/>
                <w:webHidden/>
              </w:rPr>
              <w:fldChar w:fldCharType="begin"/>
            </w:r>
            <w:r>
              <w:rPr>
                <w:noProof/>
                <w:webHidden/>
              </w:rPr>
              <w:instrText xml:space="preserve"> PAGEREF _Toc226652829 \h </w:instrText>
            </w:r>
            <w:r>
              <w:rPr>
                <w:noProof/>
                <w:webHidden/>
              </w:rPr>
            </w:r>
            <w:r>
              <w:rPr>
                <w:noProof/>
                <w:webHidden/>
              </w:rPr>
              <w:fldChar w:fldCharType="separate"/>
            </w:r>
            <w:r>
              <w:rPr>
                <w:noProof/>
                <w:webHidden/>
              </w:rPr>
              <w:t>50</w:t>
            </w:r>
            <w:r>
              <w:rPr>
                <w:noProof/>
                <w:webHidden/>
              </w:rPr>
              <w:fldChar w:fldCharType="end"/>
            </w:r>
          </w:hyperlink>
        </w:p>
        <w:p w:rsidR="00CD019D" w:rsidRDefault="00CD019D" w14:paraId="531AB7F0" w14:textId="6C1933D7">
          <w:pPr>
            <w:pStyle w:val="TOC1"/>
            <w:tabs>
              <w:tab w:val="left" w:pos="440"/>
              <w:tab w:val="right" w:leader="dot" w:pos="9016"/>
            </w:tabs>
            <w:rPr>
              <w:rFonts w:cstheme="minorBidi"/>
              <w:noProof/>
              <w:kern w:val="2"/>
              <w:sz w:val="24"/>
              <w:szCs w:val="24"/>
              <w14:ligatures w14:val="standardContextual"/>
            </w:rPr>
          </w:pPr>
          <w:hyperlink w:history="1" w:anchor="_Toc226652830">
            <w:r w:rsidRPr="00F91477">
              <w:rPr>
                <w:rStyle w:val="Hyperlink"/>
                <w:noProof/>
                <w:lang w:val="en-GB"/>
              </w:rPr>
              <w:t>8.</w:t>
            </w:r>
            <w:r>
              <w:rPr>
                <w:rFonts w:cstheme="minorBidi"/>
                <w:noProof/>
                <w:kern w:val="2"/>
                <w:sz w:val="24"/>
                <w:szCs w:val="24"/>
                <w14:ligatures w14:val="standardContextual"/>
              </w:rPr>
              <w:tab/>
            </w:r>
            <w:r w:rsidRPr="00F91477">
              <w:rPr>
                <w:rStyle w:val="Hyperlink"/>
                <w:noProof/>
                <w:lang w:val="en-GB"/>
              </w:rPr>
              <w:t>Appendix</w:t>
            </w:r>
            <w:r>
              <w:rPr>
                <w:noProof/>
                <w:webHidden/>
              </w:rPr>
              <w:tab/>
            </w:r>
            <w:r>
              <w:rPr>
                <w:noProof/>
                <w:webHidden/>
              </w:rPr>
              <w:fldChar w:fldCharType="begin"/>
            </w:r>
            <w:r>
              <w:rPr>
                <w:noProof/>
                <w:webHidden/>
              </w:rPr>
              <w:instrText xml:space="preserve"> PAGEREF _Toc226652830 \h </w:instrText>
            </w:r>
            <w:r>
              <w:rPr>
                <w:noProof/>
                <w:webHidden/>
              </w:rPr>
            </w:r>
            <w:r>
              <w:rPr>
                <w:noProof/>
                <w:webHidden/>
              </w:rPr>
              <w:fldChar w:fldCharType="separate"/>
            </w:r>
            <w:r>
              <w:rPr>
                <w:noProof/>
                <w:webHidden/>
              </w:rPr>
              <w:t>57</w:t>
            </w:r>
            <w:r>
              <w:rPr>
                <w:noProof/>
                <w:webHidden/>
              </w:rPr>
              <w:fldChar w:fldCharType="end"/>
            </w:r>
          </w:hyperlink>
        </w:p>
        <w:p w:rsidR="00CD019D" w:rsidRDefault="00CD019D" w14:paraId="430F42F6" w14:textId="383D6BC3">
          <w:pPr>
            <w:pStyle w:val="TOC2"/>
            <w:tabs>
              <w:tab w:val="left" w:pos="960"/>
              <w:tab w:val="right" w:leader="dot" w:pos="9016"/>
            </w:tabs>
            <w:rPr>
              <w:rFonts w:cstheme="minorBidi"/>
              <w:noProof/>
              <w:kern w:val="2"/>
              <w:sz w:val="24"/>
              <w:szCs w:val="24"/>
              <w14:ligatures w14:val="standardContextual"/>
            </w:rPr>
          </w:pPr>
          <w:hyperlink w:history="1" w:anchor="_Toc226652831">
            <w:r w:rsidRPr="00F91477">
              <w:rPr>
                <w:rStyle w:val="Hyperlink"/>
                <w:noProof/>
                <w:lang w:val="en-GB"/>
              </w:rPr>
              <w:t>8.1</w:t>
            </w:r>
            <w:r>
              <w:rPr>
                <w:rFonts w:cstheme="minorBidi"/>
                <w:noProof/>
                <w:kern w:val="2"/>
                <w:sz w:val="24"/>
                <w:szCs w:val="24"/>
                <w14:ligatures w14:val="standardContextual"/>
              </w:rPr>
              <w:tab/>
            </w:r>
            <w:r w:rsidRPr="00F91477">
              <w:rPr>
                <w:rStyle w:val="Hyperlink"/>
                <w:noProof/>
                <w:lang w:val="en-GB"/>
              </w:rPr>
              <w:t>Quality Assessment Rubric</w:t>
            </w:r>
            <w:r>
              <w:rPr>
                <w:noProof/>
                <w:webHidden/>
              </w:rPr>
              <w:tab/>
            </w:r>
            <w:r>
              <w:rPr>
                <w:noProof/>
                <w:webHidden/>
              </w:rPr>
              <w:fldChar w:fldCharType="begin"/>
            </w:r>
            <w:r>
              <w:rPr>
                <w:noProof/>
                <w:webHidden/>
              </w:rPr>
              <w:instrText xml:space="preserve"> PAGEREF _Toc226652831 \h </w:instrText>
            </w:r>
            <w:r>
              <w:rPr>
                <w:noProof/>
                <w:webHidden/>
              </w:rPr>
            </w:r>
            <w:r>
              <w:rPr>
                <w:noProof/>
                <w:webHidden/>
              </w:rPr>
              <w:fldChar w:fldCharType="separate"/>
            </w:r>
            <w:r>
              <w:rPr>
                <w:noProof/>
                <w:webHidden/>
              </w:rPr>
              <w:t>57</w:t>
            </w:r>
            <w:r>
              <w:rPr>
                <w:noProof/>
                <w:webHidden/>
              </w:rPr>
              <w:fldChar w:fldCharType="end"/>
            </w:r>
          </w:hyperlink>
        </w:p>
        <w:p w:rsidR="00CD019D" w:rsidRDefault="00CD019D" w14:paraId="3B88A9DD" w14:textId="095CBF8A">
          <w:pPr>
            <w:pStyle w:val="TOC2"/>
            <w:tabs>
              <w:tab w:val="left" w:pos="960"/>
              <w:tab w:val="right" w:leader="dot" w:pos="9016"/>
            </w:tabs>
            <w:rPr>
              <w:rFonts w:cstheme="minorBidi"/>
              <w:noProof/>
              <w:kern w:val="2"/>
              <w:sz w:val="24"/>
              <w:szCs w:val="24"/>
              <w14:ligatures w14:val="standardContextual"/>
            </w:rPr>
          </w:pPr>
          <w:hyperlink w:history="1" w:anchor="_Toc226652832">
            <w:r w:rsidRPr="00F91477">
              <w:rPr>
                <w:rStyle w:val="Hyperlink"/>
                <w:noProof/>
                <w:lang w:val="en-GB"/>
              </w:rPr>
              <w:t>8.2</w:t>
            </w:r>
            <w:r>
              <w:rPr>
                <w:rFonts w:cstheme="minorBidi"/>
                <w:noProof/>
                <w:kern w:val="2"/>
                <w:sz w:val="24"/>
                <w:szCs w:val="24"/>
                <w14:ligatures w14:val="standardContextual"/>
              </w:rPr>
              <w:tab/>
            </w:r>
            <w:r w:rsidRPr="00F91477">
              <w:rPr>
                <w:rStyle w:val="Hyperlink"/>
                <w:noProof/>
                <w:lang w:val="en-GB"/>
              </w:rPr>
              <w:t>Transmission rate unit conversion factors</w:t>
            </w:r>
            <w:r>
              <w:rPr>
                <w:noProof/>
                <w:webHidden/>
              </w:rPr>
              <w:tab/>
            </w:r>
            <w:r>
              <w:rPr>
                <w:noProof/>
                <w:webHidden/>
              </w:rPr>
              <w:fldChar w:fldCharType="begin"/>
            </w:r>
            <w:r>
              <w:rPr>
                <w:noProof/>
                <w:webHidden/>
              </w:rPr>
              <w:instrText xml:space="preserve"> PAGEREF _Toc226652832 \h </w:instrText>
            </w:r>
            <w:r>
              <w:rPr>
                <w:noProof/>
                <w:webHidden/>
              </w:rPr>
            </w:r>
            <w:r>
              <w:rPr>
                <w:noProof/>
                <w:webHidden/>
              </w:rPr>
              <w:fldChar w:fldCharType="separate"/>
            </w:r>
            <w:r>
              <w:rPr>
                <w:noProof/>
                <w:webHidden/>
              </w:rPr>
              <w:t>58</w:t>
            </w:r>
            <w:r>
              <w:rPr>
                <w:noProof/>
                <w:webHidden/>
              </w:rPr>
              <w:fldChar w:fldCharType="end"/>
            </w:r>
          </w:hyperlink>
        </w:p>
        <w:p w:rsidR="00CD019D" w:rsidRDefault="00CD019D" w14:paraId="04E95C9B" w14:textId="3DF84C6C">
          <w:pPr>
            <w:pStyle w:val="TOC2"/>
            <w:tabs>
              <w:tab w:val="left" w:pos="960"/>
              <w:tab w:val="right" w:leader="dot" w:pos="9016"/>
            </w:tabs>
            <w:rPr>
              <w:rFonts w:cstheme="minorBidi"/>
              <w:noProof/>
              <w:kern w:val="2"/>
              <w:sz w:val="24"/>
              <w:szCs w:val="24"/>
              <w14:ligatures w14:val="standardContextual"/>
            </w:rPr>
          </w:pPr>
          <w:hyperlink w:history="1" w:anchor="_Toc226652833">
            <w:r w:rsidRPr="00F91477">
              <w:rPr>
                <w:rStyle w:val="Hyperlink"/>
                <w:noProof/>
                <w:lang w:val="en-GB"/>
              </w:rPr>
              <w:t>8.3</w:t>
            </w:r>
            <w:r>
              <w:rPr>
                <w:rFonts w:cstheme="minorBidi"/>
                <w:noProof/>
                <w:kern w:val="2"/>
                <w:sz w:val="24"/>
                <w:szCs w:val="24"/>
                <w14:ligatures w14:val="standardContextual"/>
              </w:rPr>
              <w:tab/>
            </w:r>
            <w:r w:rsidRPr="00F91477">
              <w:rPr>
                <w:rStyle w:val="Hyperlink"/>
                <w:noProof/>
                <w:lang w:val="en-GB"/>
              </w:rPr>
              <w:t>Outlier analysis</w:t>
            </w:r>
            <w:r>
              <w:rPr>
                <w:noProof/>
                <w:webHidden/>
              </w:rPr>
              <w:tab/>
            </w:r>
            <w:r>
              <w:rPr>
                <w:noProof/>
                <w:webHidden/>
              </w:rPr>
              <w:fldChar w:fldCharType="begin"/>
            </w:r>
            <w:r>
              <w:rPr>
                <w:noProof/>
                <w:webHidden/>
              </w:rPr>
              <w:instrText xml:space="preserve"> PAGEREF _Toc226652833 \h </w:instrText>
            </w:r>
            <w:r>
              <w:rPr>
                <w:noProof/>
                <w:webHidden/>
              </w:rPr>
            </w:r>
            <w:r>
              <w:rPr>
                <w:noProof/>
                <w:webHidden/>
              </w:rPr>
              <w:fldChar w:fldCharType="separate"/>
            </w:r>
            <w:r>
              <w:rPr>
                <w:noProof/>
                <w:webHidden/>
              </w:rPr>
              <w:t>60</w:t>
            </w:r>
            <w:r>
              <w:rPr>
                <w:noProof/>
                <w:webHidden/>
              </w:rPr>
              <w:fldChar w:fldCharType="end"/>
            </w:r>
          </w:hyperlink>
        </w:p>
        <w:p w:rsidR="00CD019D" w:rsidRDefault="00CD019D" w14:paraId="07924735" w14:textId="7038391D">
          <w:pPr>
            <w:pStyle w:val="TOC3"/>
            <w:tabs>
              <w:tab w:val="left" w:pos="1200"/>
              <w:tab w:val="right" w:leader="dot" w:pos="9016"/>
            </w:tabs>
            <w:rPr>
              <w:rFonts w:cstheme="minorBidi"/>
              <w:noProof/>
              <w:kern w:val="2"/>
              <w:sz w:val="24"/>
              <w:szCs w:val="24"/>
              <w14:ligatures w14:val="standardContextual"/>
            </w:rPr>
          </w:pPr>
          <w:hyperlink w:history="1" w:anchor="_Toc226652834">
            <w:r w:rsidRPr="00F91477">
              <w:rPr>
                <w:rStyle w:val="Hyperlink"/>
                <w:noProof/>
                <w:lang w:val="en-GB"/>
              </w:rPr>
              <w:t>8.3.1</w:t>
            </w:r>
            <w:r>
              <w:rPr>
                <w:rFonts w:cstheme="minorBidi"/>
                <w:noProof/>
                <w:kern w:val="2"/>
                <w:sz w:val="24"/>
                <w:szCs w:val="24"/>
                <w14:ligatures w14:val="standardContextual"/>
              </w:rPr>
              <w:tab/>
            </w:r>
            <w:r w:rsidRPr="00F91477">
              <w:rPr>
                <w:rStyle w:val="Hyperlink"/>
                <w:noProof/>
                <w:lang w:val="en-GB"/>
              </w:rPr>
              <w:t>Oxygen Transmission Rate (OTR100)</w:t>
            </w:r>
            <w:r>
              <w:rPr>
                <w:noProof/>
                <w:webHidden/>
              </w:rPr>
              <w:tab/>
            </w:r>
            <w:r>
              <w:rPr>
                <w:noProof/>
                <w:webHidden/>
              </w:rPr>
              <w:fldChar w:fldCharType="begin"/>
            </w:r>
            <w:r>
              <w:rPr>
                <w:noProof/>
                <w:webHidden/>
              </w:rPr>
              <w:instrText xml:space="preserve"> PAGEREF _Toc226652834 \h </w:instrText>
            </w:r>
            <w:r>
              <w:rPr>
                <w:noProof/>
                <w:webHidden/>
              </w:rPr>
            </w:r>
            <w:r>
              <w:rPr>
                <w:noProof/>
                <w:webHidden/>
              </w:rPr>
              <w:fldChar w:fldCharType="separate"/>
            </w:r>
            <w:r>
              <w:rPr>
                <w:noProof/>
                <w:webHidden/>
              </w:rPr>
              <w:t>61</w:t>
            </w:r>
            <w:r>
              <w:rPr>
                <w:noProof/>
                <w:webHidden/>
              </w:rPr>
              <w:fldChar w:fldCharType="end"/>
            </w:r>
          </w:hyperlink>
        </w:p>
        <w:p w:rsidR="00CD019D" w:rsidRDefault="00CD019D" w14:paraId="11C265C4" w14:textId="287520C5">
          <w:pPr>
            <w:pStyle w:val="TOC3"/>
            <w:tabs>
              <w:tab w:val="left" w:pos="1200"/>
              <w:tab w:val="right" w:leader="dot" w:pos="9016"/>
            </w:tabs>
            <w:rPr>
              <w:rFonts w:cstheme="minorBidi"/>
              <w:noProof/>
              <w:kern w:val="2"/>
              <w:sz w:val="24"/>
              <w:szCs w:val="24"/>
              <w14:ligatures w14:val="standardContextual"/>
            </w:rPr>
          </w:pPr>
          <w:hyperlink w:history="1" w:anchor="_Toc226652835">
            <w:r w:rsidRPr="00F91477">
              <w:rPr>
                <w:rStyle w:val="Hyperlink"/>
                <w:noProof/>
                <w:lang w:val="en-GB"/>
              </w:rPr>
              <w:t>8.3.2</w:t>
            </w:r>
            <w:r>
              <w:rPr>
                <w:rFonts w:cstheme="minorBidi"/>
                <w:noProof/>
                <w:kern w:val="2"/>
                <w:sz w:val="24"/>
                <w:szCs w:val="24"/>
                <w14:ligatures w14:val="standardContextual"/>
              </w:rPr>
              <w:tab/>
            </w:r>
            <w:r w:rsidRPr="00F91477">
              <w:rPr>
                <w:rStyle w:val="Hyperlink"/>
                <w:noProof/>
                <w:lang w:val="en-GB"/>
              </w:rPr>
              <w:t>Water Vapour Transmission Rate (WVTR100)</w:t>
            </w:r>
            <w:r>
              <w:rPr>
                <w:noProof/>
                <w:webHidden/>
              </w:rPr>
              <w:tab/>
            </w:r>
            <w:r>
              <w:rPr>
                <w:noProof/>
                <w:webHidden/>
              </w:rPr>
              <w:fldChar w:fldCharType="begin"/>
            </w:r>
            <w:r>
              <w:rPr>
                <w:noProof/>
                <w:webHidden/>
              </w:rPr>
              <w:instrText xml:space="preserve"> PAGEREF _Toc226652835 \h </w:instrText>
            </w:r>
            <w:r>
              <w:rPr>
                <w:noProof/>
                <w:webHidden/>
              </w:rPr>
            </w:r>
            <w:r>
              <w:rPr>
                <w:noProof/>
                <w:webHidden/>
              </w:rPr>
              <w:fldChar w:fldCharType="separate"/>
            </w:r>
            <w:r>
              <w:rPr>
                <w:noProof/>
                <w:webHidden/>
              </w:rPr>
              <w:t>61</w:t>
            </w:r>
            <w:r>
              <w:rPr>
                <w:noProof/>
                <w:webHidden/>
              </w:rPr>
              <w:fldChar w:fldCharType="end"/>
            </w:r>
          </w:hyperlink>
        </w:p>
        <w:p w:rsidR="00CD019D" w:rsidRDefault="00CD019D" w14:paraId="69C6DBCE" w14:textId="5FFA6CE9">
          <w:pPr>
            <w:pStyle w:val="TOC3"/>
            <w:tabs>
              <w:tab w:val="left" w:pos="1200"/>
              <w:tab w:val="right" w:leader="dot" w:pos="9016"/>
            </w:tabs>
            <w:rPr>
              <w:rFonts w:cstheme="minorBidi"/>
              <w:noProof/>
              <w:kern w:val="2"/>
              <w:sz w:val="24"/>
              <w:szCs w:val="24"/>
              <w14:ligatures w14:val="standardContextual"/>
            </w:rPr>
          </w:pPr>
          <w:hyperlink w:history="1" w:anchor="_Toc226652836">
            <w:r w:rsidRPr="00F91477">
              <w:rPr>
                <w:rStyle w:val="Hyperlink"/>
                <w:noProof/>
                <w:lang w:val="en-GB"/>
              </w:rPr>
              <w:t>8.3.3</w:t>
            </w:r>
            <w:r>
              <w:rPr>
                <w:rFonts w:cstheme="minorBidi"/>
                <w:noProof/>
                <w:kern w:val="2"/>
                <w:sz w:val="24"/>
                <w:szCs w:val="24"/>
                <w14:ligatures w14:val="standardContextual"/>
              </w:rPr>
              <w:tab/>
            </w:r>
            <w:r w:rsidRPr="00F91477">
              <w:rPr>
                <w:rStyle w:val="Hyperlink"/>
                <w:noProof/>
                <w:lang w:val="en-GB"/>
              </w:rPr>
              <w:t>Carbon Dioxide Transmission Rate (CO₂TR100)</w:t>
            </w:r>
            <w:r>
              <w:rPr>
                <w:noProof/>
                <w:webHidden/>
              </w:rPr>
              <w:tab/>
            </w:r>
            <w:r>
              <w:rPr>
                <w:noProof/>
                <w:webHidden/>
              </w:rPr>
              <w:fldChar w:fldCharType="begin"/>
            </w:r>
            <w:r>
              <w:rPr>
                <w:noProof/>
                <w:webHidden/>
              </w:rPr>
              <w:instrText xml:space="preserve"> PAGEREF _Toc226652836 \h </w:instrText>
            </w:r>
            <w:r>
              <w:rPr>
                <w:noProof/>
                <w:webHidden/>
              </w:rPr>
            </w:r>
            <w:r>
              <w:rPr>
                <w:noProof/>
                <w:webHidden/>
              </w:rPr>
              <w:fldChar w:fldCharType="separate"/>
            </w:r>
            <w:r>
              <w:rPr>
                <w:noProof/>
                <w:webHidden/>
              </w:rPr>
              <w:t>62</w:t>
            </w:r>
            <w:r>
              <w:rPr>
                <w:noProof/>
                <w:webHidden/>
              </w:rPr>
              <w:fldChar w:fldCharType="end"/>
            </w:r>
          </w:hyperlink>
        </w:p>
        <w:p w:rsidR="00CD019D" w:rsidRDefault="00CD019D" w14:paraId="0CEB523E" w14:textId="641784C7">
          <w:pPr>
            <w:pStyle w:val="TOC2"/>
            <w:tabs>
              <w:tab w:val="left" w:pos="960"/>
              <w:tab w:val="right" w:leader="dot" w:pos="9016"/>
            </w:tabs>
            <w:rPr>
              <w:rFonts w:cstheme="minorBidi"/>
              <w:noProof/>
              <w:kern w:val="2"/>
              <w:sz w:val="24"/>
              <w:szCs w:val="24"/>
              <w14:ligatures w14:val="standardContextual"/>
            </w:rPr>
          </w:pPr>
          <w:hyperlink w:history="1" w:anchor="_Toc226652837">
            <w:r w:rsidRPr="00F91477">
              <w:rPr>
                <w:rStyle w:val="Hyperlink"/>
                <w:noProof/>
                <w:lang w:val="en-GB"/>
              </w:rPr>
              <w:t>8.4</w:t>
            </w:r>
            <w:r>
              <w:rPr>
                <w:rFonts w:cstheme="minorBidi"/>
                <w:noProof/>
                <w:kern w:val="2"/>
                <w:sz w:val="24"/>
                <w:szCs w:val="24"/>
                <w14:ligatures w14:val="standardContextual"/>
              </w:rPr>
              <w:tab/>
            </w:r>
            <w:r w:rsidRPr="00F91477">
              <w:rPr>
                <w:rStyle w:val="Hyperlink"/>
                <w:noProof/>
                <w:lang w:val="en-GB"/>
              </w:rPr>
              <w:t>Summary of Studies Included</w:t>
            </w:r>
            <w:r>
              <w:rPr>
                <w:noProof/>
                <w:webHidden/>
              </w:rPr>
              <w:tab/>
            </w:r>
            <w:r>
              <w:rPr>
                <w:noProof/>
                <w:webHidden/>
              </w:rPr>
              <w:fldChar w:fldCharType="begin"/>
            </w:r>
            <w:r>
              <w:rPr>
                <w:noProof/>
                <w:webHidden/>
              </w:rPr>
              <w:instrText xml:space="preserve"> PAGEREF _Toc226652837 \h </w:instrText>
            </w:r>
            <w:r>
              <w:rPr>
                <w:noProof/>
                <w:webHidden/>
              </w:rPr>
            </w:r>
            <w:r>
              <w:rPr>
                <w:noProof/>
                <w:webHidden/>
              </w:rPr>
              <w:fldChar w:fldCharType="separate"/>
            </w:r>
            <w:r>
              <w:rPr>
                <w:noProof/>
                <w:webHidden/>
              </w:rPr>
              <w:t>64</w:t>
            </w:r>
            <w:r>
              <w:rPr>
                <w:noProof/>
                <w:webHidden/>
              </w:rPr>
              <w:fldChar w:fldCharType="end"/>
            </w:r>
          </w:hyperlink>
        </w:p>
        <w:p w:rsidRPr="00691C2C" w:rsidR="0014565C" w:rsidRDefault="0014565C" w14:paraId="6B7D8E79" w14:textId="3ABED749">
          <w:pPr>
            <w:rPr>
              <w:lang w:val="en-GB"/>
            </w:rPr>
          </w:pPr>
          <w:r w:rsidRPr="00691C2C">
            <w:rPr>
              <w:b/>
              <w:bCs/>
              <w:lang w:val="en-GB"/>
            </w:rPr>
            <w:fldChar w:fldCharType="end"/>
          </w:r>
        </w:p>
      </w:sdtContent>
    </w:sdt>
    <w:p w:rsidRPr="00691C2C" w:rsidR="00E70241" w:rsidRDefault="00E70241" w14:paraId="282D62C9" w14:textId="3D4FCCA6">
      <w:pPr>
        <w:spacing w:line="279" w:lineRule="auto"/>
        <w:ind w:firstLine="0"/>
        <w:contextualSpacing w:val="0"/>
        <w:rPr>
          <w:lang w:val="en-GB"/>
        </w:rPr>
      </w:pPr>
      <w:r w:rsidRPr="00691C2C">
        <w:rPr>
          <w:lang w:val="en-GB"/>
        </w:rPr>
        <w:br w:type="page"/>
      </w:r>
    </w:p>
    <w:p w:rsidRPr="00691C2C" w:rsidR="00E70241" w:rsidP="00B75989" w:rsidRDefault="00B87A94" w14:paraId="396AD6D2" w14:textId="3524EF5A">
      <w:pPr>
        <w:pStyle w:val="Heading1"/>
        <w:numPr>
          <w:ilvl w:val="0"/>
          <w:numId w:val="10"/>
        </w:numPr>
        <w:rPr>
          <w:lang w:val="en-GB"/>
        </w:rPr>
      </w:pPr>
      <w:bookmarkStart w:name="_Toc226652788" w:id="2"/>
      <w:r w:rsidRPr="00691C2C">
        <w:rPr>
          <w:lang w:val="en-GB"/>
        </w:rPr>
        <w:lastRenderedPageBreak/>
        <w:t>Introduction</w:t>
      </w:r>
      <w:bookmarkEnd w:id="2"/>
    </w:p>
    <w:p w:rsidRPr="00691C2C" w:rsidR="00B50E0E" w:rsidP="00AD2351" w:rsidRDefault="00B50E0E" w14:paraId="249A68B6" w14:textId="77777777">
      <w:pPr>
        <w:pStyle w:val="Heading2"/>
        <w:numPr>
          <w:ilvl w:val="1"/>
          <w:numId w:val="10"/>
        </w:numPr>
        <w:rPr>
          <w:lang w:val="en-GB"/>
        </w:rPr>
      </w:pPr>
      <w:bookmarkStart w:name="_Toc220414089" w:id="3"/>
      <w:bookmarkStart w:name="_Toc226652789" w:id="4"/>
      <w:r w:rsidRPr="00691C2C">
        <w:rPr>
          <w:lang w:val="en-GB"/>
        </w:rPr>
        <w:t>Plastic Use in Food Packaging</w:t>
      </w:r>
      <w:bookmarkEnd w:id="3"/>
      <w:bookmarkEnd w:id="4"/>
    </w:p>
    <w:p w:rsidRPr="00691C2C" w:rsidR="00B50E0E" w:rsidP="00B50E0E" w:rsidRDefault="00B50E0E" w14:paraId="52AFE08A" w14:textId="27CB0126">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The shift toward sustainable materials is a key component of global efforts to reduce environmental impacts and promote circular economy practices across industries. Plastics are widely used in food packaging because they are durable, affordable, lightweight and provide strong oxygen and water-vapour barriers, which help prevent spoilage and reduce food waste </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{"citationID":"dgocLdZt","properties":{"formattedCitation":"(Hossain et al., 2024)","plainCitation":"(Hossain et al., 2024)","noteIndex":0},"citationItems":[{"id":18,"uris":["http://zotero.org/users/local/XJtYPeIU/items/JXCKLWNJ"],"itemData":{"id":18,"type":"article-journal","abstract":"1. Plastic, a synthetic material originating from polymers, is widely used because of its durability, affordability, and ease of production[1]. However, owing to its detrimental effect on the envir...","archive_location":"world","container-title":"Polymer-Plastics Technology and Materials","DOI":"10.1080/25740881.2024.2329980","ISSN":"2574-0881","language":"EN","license":"© 2024 Taylor &amp; Francis","publisher":"Taylor &amp; Francis","source":"www.tandfonline.com","title":"Cellulose and starch-based bioplastics: a review of advances and challenges for sustainability","title-short":"Cellulose and starch-based bioplastics","URL":"https://www.tandfonline.com/doi/full/10.1080/25740881.2024.2329980","author":[{"family":"Hossain","given":"Md Tanvir"},{"family":"Shahid","given":"Md Abdus"},{"family":"Akter","given":"Sinthia"},{"family":"Ferdous","given":"Jannatul"},{"family":"Afroz","given":"Khadija"},{"family":"Refat","given":"Kazi Refatul Islam"},{"family":"Faruk","given":"Omor"},{"family":"Jamal","given":"Mohammad Salman Ibna"},{"family":"Uddin","given":"Md Nur"},{"family":"Samad","given":"Md Abdullah Bin"}],"accessed":{"date-parts":[["2025",11,19]]},"issued":{"date-parts":[["2024",7,2]]}}}],"schema":"https://github.com/citation-style-language/schema/raw/master/csl-citation.json"}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(Hossain et al., 2024)</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However, most plastics are fossil-based, non-renewable and poorly degradable, contributing to land and marine pollution, ecosystem disruption, greenhouse gas (GHG) emission and microplastic accumulation—packaging represented about half of all marine litter in 2022 and 3.4% of global GHG emissions in 2019, which is expected to rise </w:t>
      </w:r>
      <w:r w:rsidRPr="00691C2C">
        <w:rPr>
          <w:rFonts w:eastAsia="Aptos" w:cs="Times New Roman"/>
          <w:kern w:val="2"/>
          <w:szCs w:val="22"/>
          <w:lang w:val="en-GB"/>
          <w14:ligatures w14:val="standardContextual"/>
        </w:rPr>
        <w:fldChar w:fldCharType="begin"/>
      </w:r>
      <w:r w:rsidR="007B7F4D">
        <w:rPr>
          <w:rFonts w:eastAsia="Aptos" w:cs="Times New Roman"/>
          <w:kern w:val="2"/>
          <w:szCs w:val="22"/>
          <w:lang w:val="en-GB"/>
          <w14:ligatures w14:val="standardContextual"/>
        </w:rPr>
        <w:instrText xml:space="preserve"> ADDIN ZOTERO_ITEM CSL_CITATION {"citationID":"RNsLF1s7","properties":{"formattedCitation":"(European Commission, n.d.-b; European Parliament, 2018)","plainCitation":"(European Commission, n.d.-b; European Parliament, 2018)","noteIndex":0},"citationItems":[{"id":14,"uris":["http://zotero.org/users/local/XJtYPeIU/items/4YACQKD9"],"itemData":{"id":14,"type":"webpage","abstract":"Learn about EU law and policy to deal with the increase in packaging waste across the EU, including plastic bags.","container-title":"European Commission - Environment","language":"en","title":"Packaging waste","URL":"https://environment.ec.europa.eu/topics/waste-and-recycling/packaging-waste_en","author":[{"literal":"European Commission"}],"accessed":{"date-parts":[["2025",11,19]]}}},{"id":16,"uris":["http://zotero.org/users/local/XJtYPeIU/items/ZFYXVWYT"],"itemData":{"id":16,"type":"webpage","abstract":"While EU countries have been recycling more plastic waste, they also generate more of it. Find out facts and figures in our infographics.","container-title":"Topics | European Parliament","language":"en","title":"Plastic waste and recycling in the EU: facts and figures","title-short":"Plastic waste and recycling in the EU","URL":"https://www.europarl.europa.eu/topics/en/article/20181212STO21610/plastic-waste-and-recycling-in-the-eu-facts-and-figures","author":[{"literal":"European Parliament"}],"accessed":{"date-parts":[["2025",11,19]]},"issued":{"date-parts":[["2018",12,19]]}}}],"schema":"https://github.com/citation-style-language/schema/raw/master/csl-citation.json"}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7B7F4D" w:rsidR="007B7F4D">
        <w:rPr>
          <w:rFonts w:cs="Times New Roman"/>
          <w:lang w:val="en-GB"/>
        </w:rPr>
        <w:t>(European Commission, n.d.-b; European Parliament, 2018)</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These environmental concerns have intensified societal and regulatory pressure to shift toward more sustainable materials.</w:t>
      </w:r>
    </w:p>
    <w:p w:rsidRPr="00691C2C" w:rsidR="00B50E0E" w:rsidP="00AD2351" w:rsidRDefault="00B50E0E" w14:paraId="4045E07B" w14:textId="77777777">
      <w:pPr>
        <w:pStyle w:val="Heading2"/>
        <w:numPr>
          <w:ilvl w:val="1"/>
          <w:numId w:val="10"/>
        </w:numPr>
        <w:rPr>
          <w:lang w:val="en-GB"/>
        </w:rPr>
      </w:pPr>
      <w:bookmarkStart w:name="_Toc220414090" w:id="5"/>
      <w:bookmarkStart w:name="_Toc226652790" w:id="6"/>
      <w:r w:rsidRPr="00691C2C">
        <w:rPr>
          <w:lang w:val="en-GB"/>
        </w:rPr>
        <w:t>Bioplastics as Alternatives</w:t>
      </w:r>
      <w:bookmarkEnd w:id="5"/>
      <w:bookmarkEnd w:id="6"/>
    </w:p>
    <w:p w:rsidRPr="00691C2C" w:rsidR="00B50E0E" w:rsidP="00B50E0E" w:rsidRDefault="00B50E0E" w14:paraId="53C19A10" w14:textId="6F9775AE">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Bioplastics—biobased, biodegradable, or both—are emerging as alternatives but still represent only around 0.5% of the 414 million tonnes of plastics produced annually </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{"citationID":"Y57WvkTR","properties":{"formattedCitation":"(European Bioplastics, n.d.-b)","plainCitation":"(European Bioplastics, n.d.-b)","noteIndex":0},"citationItems":[{"id":5,"uris":["http://zotero.org/users/local/XJtYPeIU/items/CA2RG657"],"itemData":{"id":5,"type":"webpage","abstract":"Bioplastics market development update 2024  Continuous growth: global production capacities of bioplastics 2024-2029 \n\n\n\nBioplastics currently represent roughly half a percent of the almost 414 million tonnes* of plastics produced","container-title":"European Bioplastics","language":"en-US","title":"Market","URL":"https://www.european-bioplastics.org/market/","author":[{"literal":"European Bioplastics"}],"accessed":{"date-parts":[["2025",11,18]]}}}],"schema":"https://github.com/citation-style-language/schema/raw/master/csl-citation.json"}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(European Bioplastics, n.d.-b)</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Biobased plastics such as Bio-PE, Bio-PET and Bio-PP are derived partly or fully from renewable biomass, while biodegradable plastics such as PLA, PHA/PHB, PBAT, PBS, PCL, PVA and bacterial cellulose can break down enzymatically under defined conditions </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{"citationID":"8OFsoiC3","properties":{"formattedCitation":"(European Bioplastics, n.d.-a)","plainCitation":"(European Bioplastics, n.d.-a)","noteIndex":0},"citationItems":[{"id":1,"uris":["http://zotero.org/users/local/XJtYPeIU/items/Y3D5TKFX"],"itemData":{"id":1,"type":"webpage","abstract":"Bioplastics Glossary  \nThis glossary aspires to support a common understanding of relevant terms of the bioplastics industry and market. The definitions will be regularly updated depending on new developments in e.g. standardisation and EU legislation.\nIf you have questions regarding any of the terms defined, please contact us","container-title":"European Bioplastics","language":"EN","title":"Glossary","URL":"https://www.european-bioplastics.org/glossary/","author":[{"literal":"European Bioplastics"}],"accessed":{"date-parts":[["2025",11,18]]}}}],"schema":"https://github.com/citation-style-language/schema/raw/master/csl-citation.json"}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(European Bioplastics, n.d.-a)</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Despite their potential benefits, their use in food packaging remains limited due to higher costs, inconsistent performance, regulatory uncertainty and unclear end-of-life routes</w:t>
      </w:r>
      <w:r w:rsidRPr="00691C2C">
        <w:rPr>
          <w:rFonts w:eastAsia="Times New Roman" w:cs="Times New Roman"/>
          <w:kern w:val="2"/>
          <w:szCs w:val="22"/>
          <w:lang w:val="en-GB"/>
          <w14:ligatures w14:val="standardContextual"/>
        </w:rPr>
        <w:t xml:space="preserve"> </w:t>
      </w:r>
      <w:r w:rsidRPr="00691C2C">
        <w:rPr>
          <w:rFonts w:eastAsia="Times New Roman" w:cs="Times New Roman"/>
          <w:kern w:val="2"/>
          <w:szCs w:val="22"/>
          <w:lang w:val="en-GB"/>
          <w14:ligatures w14:val="standardContextual"/>
        </w:rPr>
        <w:fldChar w:fldCharType="begin"/>
      </w:r>
      <w:r w:rsidRPr="00691C2C" w:rsidR="00CB7D25">
        <w:rPr>
          <w:rFonts w:eastAsia="Times New Roman" w:cs="Times New Roman"/>
          <w:kern w:val="2"/>
          <w:szCs w:val="22"/>
          <w:lang w:val="en-GB"/>
          <w14:ligatures w14:val="standardContextual"/>
        </w:rPr>
        <w:instrText xml:space="preserve"> ADDIN ZOTERO_ITEM CSL_CITATION {"citationID":"G1KToPpO","properties":{"formattedCitation":"(European Commission, 2022a)","plainCitation":"(European Commission, 2022a)","noteIndex":0},"citationItems":[{"id":22,"uris":["http://zotero.org/users/local/XJtYPeIU/items/PE3SATLJ"],"itemData":{"id":22,"type":"report","abstract":"Biobased plastics are partly or wholly derived from biomass and offer a direct decoupling from traditional fossil-based feedstocks. Due to higher feedstock prices and less mature supply chains biobased plastics are currently more expensive than fossil-based plastics (by 20% to &gt;100%), which has so far limited their uptake to only about 1% of the global plastics market. There are a number of key challenges that the EU currently faces regards biobased plastics, including a lack of standardised methodologies and criteria for assessing sustainability, a lack of a legislative mechanism to clarify the use of biomass in the materials sector, and a lack of agreed labelling and certification criteria for biobased content. The objective of this study is to support the Commission's work on a policy framework for biobased plastics, in particular, to identify policy options that could ensure the promotion of bio-based plastics on the EU market that result in genuine environmental benefits. An inventory of methods used for measuring biobased content and corresponding certification/labelling systems is compiled, including a review of the drivers and barriers. Sustainability criteria relevant for biobased plastics are developed following review of relevant standards, voluntary certification schemes and studies. Moreover, an overview is provided of indicators for measuring environmental sustainability at product level and insights are generated on the drivers and barriers of application of sustainability criteria. A quantitative and qualitative baseline scenario related to the future use of biobased plastics in the EU is developed and evaluated. Potential policy options to help address the problem are developed and refined using stakeholder engagement. The potential impacts of the policy options are assessed and the results are used to compare the policy options and identify their relative strengths and weaknesses. Finally, recommendations regarding the preferred set of options are provided.","call-number":"KH-07-22-958-EN-N","language":"eng","publisher":"Publications Office of the European Union","source":"Publications Office of the European Union","title":"Biobased plastic: sustainable sourcing and content : final report","title-short":"Biobased plastic","URL":"https://data.europa.eu/doi/10.2779/668096","author":[{"literal":"European Commission"}],"accessed":{"date-parts":[["2025",11,19]]},"issued":{"date-parts":[["2022"]]}}}],"schema":"https://github.com/citation-style-language/schema/raw/master/csl-citation.json"} </w:instrText>
      </w:r>
      <w:r w:rsidRPr="00691C2C">
        <w:rPr>
          <w:rFonts w:eastAsia="Times New Roman" w:cs="Times New Roman"/>
          <w:kern w:val="2"/>
          <w:szCs w:val="22"/>
          <w:lang w:val="en-GB"/>
          <w14:ligatures w14:val="standardContextual"/>
        </w:rPr>
        <w:fldChar w:fldCharType="separate"/>
      </w:r>
      <w:r w:rsidRPr="00691C2C" w:rsidR="00CB7D25">
        <w:rPr>
          <w:rFonts w:cs="Times New Roman"/>
          <w:lang w:val="en-GB"/>
        </w:rPr>
        <w:t>(European Commission, 2022a)</w:t>
      </w:r>
      <w:r w:rsidRPr="00691C2C">
        <w:rPr>
          <w:rFonts w:eastAsia="Times New Roman"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w:t>
      </w:r>
    </w:p>
    <w:p w:rsidRPr="00691C2C" w:rsidR="00B50E0E" w:rsidP="00AD2351" w:rsidRDefault="00B50E0E" w14:paraId="45402750" w14:textId="77777777">
      <w:pPr>
        <w:pStyle w:val="Heading2"/>
        <w:numPr>
          <w:ilvl w:val="1"/>
          <w:numId w:val="10"/>
        </w:numPr>
        <w:rPr>
          <w:lang w:val="en-GB"/>
        </w:rPr>
      </w:pPr>
      <w:bookmarkStart w:name="_Toc220414091" w:id="7"/>
      <w:bookmarkStart w:name="_Toc226652791" w:id="8"/>
      <w:r w:rsidRPr="00691C2C">
        <w:rPr>
          <w:lang w:val="en-GB"/>
        </w:rPr>
        <w:t>Regulatory and Policy Context</w:t>
      </w:r>
      <w:bookmarkEnd w:id="7"/>
      <w:bookmarkEnd w:id="8"/>
    </w:p>
    <w:p w:rsidRPr="00691C2C" w:rsidR="00B50E0E" w:rsidP="00B50E0E" w:rsidRDefault="00B50E0E" w14:paraId="4930F730" w14:textId="7E4B0505">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The European Union supports a shift to sustainable materials through several connected policies. The European Green Deal (2019) aims for climate neutrality by 2050, and the Circular Economy Action Plan (2020) identifies packaging as a priority for improved design and reduced fossil-based use </w:t>
      </w:r>
      <w:r w:rsidRPr="00691C2C">
        <w:rPr>
          <w:rFonts w:eastAsia="Aptos" w:cs="Times New Roman"/>
          <w:kern w:val="2"/>
          <w:szCs w:val="22"/>
          <w:lang w:val="en-GB"/>
          <w14:ligatures w14:val="standardContextual"/>
        </w:rPr>
        <w:fldChar w:fldCharType="begin"/>
      </w:r>
      <w:r w:rsidR="007B7F4D">
        <w:rPr>
          <w:rFonts w:eastAsia="Aptos" w:cs="Times New Roman"/>
          <w:kern w:val="2"/>
          <w:szCs w:val="22"/>
          <w:lang w:val="en-GB"/>
          <w14:ligatures w14:val="standardContextual"/>
        </w:rPr>
        <w:instrText xml:space="preserve"> ADDIN ZOTERO_ITEM CSL_CITATION {"citationID":"6qH9FLKa","properties":{"formattedCitation":"(European Commission, n.d.-c, 2020)","plainCitation":"(European Commission, n.d.-c, 2020)","noteIndex":0},"citationItems":[{"id":12,"uris":["http://zotero.org/users/local/XJtYPeIU/items/99E7TU22"],"itemData":{"id":12,"type":"webpage","abstract":"Discover the European Commission's proposals to transform the EU into a modern, resource-efficient and competitive economy while reaching climate neutrality by 2050.","container-title":"European Commission - Environment","language":"en","title":"The European Green Deal","URL":"https://commission.europa.eu/strategy-and-policy/priorities-2019-2024/european-green-deal_en","author":[{"literal":"European Commission"}],"accessed":{"date-parts":[["2025",11,19]]}}},{"id":24,"uris":["http://zotero.org/users/local/XJtYPeIU/items/GXNAJ7G3"],"itemData":{"id":24,"type":"document","language":"en","publisher":"European Commission","title":"the Circulary Economy Action Plan","title-short":"COM/2020/98 final","URL":"https://eur-lex.europa.eu/legal-content/EN/TXT/?qid=1583933814386&amp;uri=COM:2020:98:FIN","author":[{"literal":"European Commission"}],"accessed":{"date-parts":[["2025",11,19]]},"issued":{"date-parts":[["2020"]]}}}],"schema":"https://github.com/citation-style-language/schema/raw/master/csl-citation.json"}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7B7F4D" w:rsidR="007B7F4D">
        <w:rPr>
          <w:rFonts w:cs="Times New Roman"/>
          <w:lang w:val="en-GB"/>
        </w:rPr>
        <w:t>(European Commission, n.d.-c, 2020)</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The proposed Packaging and Packaging Waste Regulation (PPWR) (2025) strengthens these goals with mandatory recyclability criteria, recycled-content targets and clear rules for compostable packaging </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{"citationID":"nXkryOGR","properties":{"formattedCitation":"(European Commission, 2025)","plainCitation":"(European Commission, 2025)","noteIndex":0},"citationItems":[{"id":30,"uris":["http://zotero.org/users/local/XJtYPeIU/items/R2X469UN"],"itemData":{"id":30,"type":"document","language":"EN","publisher":"European Commission","title":"The proposed Packaging and Packaging Waste Regulation (PPRW)","title-short":"PE/73/2024/REV/1","URL":"https://eur-lex.europa.eu/eli/reg/2025/40/oj","author":[{"literal":"European Commission"}],"accessed":{"date-parts":[["2025",11,4]]},"issued":{"date-parts":[["2025"]]}}}],"schema":"https://github.com/citation-style-language/schema/raw/master/csl-citation.json"}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(European Commission, 2025)</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Additional frameworks—the EU Bioeconomy Strategy (2018), the Policy Framework for Biobased, Biodegradable and Compostable Plastics (2022), and initiatives such as the EU Taxonomy and Sustainable Products Initiative—further guide material innovation, labelling and end-of-life practices </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{"citationID":"boCyayIN","properties":{"formattedCitation":"(European Bioplastics, n.d.-c, 2022; European Commission, 2018, 2022b)","plainCitation":"(European Bioplastics, n.d.-c, 2022; European Commission, 2018, 2022b)","noteIndex":0},"citationItems":[{"id":34,"uris":["http://zotero.org/users/local/XJtYPeIU/items/XD8CCNQ8"],"itemData":{"id":34,"type":"webpage","abstract":"Relevant EU policies  \nRepresenting the interests of the entire value-chain of biobased, recyclable, and biodegradable/compostable materials and products, European Bioplastics (EUBP) proactively contributes to ongoing discussions and works closely with the EU institutions to ensure a fit for purpose legislative framework in Europe for bioplastics","container-title":"European Bioplastics","language":"en-US","title":"Policy","URL":"https://www.european-bioplastics.org/policy/","author":[{"literal":"European Bioplastics"}],"accessed":{"date-parts":[["2025",11,18]]}}},{"id":3,"uris":["http://zotero.org/users/local/XJtYPeIU/items/GIIBXBFV"],"itemData":{"id":3,"type":"webpage","abstract":"In order to meet the European Union’s climate and energy targets for 2030 and reach the objectives of the European Green Deal, the European Commission aims at directing investments towards sustainable projects and activities. This requires a common language and a clear definition of","container-title":"European Bioplastics","language":"en-US","title":"Why the EU’s Taxonomy Climate Delegated Act correctly lists bio-based plastics as “green investments”","URL":"https://www.european-bioplastics.org/why-the-eus-taxonomy-climate-delegated-act-correctly-lists-bio-based-plastics-as-green-investments/","author":[{"literal":"European Bioplastics"}],"accessed":{"date-parts":[["2025",11,18]]},"issued":{"date-parts":[["2022",5,31]]}}},{"id":25,"uris":["http://zotero.org/users/local/XJtYPeIU/items/A33Y78WL"],"itemData":{"id":25,"type":"document","language":"en","publisher":"European Commission","title":"the EU Bioeconomy Strategy","title-short":"COM/2018/673 final","URL":"https://eur-lex.europa.eu/legal-content/EN/TXT/?uri=CELEX%3A52018DC0673","author":[{"literal":"European Commission"}],"accessed":{"date-parts":[["2025",11,19]]},"issued":{"date-parts":[["2018"]]}}},{"id":27,"uris":["http://zotero.org/users/local/XJtYPeIU/items/BPZMHV7Z"],"itemData":{"id":27,"type":"document","language":"en","publisher":"European Commission","title":"the Policy Framework for Biobased, Biodegradable and Compostable Plastics","title-short":"COM/2022/682 final","URL":"https://eur-lex.europa.eu/legal-content/EN/TXT/?uri=CELEX%3A52022DC0682&amp;qid=1763027333862","author":[{"literal":"European Commission"}],"accessed":{"date-parts":[["2025",11,19]]},"issued":{"date-parts":[["2022"]]}}}],"schema":"https://github.com/citation-style-language/schema/raw/master/csl-citation.json"}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(European Bioplastics, n.d.-c, 2022; European Commission, 2018, 2022b)</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Together, they encourage packaging that is biobased or biodegradable, safe, functional, and compatible with circular systems.</w:t>
      </w:r>
    </w:p>
    <w:p w:rsidRPr="00691C2C" w:rsidR="00B50E0E" w:rsidP="00AD2351" w:rsidRDefault="00B50E0E" w14:paraId="7687BF15" w14:textId="77777777">
      <w:pPr>
        <w:pStyle w:val="Heading2"/>
        <w:numPr>
          <w:ilvl w:val="1"/>
          <w:numId w:val="10"/>
        </w:numPr>
        <w:rPr>
          <w:lang w:val="en-GB"/>
        </w:rPr>
      </w:pPr>
      <w:bookmarkStart w:name="_Toc220414092" w:id="9"/>
      <w:bookmarkStart w:name="_Toc226652792" w:id="10"/>
      <w:r w:rsidRPr="00691C2C">
        <w:rPr>
          <w:lang w:val="en-GB"/>
        </w:rPr>
        <w:t>Knowledge Gap</w:t>
      </w:r>
      <w:bookmarkEnd w:id="9"/>
      <w:bookmarkEnd w:id="10"/>
    </w:p>
    <w:p w:rsidRPr="00691C2C" w:rsidR="00B50E0E" w:rsidP="00B50E0E" w:rsidRDefault="00B50E0E" w14:paraId="50BA6FE1" w14:textId="77777777">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Despite this momentum, a knowledge gap persists. Current evidence on whether biobased and biodegradable packaging materials can match the mechanical, physical, and barrier performance required for food protection is fragmented and inconsistent. Studies often assess single materials or isolated parameters, limiting systematic comparison with conventional plastics. In addition, data linking material properties to food-quality outcomes, such as shelf life, oxidation, or microbial stability, remain scattered and poorly harmonized.</w:t>
      </w:r>
    </w:p>
    <w:p w:rsidRPr="00691C2C" w:rsidR="00B50E0E" w:rsidP="00B50E0E" w:rsidRDefault="00B50E0E" w14:paraId="1B62F045" w14:textId="1C75D665">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A key underlying issue is the lack of methodological consistency in evaluating barrier properties. Permeability and transmission values are frequently reported under differing experimental conditions, including variations in film thickness, temperature, relative humidity, pressure gradients, and test standards</w:t>
      </w:r>
      <w:r w:rsidRPr="00691C2C" w:rsidR="00011C27">
        <w:rPr>
          <w:rFonts w:eastAsia="Aptos" w:cs="Times New Roman"/>
          <w:kern w:val="2"/>
          <w:szCs w:val="22"/>
          <w:lang w:val="en-GB"/>
          <w14:ligatures w14:val="standardContextual"/>
        </w:rPr>
        <w:t xml:space="preserve"> </w:t>
      </w:r>
      <w:r w:rsidRPr="00691C2C" w:rsidR="00011C27">
        <w:rPr>
          <w:rFonts w:eastAsia="Aptos" w:cs="Times New Roman"/>
          <w:kern w:val="2"/>
          <w:szCs w:val="22"/>
          <w:lang w:val="en-GB"/>
          <w14:ligatures w14:val="standardContextual"/>
        </w:rPr>
        <w:fldChar w:fldCharType="begin"/>
      </w:r>
      <w:r w:rsidRPr="00691C2C" w:rsidR="00011C27">
        <w:rPr>
          <w:rFonts w:eastAsia="Aptos" w:cs="Times New Roman"/>
          <w:kern w:val="2"/>
          <w:szCs w:val="22"/>
          <w:lang w:val="en-GB"/>
          <w14:ligatures w14:val="standardContextual"/>
        </w:rPr>
        <w:instrText xml:space="preserve"> ADDIN ZOTERO_ITEM CSL_CITATION {"citationID":"ZCN2gcbq","properties":{"formattedCitation":"(Robertson,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011C27">
        <w:rPr>
          <w:rFonts w:eastAsia="Aptos" w:cs="Times New Roman"/>
          <w:kern w:val="2"/>
          <w:szCs w:val="22"/>
          <w:lang w:val="en-GB"/>
          <w14:ligatures w14:val="standardContextual"/>
        </w:rPr>
        <w:fldChar w:fldCharType="separate"/>
      </w:r>
      <w:r w:rsidRPr="00691C2C" w:rsidR="00011C27">
        <w:rPr>
          <w:rFonts w:cs="Times New Roman"/>
          <w:lang w:val="en-GB"/>
        </w:rPr>
        <w:t>(Robertson, 2016)</w:t>
      </w:r>
      <w:r w:rsidRPr="00691C2C" w:rsidR="00011C27">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These factors are not always clearly reported or standardized, complicating cross-study comparisons. Consequently, it remains unclear whether observed performance differences between biobased, biodegradable, and </w:t>
      </w:r>
      <w:r w:rsidRPr="00691C2C">
        <w:rPr>
          <w:rFonts w:eastAsia="Aptos" w:cs="Times New Roman"/>
          <w:kern w:val="2"/>
          <w:szCs w:val="22"/>
          <w:lang w:val="en-GB"/>
          <w14:ligatures w14:val="standardContextual"/>
        </w:rPr>
        <w:lastRenderedPageBreak/>
        <w:t>conventional plastics reflect intrinsic material properties or are primarily driven by experimental variability.</w:t>
      </w:r>
    </w:p>
    <w:p w:rsidRPr="00691C2C" w:rsidR="00B50E0E" w:rsidP="00B50E0E" w:rsidRDefault="00B50E0E" w14:paraId="3DA83F43" w14:textId="77777777">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Together, these limitations highlight the need of a more systematic approach that compares bioplastics with conventional plastics in terms of performance.</w:t>
      </w:r>
    </w:p>
    <w:p w:rsidRPr="00691C2C" w:rsidR="00B50E0E" w:rsidP="00AD2351" w:rsidRDefault="00B50E0E" w14:paraId="7A8FD004" w14:textId="77777777">
      <w:pPr>
        <w:pStyle w:val="Heading2"/>
        <w:numPr>
          <w:ilvl w:val="1"/>
          <w:numId w:val="10"/>
        </w:numPr>
        <w:rPr>
          <w:lang w:val="en-GB"/>
        </w:rPr>
      </w:pPr>
      <w:bookmarkStart w:name="_Toc220414093" w:id="11"/>
      <w:bookmarkStart w:name="_Toc226652793" w:id="12"/>
      <w:r w:rsidRPr="00691C2C">
        <w:rPr>
          <w:lang w:val="en-GB"/>
        </w:rPr>
        <w:t>Aim and Research Questions</w:t>
      </w:r>
      <w:bookmarkEnd w:id="11"/>
      <w:bookmarkEnd w:id="12"/>
    </w:p>
    <w:p w:rsidRPr="00691C2C" w:rsidR="00B50E0E" w:rsidP="00B50E0E" w:rsidRDefault="00B50E0E" w14:paraId="7A2C321E" w14:textId="30D4B796">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To address this gap, this research aims to create a FAIR (Findable, Accessible, Interoperable, Reusable) dataset of biobased and biodegradable food-packaging materials</w:t>
      </w:r>
      <w:r w:rsidRPr="00691C2C">
        <w:rPr>
          <w:rFonts w:eastAsia="Aptos" w:cs="Times New Roman"/>
          <w:kern w:val="2"/>
          <w:szCs w:val="22"/>
          <w:lang w:val="en-GB"/>
          <w14:ligatures w14:val="standardContextual"/>
        </w:rPr>
        <w:fldChar w:fldCharType="begin"/>
      </w:r>
      <w:r w:rsidRPr="00691C2C" w:rsidR="00CB7D25">
        <w:rPr>
          <w:rFonts w:eastAsia="Aptos" w:cs="Times New Roman"/>
          <w:kern w:val="2"/>
          <w:szCs w:val="22"/>
          <w:lang w:val="en-GB"/>
          <w14:ligatures w14:val="standardContextual"/>
        </w:rPr>
        <w:instrText xml:space="preserve"> ADDIN ZOTERO_ITEM CSL_CITATION {"citationID":"YItVWAc5","properties":{"formattedCitation":"(Wilkinson et al., 2016)","plainCitation":"(Wilkinson et al., 2016)","noteIndex":0},"citationItems":[{"id":39,"uris":["http://zotero.org/users/local/XJtYPeIU/items/WF6IR2QM"],"itemData":{"id":39,"type":"article-journal","abstract":"There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Data","language":"en","license":"2016 The Author(s)","page":"160018","publisher":"Nature Publishing Group","source":"www.nature.com","title":"The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sidR="00CB7D25">
        <w:rPr>
          <w:rFonts w:cs="Times New Roman"/>
          <w:lang w:val="en-GB"/>
        </w:rPr>
        <w:t>(Wilkinson et al., 2016)</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The study systematically collects and harmonizes quantitative data on barrier properties, as well as their suitability to different food categories. The central research question </w:t>
      </w:r>
      <w:r w:rsidRPr="00691C2C" w:rsidR="00FB2750">
        <w:rPr>
          <w:rFonts w:eastAsia="Aptos" w:cs="Times New Roman"/>
          <w:kern w:val="2"/>
          <w:szCs w:val="22"/>
          <w:lang w:val="en-GB"/>
          <w14:ligatures w14:val="standardContextual"/>
        </w:rPr>
        <w:t>is:</w:t>
      </w:r>
      <w:r w:rsidRPr="00691C2C">
        <w:rPr>
          <w:rFonts w:eastAsia="Aptos" w:cs="Times New Roman"/>
          <w:kern w:val="2"/>
          <w:szCs w:val="22"/>
          <w:lang w:val="en-GB"/>
          <w14:ligatures w14:val="standardContextual"/>
        </w:rPr>
        <w:t xml:space="preserve"> </w:t>
      </w:r>
    </w:p>
    <w:p w:rsidRPr="00691C2C" w:rsidR="00B50E0E" w:rsidP="00B50E0E" w:rsidRDefault="00B50E0E" w14:paraId="0C8BB518" w14:textId="1EAB76E4">
      <w:pPr>
        <w:jc w:val="center"/>
        <w:rPr>
          <w:rFonts w:eastAsia="Aptos" w:cs="Times New Roman"/>
          <w:i/>
          <w:iCs/>
          <w:kern w:val="2"/>
          <w:szCs w:val="22"/>
          <w:lang w:val="en-GB"/>
          <w14:ligatures w14:val="standardContextual"/>
        </w:rPr>
      </w:pPr>
      <w:r w:rsidRPr="00691C2C">
        <w:rPr>
          <w:rFonts w:eastAsia="Aptos" w:cs="Times New Roman"/>
          <w:i/>
          <w:iCs/>
          <w:kern w:val="2"/>
          <w:szCs w:val="22"/>
          <w:lang w:val="en-GB"/>
          <w14:ligatures w14:val="standardContextual"/>
        </w:rPr>
        <w:t xml:space="preserve">“How do biobased and biodegradable food-packaging materials compare to conventional fossil-based plastics </w:t>
      </w:r>
      <w:r w:rsidRPr="00691C2C" w:rsidR="00FB2750">
        <w:rPr>
          <w:rFonts w:eastAsia="Aptos" w:cs="Times New Roman"/>
          <w:i/>
          <w:iCs/>
          <w:kern w:val="2"/>
          <w:szCs w:val="22"/>
          <w:lang w:val="en-GB"/>
          <w14:ligatures w14:val="standardContextual"/>
        </w:rPr>
        <w:t>in terms</w:t>
      </w:r>
      <w:r w:rsidRPr="00691C2C">
        <w:rPr>
          <w:rFonts w:eastAsia="Aptos" w:cs="Times New Roman"/>
          <w:i/>
          <w:iCs/>
          <w:kern w:val="2"/>
          <w:szCs w:val="22"/>
          <w:lang w:val="en-GB"/>
          <w14:ligatures w14:val="standardContextual"/>
        </w:rPr>
        <w:t xml:space="preserve"> of barrier properties?</w:t>
      </w:r>
    </w:p>
    <w:p w:rsidRPr="00691C2C" w:rsidR="00B50E0E" w:rsidP="00B50E0E" w:rsidRDefault="00B50E0E" w14:paraId="66AF077F" w14:textId="77777777">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 The sub-questions are:</w:t>
      </w:r>
    </w:p>
    <w:p w:rsidRPr="00691C2C" w:rsidR="00B50E0E" w:rsidP="00B50E0E" w:rsidRDefault="00B50E0E" w14:paraId="63BF92AA" w14:textId="77777777">
      <w:pPr>
        <w:numPr>
          <w:ilvl w:val="0"/>
          <w:numId w:val="15"/>
        </w:numPr>
        <w:jc w:val="both"/>
        <w:rPr>
          <w:rFonts w:eastAsia="Aptos" w:cs="Times New Roman"/>
          <w:i/>
          <w:iCs/>
          <w:kern w:val="2"/>
          <w:szCs w:val="22"/>
          <w:lang w:val="en-GB"/>
          <w14:ligatures w14:val="standardContextual"/>
        </w:rPr>
      </w:pPr>
      <w:r w:rsidRPr="00691C2C">
        <w:rPr>
          <w:rFonts w:eastAsia="Aptos" w:cs="Times New Roman"/>
          <w:i/>
          <w:iCs/>
          <w:kern w:val="2"/>
          <w:szCs w:val="22"/>
          <w:lang w:val="en-GB"/>
          <w14:ligatures w14:val="standardContextual"/>
        </w:rPr>
        <w:t>“Which biobased and biodegradable materials are used or proposed for food packaging?”</w:t>
      </w:r>
    </w:p>
    <w:p w:rsidRPr="00691C2C" w:rsidR="00B50E0E" w:rsidP="00B50E0E" w:rsidRDefault="00B50E0E" w14:paraId="476A6371" w14:textId="5B9E8356">
      <w:pPr>
        <w:numPr>
          <w:ilvl w:val="0"/>
          <w:numId w:val="15"/>
        </w:numPr>
        <w:jc w:val="both"/>
        <w:rPr>
          <w:rFonts w:eastAsia="Aptos" w:cs="Times New Roman"/>
          <w:i/>
          <w:iCs/>
          <w:kern w:val="2"/>
          <w:szCs w:val="22"/>
          <w:lang w:val="en-GB"/>
          <w14:ligatures w14:val="standardContextual"/>
        </w:rPr>
      </w:pPr>
      <w:r w:rsidRPr="00691C2C">
        <w:rPr>
          <w:rFonts w:eastAsia="Aptos" w:cs="Times New Roman"/>
          <w:i/>
          <w:iCs/>
          <w:kern w:val="2"/>
          <w:szCs w:val="22"/>
          <w:lang w:val="en-GB"/>
          <w14:ligatures w14:val="standardContextual"/>
        </w:rPr>
        <w:t xml:space="preserve">“How do their barrier properties (gas permeability, and water-vapour permeability) </w:t>
      </w:r>
      <w:r w:rsidRPr="00691C2C" w:rsidR="00FB2750">
        <w:rPr>
          <w:rFonts w:eastAsia="Aptos" w:cs="Times New Roman"/>
          <w:i/>
          <w:iCs/>
          <w:kern w:val="2"/>
          <w:szCs w:val="22"/>
          <w:lang w:val="en-GB"/>
          <w14:ligatures w14:val="standardContextual"/>
        </w:rPr>
        <w:t>compare</w:t>
      </w:r>
      <w:r w:rsidRPr="00691C2C">
        <w:rPr>
          <w:rFonts w:eastAsia="Aptos" w:cs="Times New Roman"/>
          <w:i/>
          <w:iCs/>
          <w:kern w:val="2"/>
          <w:szCs w:val="22"/>
          <w:lang w:val="en-GB"/>
          <w14:ligatures w14:val="standardContextual"/>
        </w:rPr>
        <w:t xml:space="preserve"> to those of conventional plastics?”</w:t>
      </w:r>
    </w:p>
    <w:p w:rsidRPr="00691C2C" w:rsidR="00B50E0E" w:rsidP="00B50E0E" w:rsidRDefault="00B50E0E" w14:paraId="5775BE2A" w14:textId="77777777">
      <w:pPr>
        <w:numPr>
          <w:ilvl w:val="0"/>
          <w:numId w:val="15"/>
        </w:numPr>
        <w:jc w:val="both"/>
        <w:rPr>
          <w:rFonts w:eastAsia="Aptos" w:cs="Times New Roman"/>
          <w:i/>
          <w:iCs/>
          <w:kern w:val="2"/>
          <w:szCs w:val="22"/>
          <w:lang w:val="en-GB"/>
          <w14:ligatures w14:val="standardContextual"/>
        </w:rPr>
      </w:pPr>
      <w:r w:rsidRPr="00691C2C">
        <w:rPr>
          <w:rFonts w:eastAsia="Aptos" w:cs="Times New Roman"/>
          <w:i/>
          <w:iCs/>
          <w:kern w:val="2"/>
          <w:szCs w:val="22"/>
          <w:lang w:val="en-GB"/>
          <w14:ligatures w14:val="standardContextual"/>
        </w:rPr>
        <w:t>“How do these barrier properties of biobased and biodegradable polymers align with the requirements of different food categories?”</w:t>
      </w:r>
    </w:p>
    <w:p w:rsidRPr="00691C2C" w:rsidR="00B50E0E" w:rsidP="00AD2351" w:rsidRDefault="00B50E0E" w14:paraId="5B0D4279" w14:textId="77777777">
      <w:pPr>
        <w:pStyle w:val="Heading2"/>
        <w:numPr>
          <w:ilvl w:val="1"/>
          <w:numId w:val="10"/>
        </w:numPr>
        <w:rPr>
          <w:lang w:val="en-GB"/>
        </w:rPr>
      </w:pPr>
      <w:bookmarkStart w:name="_Toc220414094" w:id="13"/>
      <w:bookmarkStart w:name="_Toc226652794" w:id="14"/>
      <w:r w:rsidRPr="00691C2C">
        <w:rPr>
          <w:lang w:val="en-GB"/>
        </w:rPr>
        <w:t>Hypothesis</w:t>
      </w:r>
      <w:bookmarkEnd w:id="13"/>
      <w:bookmarkEnd w:id="14"/>
    </w:p>
    <w:p w:rsidRPr="00691C2C" w:rsidR="00B50E0E" w:rsidP="00B50E0E" w:rsidRDefault="00B50E0E" w14:paraId="26BC0768" w14:textId="77777777">
      <w:p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Based on the identified knowledge gaps and the aim of comparing biobased and biodegradable packaging to conventional plastics, the following hypotheses are proposed. These hypotheses reflect expected differences in functional performance, food-quality outcomes, and sustainability.</w:t>
      </w:r>
    </w:p>
    <w:p w:rsidRPr="00691C2C" w:rsidR="00B50E0E" w:rsidP="00B50E0E" w:rsidRDefault="00B50E0E" w14:paraId="1674E664" w14:textId="77777777">
      <w:pPr>
        <w:numPr>
          <w:ilvl w:val="0"/>
          <w:numId w:val="17"/>
        </w:num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It is expected that most biobased, non-biodegradable polymers (e.g., bio-PE, bio-PET) will show performance comparable to conventional plastics under standard conditions, as they share similar chemical structures and are often produced to the same specifications. </w:t>
      </w:r>
    </w:p>
    <w:p w:rsidRPr="00691C2C" w:rsidR="00B50E0E" w:rsidP="00B50E0E" w:rsidRDefault="00B50E0E" w14:paraId="1DB75A5B" w14:textId="67F3CDB8">
      <w:pPr>
        <w:numPr>
          <w:ilvl w:val="0"/>
          <w:numId w:val="17"/>
        </w:num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In contrast, biodegradable polymers (e.g., PLA, PHA) are likely to be more hygroscopic and therefore exhibit larger WVTR </w:t>
      </w:r>
      <w:r w:rsidRPr="00691C2C" w:rsidR="00011C27">
        <w:rPr>
          <w:rFonts w:eastAsia="Aptos" w:cs="Times New Roman"/>
          <w:kern w:val="2"/>
          <w:szCs w:val="22"/>
          <w:lang w:val="en-GB"/>
          <w14:ligatures w14:val="standardContextual"/>
        </w:rPr>
        <w:t>values</w:t>
      </w:r>
      <w:r w:rsidRPr="00691C2C">
        <w:rPr>
          <w:rFonts w:eastAsia="Aptos" w:cs="Times New Roman"/>
          <w:kern w:val="2"/>
          <w:szCs w:val="22"/>
          <w:lang w:val="en-GB"/>
          <w14:ligatures w14:val="standardContextual"/>
        </w:rPr>
        <w:t>. Their polar functional groups promote water uptake, which can plasticize the material and reduce barrier performance, potentially limiting their suitability for moisture-sensitive foods.</w:t>
      </w:r>
    </w:p>
    <w:p w:rsidRPr="00691C2C" w:rsidR="00B50E0E" w:rsidP="00B50E0E" w:rsidRDefault="00011C27" w14:paraId="1E12083D" w14:textId="6E571A66">
      <w:pPr>
        <w:numPr>
          <w:ilvl w:val="0"/>
          <w:numId w:val="17"/>
        </w:numPr>
        <w:jc w:val="both"/>
        <w:rPr>
          <w:rFonts w:eastAsia="Aptos" w:cs="Times New Roman"/>
          <w:kern w:val="2"/>
          <w:szCs w:val="22"/>
          <w:lang w:val="en-GB"/>
          <w14:ligatures w14:val="standardContextual"/>
        </w:rPr>
      </w:pPr>
      <w:r w:rsidRPr="00691C2C">
        <w:rPr>
          <w:rFonts w:eastAsia="Aptos" w:cs="Times New Roman"/>
          <w:kern w:val="2"/>
          <w:szCs w:val="22"/>
          <w:lang w:val="en-GB"/>
          <w14:ligatures w14:val="standardContextual"/>
        </w:rPr>
        <w:t xml:space="preserve">Barrier variability </w:t>
      </w:r>
      <w:r w:rsidRPr="00691C2C" w:rsidR="00B50E0E">
        <w:rPr>
          <w:rFonts w:eastAsia="Aptos" w:cs="Times New Roman"/>
          <w:kern w:val="2"/>
          <w:szCs w:val="22"/>
          <w:lang w:val="en-GB"/>
          <w14:ligatures w14:val="standardContextual"/>
        </w:rPr>
        <w:t>among samples of the same biobased polymer sourced from different suppliers is also expected to be higher than among fossil-based reference materials. This is because biobased materials often rely on emerging feedstocks and processing routes that are not yet fully standardized, leading to greater heterogeneity in material properties.</w:t>
      </w:r>
      <w:r w:rsidRPr="00691C2C">
        <w:rPr>
          <w:rFonts w:eastAsia="Aptos" w:cs="Times New Roman"/>
          <w:kern w:val="2"/>
          <w:szCs w:val="22"/>
          <w:lang w:val="en-GB"/>
          <w14:ligatures w14:val="standardContextual"/>
        </w:rPr>
        <w:t xml:space="preserve"> Additionally, these materials are more sensitive to different relative humidities due to higher polarities </w:t>
      </w:r>
      <w:r w:rsidRPr="00691C2C">
        <w:rPr>
          <w:rFonts w:eastAsia="Aptos" w:cs="Times New Roman"/>
          <w:kern w:val="2"/>
          <w:szCs w:val="22"/>
          <w:lang w:val="en-GB"/>
          <w14:ligatures w14:val="standardContextual"/>
        </w:rPr>
        <w:fldChar w:fldCharType="begin"/>
      </w:r>
      <w:r w:rsidRPr="00691C2C">
        <w:rPr>
          <w:rFonts w:eastAsia="Aptos" w:cs="Times New Roman"/>
          <w:kern w:val="2"/>
          <w:szCs w:val="22"/>
          <w:lang w:val="en-GB"/>
          <w14:ligatures w14:val="standardContextual"/>
        </w:rPr>
        <w:instrText xml:space="preserve"> ADDIN ZOTERO_ITEM CSL_CITATION {"citationID":"dPINSDyk","properties":{"formattedCitation":"(Robertson,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rFonts w:eastAsia="Aptos" w:cs="Times New Roman"/>
          <w:kern w:val="2"/>
          <w:szCs w:val="22"/>
          <w:lang w:val="en-GB"/>
          <w14:ligatures w14:val="standardContextual"/>
        </w:rPr>
        <w:fldChar w:fldCharType="separate"/>
      </w:r>
      <w:r w:rsidRPr="00691C2C">
        <w:rPr>
          <w:rFonts w:cs="Times New Roman"/>
          <w:lang w:val="en-GB"/>
        </w:rPr>
        <w:t>(Robertson, 2016)</w:t>
      </w:r>
      <w:r w:rsidRPr="00691C2C">
        <w:rPr>
          <w:rFonts w:eastAsia="Aptos" w:cs="Times New Roman"/>
          <w:kern w:val="2"/>
          <w:szCs w:val="22"/>
          <w:lang w:val="en-GB"/>
          <w14:ligatures w14:val="standardContextual"/>
        </w:rPr>
        <w:fldChar w:fldCharType="end"/>
      </w:r>
      <w:r w:rsidRPr="00691C2C">
        <w:rPr>
          <w:rFonts w:eastAsia="Aptos" w:cs="Times New Roman"/>
          <w:kern w:val="2"/>
          <w:szCs w:val="22"/>
          <w:lang w:val="en-GB"/>
          <w14:ligatures w14:val="standardContextual"/>
        </w:rPr>
        <w:t xml:space="preserve">. </w:t>
      </w:r>
    </w:p>
    <w:p w:rsidRPr="00691C2C" w:rsidR="00F05537" w:rsidP="00F05537" w:rsidRDefault="00B50E0E" w14:paraId="53B5960D" w14:textId="445EF6E5">
      <w:pPr>
        <w:jc w:val="both"/>
        <w:rPr>
          <w:rFonts w:eastAsia="Aptos" w:cs="Times New Roman"/>
          <w:kern w:val="2"/>
          <w:szCs w:val="22"/>
          <w:lang w:val="en-GB"/>
          <w14:ligatures w14:val="standardContextual"/>
        </w:rPr>
        <w:sectPr w:rsidRPr="00691C2C" w:rsidR="00F05537" w:rsidSect="004B5021">
          <w:headerReference w:type="default" r:id="rId12"/>
          <w:pgSz w:w="11906" w:h="16838" w:orient="portrait"/>
          <w:pgMar w:top="1440" w:right="1440" w:bottom="1440" w:left="1440" w:header="708" w:footer="708" w:gutter="0"/>
          <w:cols w:space="708"/>
          <w:titlePg/>
          <w:docGrid w:linePitch="360"/>
        </w:sectPr>
      </w:pPr>
      <w:r w:rsidRPr="00691C2C">
        <w:rPr>
          <w:rFonts w:eastAsia="Aptos" w:cs="Times New Roman"/>
          <w:kern w:val="2"/>
          <w:szCs w:val="22"/>
          <w:lang w:val="en-GB"/>
          <w14:ligatures w14:val="standardContextual"/>
        </w:rPr>
        <w:t>By answering these questions, the study supports harmonized terminology and data use, strengthens evidence for industry and policymakers, and contributes to a more sustainable and circular food-packaging system aligned with EU climate and waste-reduction goa</w:t>
      </w:r>
      <w:r w:rsidRPr="00691C2C" w:rsidR="00011C27">
        <w:rPr>
          <w:rFonts w:eastAsia="Aptos" w:cs="Times New Roman"/>
          <w:kern w:val="2"/>
          <w:szCs w:val="22"/>
          <w:lang w:val="en-GB"/>
          <w14:ligatures w14:val="standardContextual"/>
        </w:rPr>
        <w:t>ls.</w:t>
      </w:r>
    </w:p>
    <w:p w:rsidRPr="00691C2C" w:rsidR="00594277" w:rsidP="00594277" w:rsidRDefault="00594277" w14:paraId="431019B0" w14:textId="67D2C763">
      <w:pPr>
        <w:pStyle w:val="Heading1"/>
        <w:numPr>
          <w:ilvl w:val="0"/>
          <w:numId w:val="10"/>
        </w:numPr>
        <w:rPr>
          <w:lang w:val="en-GB"/>
        </w:rPr>
      </w:pPr>
      <w:bookmarkStart w:name="_Toc226652795" w:id="15"/>
      <w:r w:rsidRPr="00691C2C">
        <w:rPr>
          <w:lang w:val="en-GB"/>
        </w:rPr>
        <w:lastRenderedPageBreak/>
        <w:t>Background Information</w:t>
      </w:r>
      <w:bookmarkEnd w:id="15"/>
    </w:p>
    <w:p w:rsidRPr="00691C2C" w:rsidR="00594277" w:rsidP="004F5F8C" w:rsidRDefault="002B75BF" w14:paraId="2BB17618" w14:textId="1E96C7D9">
      <w:pPr>
        <w:pStyle w:val="Heading2"/>
        <w:numPr>
          <w:ilvl w:val="1"/>
          <w:numId w:val="10"/>
        </w:numPr>
        <w:rPr>
          <w:lang w:val="en-GB"/>
        </w:rPr>
      </w:pPr>
      <w:bookmarkStart w:name="_Toc226652796" w:id="16"/>
      <w:r w:rsidRPr="00691C2C">
        <w:rPr>
          <w:lang w:val="en-GB"/>
        </w:rPr>
        <w:t xml:space="preserve">Types of </w:t>
      </w:r>
      <w:r w:rsidRPr="00691C2C" w:rsidR="003D5526">
        <w:rPr>
          <w:lang w:val="en-GB"/>
        </w:rPr>
        <w:t>Biobased and Biodegradable Polymers Used in Food Packaging Films</w:t>
      </w:r>
      <w:bookmarkEnd w:id="16"/>
    </w:p>
    <w:p w:rsidRPr="00691C2C" w:rsidR="00CB398E" w:rsidP="00CB398E" w:rsidRDefault="00CB398E" w14:paraId="40E6A198" w14:textId="68884DC1">
      <w:pPr>
        <w:rPr>
          <w:lang w:val="en-GB"/>
        </w:rPr>
      </w:pPr>
      <w:r w:rsidRPr="00691C2C">
        <w:rPr>
          <w:noProof/>
          <w:lang w:val="en-GB"/>
        </w:rPr>
        <mc:AlternateContent>
          <mc:Choice Requires="wpg">
            <w:drawing>
              <wp:anchor distT="0" distB="0" distL="114300" distR="114300" simplePos="0" relativeHeight="251655170" behindDoc="0" locked="0" layoutInCell="1" allowOverlap="1" wp14:anchorId="279E67E1" wp14:editId="7DA47EA1">
                <wp:simplePos x="0" y="0"/>
                <wp:positionH relativeFrom="column">
                  <wp:posOffset>2895600</wp:posOffset>
                </wp:positionH>
                <wp:positionV relativeFrom="paragraph">
                  <wp:posOffset>47413</wp:posOffset>
                </wp:positionV>
                <wp:extent cx="3310255" cy="4741122"/>
                <wp:effectExtent l="0" t="0" r="4445" b="2540"/>
                <wp:wrapSquare wrapText="bothSides"/>
                <wp:docPr id="2047875816" name="Group 13"/>
                <wp:cNvGraphicFramePr/>
                <a:graphic xmlns:a="http://schemas.openxmlformats.org/drawingml/2006/main">
                  <a:graphicData uri="http://schemas.microsoft.com/office/word/2010/wordprocessingGroup">
                    <wpg:wgp>
                      <wpg:cNvGrpSpPr/>
                      <wpg:grpSpPr>
                        <a:xfrm>
                          <a:off x="0" y="0"/>
                          <a:ext cx="3310255" cy="4741122"/>
                          <a:chOff x="0" y="0"/>
                          <a:chExt cx="3310255" cy="4741122"/>
                        </a:xfrm>
                      </wpg:grpSpPr>
                      <wpg:graphicFrame>
                        <wpg:cNvPr id="618804942" name="Diagram 3"/>
                        <wpg:cNvFrPr/>
                        <wpg:xfrm>
                          <a:off x="76200" y="0"/>
                          <a:ext cx="3234055" cy="3284855"/>
                        </wpg:xfrm>
                        <a:graphic>
                          <a:graphicData uri="http://schemas.openxmlformats.org/drawingml/2006/diagram">
                            <dgm:relIds xmlns:dgm="http://schemas.openxmlformats.org/drawingml/2006/diagram" xmlns:r="http://schemas.openxmlformats.org/officeDocument/2006/relationships" r:dm="rId13" r:lo="rId14" r:qs="rId15" r:cs="rId16"/>
                          </a:graphicData>
                        </a:graphic>
                      </wpg:graphicFrame>
                      <wps:wsp>
                        <wps:cNvPr id="1936822308" name="Text Box 1"/>
                        <wps:cNvSpPr txBox="1"/>
                        <wps:spPr>
                          <a:xfrm>
                            <a:off x="0" y="3361267"/>
                            <a:ext cx="3310255" cy="1379855"/>
                          </a:xfrm>
                          <a:prstGeom prst="rect">
                            <a:avLst/>
                          </a:prstGeom>
                          <a:solidFill>
                            <a:prstClr val="white"/>
                          </a:solidFill>
                          <a:ln>
                            <a:noFill/>
                          </a:ln>
                        </wps:spPr>
                        <wps:txbx>
                          <w:txbxContent>
                            <w:p w:rsidRPr="00F17BAF" w:rsidR="008F0A44" w:rsidP="008F0A44" w:rsidRDefault="008F0A44" w14:paraId="7104475D" w14:textId="45555757">
                              <w:pPr>
                                <w:pStyle w:val="Caption"/>
                                <w:rPr>
                                  <w:lang w:val="en-GB"/>
                                </w:rPr>
                              </w:pPr>
                              <w:bookmarkStart w:name="_Ref224905321" w:id="17"/>
                              <w:r w:rsidRPr="00F17BAF">
                                <w:rPr>
                                  <w:lang w:val="en-GB"/>
                                </w:rPr>
                                <w:t xml:space="preserve">Figure </w:t>
                              </w:r>
                              <w:r w:rsidR="00D55004">
                                <w:rPr>
                                  <w:lang w:val="en-GB"/>
                                </w:rPr>
                                <w:fldChar w:fldCharType="begin"/>
                              </w:r>
                              <w:r w:rsidR="00D55004">
                                <w:rPr>
                                  <w:lang w:val="en-GB"/>
                                </w:rPr>
                                <w:instrText xml:space="preserve"> SEQ Figure \* ARABIC </w:instrText>
                              </w:r>
                              <w:r w:rsidR="00D55004">
                                <w:rPr>
                                  <w:lang w:val="en-GB"/>
                                </w:rPr>
                                <w:fldChar w:fldCharType="separate"/>
                              </w:r>
                              <w:r w:rsidR="004C69D5">
                                <w:rPr>
                                  <w:noProof/>
                                  <w:lang w:val="en-GB"/>
                                </w:rPr>
                                <w:t>1</w:t>
                              </w:r>
                              <w:r w:rsidR="00D55004">
                                <w:rPr>
                                  <w:lang w:val="en-GB"/>
                                </w:rPr>
                                <w:fldChar w:fldCharType="end"/>
                              </w:r>
                              <w:bookmarkEnd w:id="17"/>
                            </w:p>
                            <w:p w:rsidRPr="00FC4962" w:rsidR="00FC4962" w:rsidP="00FB3A7D" w:rsidRDefault="00FB3A7D" w14:paraId="7439AE91" w14:textId="099FC3BD">
                              <w:pPr>
                                <w:pStyle w:val="Captiontext"/>
                                <w:rPr>
                                  <w:lang w:val="en-GB"/>
                                </w:rPr>
                              </w:pPr>
                              <w:r w:rsidRPr="00FB3A7D">
                                <w:rPr>
                                  <w:lang w:val="en-GB"/>
                                </w:rPr>
                                <w:t>Classification of plastic materials used in food packaging according to their origin (biobased vs. fossil-based) and biodegradability</w:t>
                              </w:r>
                              <w:r>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Group 13" style="position:absolute;left:0;text-align:left;margin-left:228pt;margin-top:3.75pt;width:260.65pt;height:373.3pt;z-index:251655170" coordsize="33102,47411" o:spid="_x0000_s1026" w14:anchorId="279E67E1"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 3" style="position:absolute;left:792;top:121;width:32309;height:32614;visibility:visib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">
                  <v:imagedata o:title="" r:id="rId18"/>
                  <o:lock v:ext="edit" aspectratio="f"/>
                </v:shape>
                <v:shapetype id="_x0000_t202" coordsize="21600,21600" o:spt="202" path="m,l,21600r21600,l21600,xe">
                  <v:stroke joinstyle="miter"/>
                  <v:path gradientshapeok="t" o:connecttype="rect"/>
                </v:shapetype>
                <v:shape id="_x0000_s1028" style="position:absolute;top:33612;width:33102;height:13799;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">
                  <v:textbox inset="0,0,0,0">
                    <w:txbxContent>
                      <w:p w:rsidRPr="00F17BAF" w:rsidR="008F0A44" w:rsidP="008F0A44" w:rsidRDefault="008F0A44" w14:paraId="7104475D" w14:textId="45555757">
                        <w:pPr>
                          <w:pStyle w:val="Caption"/>
                          <w:rPr>
                            <w:lang w:val="en-GB"/>
                          </w:rPr>
                        </w:pPr>
                        <w:r w:rsidRPr="00F17BAF">
                          <w:rPr>
                            <w:lang w:val="en-GB"/>
                          </w:rPr>
                          <w:t xml:space="preserve">Figure </w:t>
                        </w:r>
                        <w:r w:rsidR="00D55004">
                          <w:rPr>
                            <w:lang w:val="en-GB"/>
                          </w:rPr>
                          <w:fldChar w:fldCharType="begin"/>
                        </w:r>
                        <w:r w:rsidR="00D55004">
                          <w:rPr>
                            <w:lang w:val="en-GB"/>
                          </w:rPr>
                          <w:instrText xml:space="preserve"> SEQ Figure \* ARABIC </w:instrText>
                        </w:r>
                        <w:r w:rsidR="00D55004">
                          <w:rPr>
                            <w:lang w:val="en-GB"/>
                          </w:rPr>
                          <w:fldChar w:fldCharType="separate"/>
                        </w:r>
                        <w:r w:rsidR="004C69D5">
                          <w:rPr>
                            <w:noProof/>
                            <w:lang w:val="en-GB"/>
                          </w:rPr>
                          <w:t>1</w:t>
                        </w:r>
                        <w:r w:rsidR="00D55004">
                          <w:rPr>
                            <w:lang w:val="en-GB"/>
                          </w:rPr>
                          <w:fldChar w:fldCharType="end"/>
                        </w:r>
                      </w:p>
                      <w:p w:rsidRPr="00FC4962" w:rsidR="00FC4962" w:rsidP="00FB3A7D" w:rsidRDefault="00FB3A7D" w14:paraId="7439AE91" w14:textId="099FC3BD">
                        <w:pPr>
                          <w:pStyle w:val="Captiontext"/>
                          <w:rPr>
                            <w:lang w:val="en-GB"/>
                          </w:rPr>
                        </w:pPr>
                        <w:r w:rsidRPr="00FB3A7D">
                          <w:rPr>
                            <w:lang w:val="en-GB"/>
                          </w:rPr>
                          <w:t>Classification of plastic materials used in food packaging according to their origin (biobased vs. fossil-based) and biodegradability</w:t>
                        </w:r>
                        <w:r>
                          <w:rPr>
                            <w:lang w:val="en-GB"/>
                          </w:rPr>
                          <w:t>.</w:t>
                        </w:r>
                      </w:p>
                    </w:txbxContent>
                  </v:textbox>
                </v:shape>
                <w10:wrap type="square"/>
              </v:group>
            </w:pict>
          </mc:Fallback>
        </mc:AlternateContent>
      </w:r>
      <w:r w:rsidRPr="00691C2C" w:rsidR="00557C5C">
        <w:rPr>
          <w:lang w:val="en-GB"/>
        </w:rPr>
        <w:t xml:space="preserve">Sustainable alternatives to fossil-based polymers for food packaging can be biobased, biodegradable, or both. </w:t>
      </w:r>
      <w:r w:rsidRPr="00691C2C">
        <w:rPr>
          <w:lang w:val="en-GB"/>
        </w:rPr>
        <w:t>A b</w:t>
      </w:r>
      <w:r w:rsidRPr="00691C2C" w:rsidR="00557C5C">
        <w:rPr>
          <w:lang w:val="en-GB"/>
        </w:rPr>
        <w:t xml:space="preserve">iobased origin and biodegradability are independent properties. A material can be derived from renewable sources without being biodegradable, and vice versa. Biobased means that the polymers are derived partly or fully from renewable sources </w:t>
      </w:r>
      <w:r w:rsidRPr="00691C2C" w:rsidR="00557C5C">
        <w:rPr>
          <w:lang w:val="en-GB" w:eastAsia="nl-NL"/>
        </w:rPr>
        <w:fldChar w:fldCharType="begin"/>
      </w:r>
      <w:r w:rsidRPr="00691C2C" w:rsidR="00D07BB6">
        <w:rPr>
          <w:lang w:val="en-GB" w:eastAsia="nl-NL"/>
        </w:rPr>
        <w:instrText xml:space="preserve"> ADDIN ZOTERO_ITEM CSL_CITATION {"citationID":"aaVff3Fv","properties":{"formattedCitation":"(European Bioplastics, n.d.-a; European Commission, n.d.-a)","plainCitation":"(European Bioplastics, n.d.-a; European Commission, n.d.-a)","noteIndex":0},"citationItems":[{"id":1,"uris":["http://zotero.org/users/local/XJtYPeIU/items/Y3D5TKFX"],"itemData":{"id":1,"type":"webpage","abstract":"Bioplastics Glossary  \nThis glossary aspires to support a common understanding of relevant terms of the bioplastics industry and market. The definitions will be regularly updated depending on new developments in e.g. standardisation and EU legislation.\nIf you have questions regarding any of the terms defined, please contact us","container-title":"European Bioplastics","language":"EN","title":"Glossary","URL":"https://www.european-bioplastics.org/glossary/","author":[{"literal":"European Bioplastics"}],"accessed":{"date-parts":[["2025",11,18]]}}},{"id":8,"uris":["http://zotero.org/users/local/XJtYPeIU/items/MVAS48Q4"],"itemData":{"id":8,"type":"webpage","abstract":"The EU is addressing the sourcing, labelling and use of bio-based plastics, and the use of biodegradable and compostable plastics.","container-title":"European Commission - Environment","language":"en","title":"Biobased, biodegradable and compostable plastics","URL":"https://environment.ec.europa.eu/topics/plastics/biobased-biodegradable-and-compostable-plastics_en","author":[{"literal":"European Commission"}],"accessed":{"date-parts":[["2025",11,19]]}}}],"schema":"https://github.com/citation-style-language/schema/raw/master/csl-citation.json"} </w:instrText>
      </w:r>
      <w:r w:rsidRPr="00691C2C" w:rsidR="00557C5C">
        <w:rPr>
          <w:lang w:val="en-GB" w:eastAsia="nl-NL"/>
        </w:rPr>
        <w:fldChar w:fldCharType="separate"/>
      </w:r>
      <w:r w:rsidRPr="00691C2C" w:rsidR="00D07BB6">
        <w:rPr>
          <w:rFonts w:cs="Times New Roman"/>
          <w:lang w:val="en-GB"/>
        </w:rPr>
        <w:t>(European Bioplastics, n.d.-a; European Commission, n.d.-a)</w:t>
      </w:r>
      <w:r w:rsidRPr="00691C2C" w:rsidR="00557C5C">
        <w:rPr>
          <w:lang w:val="en-GB" w:eastAsia="nl-NL"/>
        </w:rPr>
        <w:fldChar w:fldCharType="end"/>
      </w:r>
      <w:r w:rsidRPr="00691C2C" w:rsidR="00557C5C">
        <w:rPr>
          <w:lang w:val="en-GB" w:eastAsia="nl-NL"/>
        </w:rPr>
        <w:t>. Biodegradable means that the polymers can be broken down by microorganisms into CO₂, water, and biomass under specific conditions</w:t>
      </w:r>
      <w:r w:rsidRPr="00691C2C">
        <w:rPr>
          <w:lang w:val="en-GB" w:eastAsia="nl-NL"/>
        </w:rPr>
        <w:t>, such as home composting or industrial composting</w:t>
      </w:r>
      <w:r w:rsidRPr="00691C2C" w:rsidR="00557C5C">
        <w:rPr>
          <w:lang w:val="en-GB" w:eastAsia="nl-NL"/>
        </w:rPr>
        <w:t xml:space="preserve"> (European Bioplastics, n.d.; European Commission, n.d.-a). </w:t>
      </w:r>
      <w:r w:rsidRPr="00691C2C" w:rsidR="00557C5C">
        <w:rPr>
          <w:lang w:val="en-GB"/>
        </w:rPr>
        <w:t>A classification of biobased and biodegradable materials is presented in Figure 1.</w:t>
      </w:r>
      <w:r w:rsidRPr="00691C2C">
        <w:rPr>
          <w:lang w:val="en-GB"/>
        </w:rPr>
        <w:t xml:space="preserve"> </w:t>
      </w:r>
    </w:p>
    <w:p w:rsidRPr="00691C2C" w:rsidR="009B04C1" w:rsidP="00CB398E" w:rsidRDefault="00CB398E" w14:paraId="52F14672" w14:textId="6F2A5E38">
      <w:pPr>
        <w:rPr>
          <w:lang w:val="en-GB" w:eastAsia="nl-NL"/>
        </w:rPr>
      </w:pPr>
      <w:r w:rsidRPr="00691C2C">
        <w:rPr>
          <w:lang w:val="en-GB"/>
        </w:rPr>
        <w:t xml:space="preserve">The following tables provide an overview of commonly used polymers relevant to food packaging, organised into </w:t>
      </w:r>
      <w:r w:rsidRPr="00691C2C" w:rsidR="00784800">
        <w:rPr>
          <w:lang w:val="en-GB"/>
        </w:rPr>
        <w:t xml:space="preserve">the four </w:t>
      </w:r>
      <w:r w:rsidRPr="00691C2C">
        <w:rPr>
          <w:lang w:val="en-GB"/>
        </w:rPr>
        <w:t xml:space="preserve"> categories </w:t>
      </w:r>
      <w:r w:rsidRPr="00691C2C" w:rsidR="00784800">
        <w:rPr>
          <w:lang w:val="en-GB"/>
        </w:rPr>
        <w:t xml:space="preserve">from </w:t>
      </w:r>
      <w:r w:rsidRPr="00691C2C" w:rsidR="00784800">
        <w:rPr>
          <w:lang w:val="en-GB"/>
        </w:rPr>
        <w:fldChar w:fldCharType="begin"/>
      </w:r>
      <w:r w:rsidRPr="00691C2C" w:rsidR="00784800">
        <w:rPr>
          <w:lang w:val="en-GB"/>
        </w:rPr>
        <w:instrText xml:space="preserve"> REF _Ref224905321 \h </w:instrText>
      </w:r>
      <w:r w:rsidRPr="00691C2C" w:rsidR="00784800">
        <w:rPr>
          <w:lang w:val="en-GB"/>
        </w:rPr>
      </w:r>
      <w:r w:rsidRPr="00691C2C" w:rsidR="00784800">
        <w:rPr>
          <w:lang w:val="en-GB"/>
        </w:rPr>
        <w:fldChar w:fldCharType="separate"/>
      </w:r>
      <w:r w:rsidRPr="00F17BAF" w:rsidR="00CD019D">
        <w:rPr>
          <w:lang w:val="en-GB"/>
        </w:rPr>
        <w:t xml:space="preserve">Figure </w:t>
      </w:r>
      <w:r w:rsidR="00CD019D">
        <w:rPr>
          <w:noProof/>
          <w:lang w:val="en-GB"/>
        </w:rPr>
        <w:t>1</w:t>
      </w:r>
      <w:r w:rsidRPr="00691C2C" w:rsidR="00784800">
        <w:rPr>
          <w:lang w:val="en-GB"/>
        </w:rPr>
        <w:fldChar w:fldCharType="end"/>
      </w:r>
      <w:r w:rsidRPr="00691C2C" w:rsidR="00784800">
        <w:rPr>
          <w:lang w:val="en-GB"/>
        </w:rPr>
        <w:t xml:space="preserve">, </w:t>
      </w:r>
      <w:r w:rsidRPr="00691C2C">
        <w:rPr>
          <w:lang w:val="en-GB"/>
        </w:rPr>
        <w:t>based on their origin and biodegradability: biobased and biodegradable (</w:t>
      </w:r>
      <w:r w:rsidRPr="00691C2C">
        <w:rPr>
          <w:lang w:val="en-GB"/>
        </w:rPr>
        <w:fldChar w:fldCharType="begin"/>
      </w:r>
      <w:r w:rsidRPr="00691C2C">
        <w:rPr>
          <w:lang w:val="en-GB"/>
        </w:rPr>
        <w:instrText xml:space="preserve"> REF _Ref226446997 \h </w:instrText>
      </w:r>
      <w:r w:rsidRPr="00691C2C">
        <w:rPr>
          <w:lang w:val="en-GB"/>
        </w:rPr>
      </w:r>
      <w:r w:rsidRPr="00691C2C">
        <w:rPr>
          <w:lang w:val="en-GB"/>
        </w:rPr>
        <w:fldChar w:fldCharType="separate"/>
      </w:r>
      <w:r w:rsidRPr="00691C2C" w:rsidR="00CD019D">
        <w:rPr>
          <w:lang w:val="en-GB"/>
        </w:rPr>
        <w:t xml:space="preserve">Table </w:t>
      </w:r>
      <w:r w:rsidR="00CD019D">
        <w:rPr>
          <w:noProof/>
          <w:lang w:val="en-GB"/>
        </w:rPr>
        <w:t>1</w:t>
      </w:r>
      <w:r w:rsidRPr="00691C2C">
        <w:rPr>
          <w:lang w:val="en-GB"/>
        </w:rPr>
        <w:fldChar w:fldCharType="end"/>
      </w:r>
      <w:r w:rsidRPr="00691C2C">
        <w:rPr>
          <w:lang w:val="en-GB"/>
        </w:rPr>
        <w:t>), biobased but not biodegradable (</w:t>
      </w:r>
      <w:r w:rsidRPr="00691C2C">
        <w:rPr>
          <w:lang w:val="en-GB"/>
        </w:rPr>
        <w:fldChar w:fldCharType="begin"/>
      </w:r>
      <w:r w:rsidRPr="00691C2C">
        <w:rPr>
          <w:lang w:val="en-GB"/>
        </w:rPr>
        <w:instrText xml:space="preserve"> REF _Ref226447067 \h </w:instrText>
      </w:r>
      <w:r w:rsidRPr="00691C2C">
        <w:rPr>
          <w:lang w:val="en-GB"/>
        </w:rPr>
      </w:r>
      <w:r w:rsidRPr="00691C2C">
        <w:rPr>
          <w:lang w:val="en-GB"/>
        </w:rPr>
        <w:fldChar w:fldCharType="separate"/>
      </w:r>
      <w:r w:rsidRPr="00691C2C" w:rsidR="00CD019D">
        <w:rPr>
          <w:lang w:val="en-GB"/>
        </w:rPr>
        <w:t xml:space="preserve">Table </w:t>
      </w:r>
      <w:r w:rsidR="00CD019D">
        <w:rPr>
          <w:noProof/>
          <w:lang w:val="en-GB"/>
        </w:rPr>
        <w:t>2</w:t>
      </w:r>
      <w:r w:rsidRPr="00691C2C">
        <w:rPr>
          <w:lang w:val="en-GB"/>
        </w:rPr>
        <w:fldChar w:fldCharType="end"/>
      </w:r>
      <w:r w:rsidRPr="00691C2C">
        <w:rPr>
          <w:lang w:val="en-GB"/>
        </w:rPr>
        <w:t>), fossil-based but biodegradable (Table 3)</w:t>
      </w:r>
      <w:r w:rsidRPr="00691C2C" w:rsidR="00784800">
        <w:rPr>
          <w:lang w:val="en-GB"/>
        </w:rPr>
        <w:t>, and fossil based but not biodegradable (</w:t>
      </w:r>
      <w:r w:rsidRPr="00691C2C" w:rsidR="00784800">
        <w:rPr>
          <w:lang w:val="en-GB"/>
        </w:rPr>
        <w:fldChar w:fldCharType="begin"/>
      </w:r>
      <w:r w:rsidRPr="00691C2C" w:rsidR="00784800">
        <w:rPr>
          <w:lang w:val="en-GB"/>
        </w:rPr>
        <w:instrText xml:space="preserve"> REF _Ref226622628 \h </w:instrText>
      </w:r>
      <w:r w:rsidRPr="00691C2C" w:rsidR="00784800">
        <w:rPr>
          <w:lang w:val="en-GB"/>
        </w:rPr>
      </w:r>
      <w:r w:rsidRPr="00691C2C" w:rsidR="00784800">
        <w:rPr>
          <w:lang w:val="en-GB"/>
        </w:rPr>
        <w:fldChar w:fldCharType="separate"/>
      </w:r>
      <w:r w:rsidRPr="00691C2C" w:rsidR="00CD019D">
        <w:rPr>
          <w:lang w:val="en-GB"/>
        </w:rPr>
        <w:t xml:space="preserve">Table </w:t>
      </w:r>
      <w:r w:rsidR="00CD019D">
        <w:rPr>
          <w:noProof/>
          <w:lang w:val="en-GB"/>
        </w:rPr>
        <w:t>4</w:t>
      </w:r>
      <w:r w:rsidRPr="00691C2C" w:rsidR="00784800">
        <w:rPr>
          <w:lang w:val="en-GB"/>
        </w:rPr>
        <w:fldChar w:fldCharType="end"/>
      </w:r>
      <w:r w:rsidRPr="00691C2C" w:rsidR="00784800">
        <w:rPr>
          <w:lang w:val="en-GB"/>
        </w:rPr>
        <w:t>).</w:t>
      </w:r>
      <w:r w:rsidRPr="00691C2C">
        <w:rPr>
          <w:lang w:val="en-GB"/>
        </w:rPr>
        <w:t xml:space="preserve"> For each material, the chemical subcategory, main monomers, thermal properties, and key characteristics are listed.</w:t>
      </w:r>
    </w:p>
    <w:p w:rsidRPr="00691C2C" w:rsidR="00557C5C" w:rsidP="009B04C1" w:rsidRDefault="00557C5C" w14:paraId="46A3213E" w14:textId="6889B56E">
      <w:pPr>
        <w:ind w:firstLine="0"/>
        <w:rPr>
          <w:lang w:val="en-GB"/>
        </w:rPr>
        <w:sectPr w:rsidRPr="00691C2C" w:rsidR="00557C5C" w:rsidSect="009B04C1">
          <w:pgSz w:w="11906" w:h="16838" w:orient="portrait"/>
          <w:pgMar w:top="1440" w:right="1440" w:bottom="1440" w:left="1440" w:header="708" w:footer="708" w:gutter="0"/>
          <w:cols w:space="708"/>
          <w:titlePg/>
          <w:docGrid w:linePitch="360"/>
        </w:sectPr>
      </w:pPr>
    </w:p>
    <w:p w:rsidRPr="00691C2C" w:rsidR="009B04C1" w:rsidP="009B04C1" w:rsidRDefault="009B04C1" w14:paraId="621266D3" w14:textId="3F5C8FC7">
      <w:pPr>
        <w:ind w:firstLine="0"/>
        <w:rPr>
          <w:lang w:val="en-GB"/>
        </w:rPr>
      </w:pPr>
    </w:p>
    <w:p w:rsidRPr="00691C2C" w:rsidR="0036390B" w:rsidP="0036390B" w:rsidRDefault="0036390B" w14:paraId="39E9F716" w14:textId="55E928F1">
      <w:pPr>
        <w:pStyle w:val="Caption"/>
        <w:keepNext/>
        <w:rPr>
          <w:lang w:val="en-GB"/>
        </w:rPr>
      </w:pPr>
      <w:bookmarkStart w:name="_Ref226446997" w:id="19"/>
      <w:r w:rsidRPr="00691C2C">
        <w:rPr>
          <w:lang w:val="en-GB"/>
        </w:rPr>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1</w:t>
      </w:r>
      <w:r w:rsidRPr="00691C2C">
        <w:rPr>
          <w:lang w:val="en-GB"/>
        </w:rPr>
        <w:fldChar w:fldCharType="end"/>
      </w:r>
      <w:bookmarkEnd w:id="19"/>
      <w:r w:rsidRPr="00691C2C" w:rsidR="00996D1C">
        <w:rPr>
          <w:lang w:val="en-GB"/>
        </w:rPr>
        <w:t>.</w:t>
      </w:r>
    </w:p>
    <w:p w:rsidRPr="00691C2C" w:rsidR="0036390B" w:rsidP="00FB3A7D" w:rsidRDefault="00FB3A7D" w14:paraId="0A896252" w14:textId="1FC05D4F">
      <w:pPr>
        <w:pStyle w:val="Captiontext"/>
        <w:rPr>
          <w:lang w:val="en-GB"/>
        </w:rPr>
      </w:pPr>
      <w:r w:rsidRPr="00691C2C">
        <w:rPr>
          <w:lang w:val="en-GB"/>
        </w:rPr>
        <w:t>Overview of biobased and biodegradable polymers reported for use in food packaging films, including their abbreviation, subcategory, main monomers, glass transition temperature (Tg), melting temperature (Tm), key characteristics, and literature sources.</w:t>
      </w:r>
    </w:p>
    <w:tbl>
      <w:tblPr>
        <w:tblStyle w:val="GridTable4-Accent3"/>
        <w:tblW w:w="0" w:type="auto"/>
        <w:tblLook w:val="04A0" w:firstRow="1" w:lastRow="0" w:firstColumn="1" w:lastColumn="0" w:noHBand="0" w:noVBand="1"/>
      </w:tblPr>
      <w:tblGrid>
        <w:gridCol w:w="1882"/>
        <w:gridCol w:w="1123"/>
        <w:gridCol w:w="1288"/>
        <w:gridCol w:w="2267"/>
        <w:gridCol w:w="544"/>
        <w:gridCol w:w="559"/>
        <w:gridCol w:w="3823"/>
        <w:gridCol w:w="2462"/>
      </w:tblGrid>
      <w:tr w:rsidRPr="00CD019D" w:rsidR="00CF0C6A" w:rsidTr="00C545CD" w14:paraId="6496F83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8"/>
          </w:tcPr>
          <w:p w:rsidRPr="00CD019D" w:rsidR="00CF0C6A" w:rsidP="002A5AE9" w:rsidRDefault="00CF0C6A" w14:paraId="53EDCB24" w14:textId="076531F8">
            <w:pPr>
              <w:pStyle w:val="ListParagraph"/>
              <w:numPr>
                <w:ilvl w:val="0"/>
                <w:numId w:val="19"/>
              </w:numPr>
              <w:rPr>
                <w:rFonts w:cs="Times New Roman"/>
                <w:kern w:val="2"/>
                <w:sz w:val="16"/>
                <w:szCs w:val="16"/>
                <w:lang w:val="en-GB"/>
                <w14:ligatures w14:val="standardContextual"/>
              </w:rPr>
            </w:pPr>
            <w:r w:rsidRPr="00CD019D">
              <w:rPr>
                <w:rFonts w:cs="Times New Roman"/>
                <w:sz w:val="16"/>
                <w:szCs w:val="16"/>
                <w:lang w:val="en-GB"/>
              </w:rPr>
              <w:t>Biobased - Biodegradable</w:t>
            </w:r>
          </w:p>
        </w:tc>
      </w:tr>
      <w:tr w:rsidRPr="00CD019D" w:rsidR="0038380D" w:rsidTr="00C545CD" w14:paraId="756A74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CF0C6A" w:rsidP="00EC585C" w:rsidRDefault="00CF0C6A" w14:paraId="48A09006" w14:textId="6EE9E060">
            <w:pPr>
              <w:tabs>
                <w:tab w:val="left" w:pos="1944"/>
              </w:tabs>
              <w:ind w:firstLine="0"/>
              <w:rPr>
                <w:rFonts w:cs="Times New Roman"/>
                <w:kern w:val="2"/>
                <w:sz w:val="16"/>
                <w:szCs w:val="16"/>
                <w:lang w:val="en-GB"/>
                <w14:ligatures w14:val="standardContextual"/>
              </w:rPr>
            </w:pPr>
            <w:r w:rsidRPr="00CD019D">
              <w:rPr>
                <w:rFonts w:cs="Times New Roman"/>
                <w:sz w:val="16"/>
                <w:szCs w:val="16"/>
                <w:lang w:val="en-GB"/>
              </w:rPr>
              <w:t>Material</w:t>
            </w:r>
          </w:p>
        </w:tc>
        <w:tc>
          <w:tcPr>
            <w:tcW w:w="0" w:type="auto"/>
          </w:tcPr>
          <w:p w:rsidRPr="00CD019D" w:rsidR="00CF0C6A" w:rsidP="00EC585C" w:rsidRDefault="00CF0C6A" w14:paraId="52C2206D" w14:textId="3A714117">
            <w:pPr>
              <w:tabs>
                <w:tab w:val="left" w:pos="1944"/>
              </w:tabs>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sz w:val="16"/>
                <w:szCs w:val="16"/>
                <w:lang w:val="en-GB"/>
              </w:rPr>
              <w:t>Abbreviation</w:t>
            </w:r>
          </w:p>
        </w:tc>
        <w:tc>
          <w:tcPr>
            <w:tcW w:w="0" w:type="auto"/>
          </w:tcPr>
          <w:p w:rsidRPr="00CD019D" w:rsidR="00CF0C6A" w:rsidP="00EC585C" w:rsidRDefault="00CF0C6A" w14:paraId="36931556" w14:textId="4A7BF1D2">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sz w:val="16"/>
                <w:szCs w:val="16"/>
                <w:lang w:val="en-GB"/>
              </w:rPr>
              <w:t>Subcategory</w:t>
            </w:r>
          </w:p>
        </w:tc>
        <w:tc>
          <w:tcPr>
            <w:tcW w:w="0" w:type="auto"/>
          </w:tcPr>
          <w:p w:rsidRPr="00CD019D" w:rsidR="00CF0C6A" w:rsidP="00EC585C" w:rsidRDefault="00CF0C6A" w14:paraId="7C62E52A" w14:textId="0356DE19">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Main monomer(s)</w:t>
            </w:r>
          </w:p>
        </w:tc>
        <w:tc>
          <w:tcPr>
            <w:tcW w:w="0" w:type="auto"/>
          </w:tcPr>
          <w:p w:rsidRPr="00CD019D" w:rsidR="00CF0C6A" w:rsidP="00EC585C" w:rsidRDefault="00CF0C6A" w14:paraId="78FE67DA" w14:textId="77777777">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Tg (°C)</w:t>
            </w:r>
          </w:p>
        </w:tc>
        <w:tc>
          <w:tcPr>
            <w:tcW w:w="0" w:type="auto"/>
          </w:tcPr>
          <w:p w:rsidRPr="00CD019D" w:rsidR="00CF0C6A" w:rsidP="00EC585C" w:rsidRDefault="00CF0C6A" w14:paraId="52E3101A" w14:textId="77777777">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Tm (°C)</w:t>
            </w:r>
          </w:p>
        </w:tc>
        <w:tc>
          <w:tcPr>
            <w:tcW w:w="0" w:type="auto"/>
          </w:tcPr>
          <w:p w:rsidRPr="00CD019D" w:rsidR="00CF0C6A" w:rsidP="00EC585C" w:rsidRDefault="00CF0C6A" w14:paraId="6BEDA3AA" w14:textId="77777777">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Description</w:t>
            </w:r>
          </w:p>
        </w:tc>
        <w:tc>
          <w:tcPr>
            <w:tcW w:w="0" w:type="auto"/>
          </w:tcPr>
          <w:p w:rsidRPr="00CD019D" w:rsidR="00CF0C6A" w:rsidP="00EC585C" w:rsidRDefault="001F2C9D" w14:paraId="16AC9205" w14:textId="0D018FEE">
            <w:pPr>
              <w:ind w:firstLine="0"/>
              <w:cnfStyle w:val="000000100000" w:firstRow="0" w:lastRow="0" w:firstColumn="0" w:lastColumn="0" w:oddVBand="0" w:evenVBand="0" w:oddHBand="1" w:evenHBand="0" w:firstRowFirstColumn="0" w:firstRowLastColumn="0" w:lastRowFirstColumn="0" w:lastRowLastColumn="0"/>
              <w:rPr>
                <w:rFonts w:cs="Times New Roman"/>
                <w:b/>
                <w:bCs/>
                <w:kern w:val="2"/>
                <w:sz w:val="16"/>
                <w:szCs w:val="16"/>
                <w:lang w:val="en-GB"/>
                <w14:ligatures w14:val="standardContextual"/>
              </w:rPr>
            </w:pPr>
            <w:r w:rsidRPr="00CD019D">
              <w:rPr>
                <w:rFonts w:cs="Times New Roman"/>
                <w:b/>
                <w:bCs/>
                <w:sz w:val="16"/>
                <w:szCs w:val="16"/>
                <w:lang w:val="en-GB"/>
              </w:rPr>
              <w:t>Source</w:t>
            </w:r>
          </w:p>
        </w:tc>
      </w:tr>
      <w:tr w:rsidRPr="00CD019D" w:rsidR="0038380D" w:rsidTr="00C545CD" w14:paraId="2FDF385B"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100806EC" w14:textId="5C2D64A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Alginate</w:t>
            </w:r>
          </w:p>
        </w:tc>
        <w:tc>
          <w:tcPr>
            <w:tcW w:w="0" w:type="auto"/>
          </w:tcPr>
          <w:p w:rsidRPr="00CD019D" w:rsidR="00591262" w:rsidP="00591262" w:rsidRDefault="00AB6654" w14:paraId="1EFE5099" w14:textId="7035C175">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1A8B795" w14:textId="29186C8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1D66AE4A" w14:textId="3647F5AD">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Alginate units</w:t>
            </w:r>
          </w:p>
        </w:tc>
        <w:tc>
          <w:tcPr>
            <w:tcW w:w="0" w:type="auto"/>
          </w:tcPr>
          <w:p w:rsidRPr="00CD019D" w:rsidR="00591262" w:rsidP="00591262" w:rsidRDefault="00591262" w14:paraId="073902E9" w14:textId="000FFCA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313156B3" w14:textId="25BE6D6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CD7D164"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Extracted from brown seaweed; forms gels with calcium; used in edible coatings and encapsulation; hydrophilic</w:t>
            </w:r>
          </w:p>
        </w:tc>
        <w:tc>
          <w:tcPr>
            <w:tcW w:w="0" w:type="auto"/>
          </w:tcPr>
          <w:p w:rsidRPr="00CD019D" w:rsidR="00591262" w:rsidP="00591262" w:rsidRDefault="00591262" w14:paraId="0E88C44B" w14:textId="471B930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{"citationID":"Km2ttM5Y","properties":{"formattedCitation":"(Robertson, 2016; Stoica et al., 2024; Vroman &amp; Tighzert, 2009)","plainCitation":"(Robertson, 2016; Stoica et al., 2024; Vroman &amp; Tighzert, 2009)","noteIndex":0},"citationItems":[{"id":110,"uris":["http://zotero.org/users/local/XJtYPeIU/items/GIBWI5LU"],"itemData":{"id":110,"type":"book","abstract":"This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(Robertson, 2016;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6E0D74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2181BCFF" w14:textId="547BD215">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Cellulose</w:t>
            </w:r>
          </w:p>
        </w:tc>
        <w:tc>
          <w:tcPr>
            <w:tcW w:w="0" w:type="auto"/>
          </w:tcPr>
          <w:p w:rsidRPr="00CD019D" w:rsidR="00591262" w:rsidP="00591262" w:rsidRDefault="00AB6654" w14:paraId="093C567C" w14:textId="0028F28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221A1144" w14:textId="687D46F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6ACE9056" w14:textId="4B7351E8">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Glucose</w:t>
            </w:r>
          </w:p>
        </w:tc>
        <w:tc>
          <w:tcPr>
            <w:tcW w:w="0" w:type="auto"/>
          </w:tcPr>
          <w:p w:rsidRPr="00CD019D" w:rsidR="00591262" w:rsidP="00591262" w:rsidRDefault="00591262" w14:paraId="1184236A" w14:textId="4F586B8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54F49D7" w14:textId="0E2263E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DD076A7" w14:textId="32A7DB59">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Plant structural polymer; processed into films (cellophane) or modified cellulose derivatives</w:t>
            </w:r>
            <w:r w:rsidRPr="00CD019D" w:rsidR="00D07BB6">
              <w:rPr>
                <w:rFonts w:cs="Times New Roman"/>
                <w:kern w:val="2"/>
                <w:sz w:val="16"/>
                <w:szCs w:val="16"/>
                <w:lang w:val="en-GB"/>
                <w14:ligatures w14:val="standardContextual"/>
              </w:rPr>
              <w:t xml:space="preserve"> (methylcellulose, carboxymethylcellulose, hydroxy propyl cellulose)</w:t>
            </w:r>
            <w:r w:rsidRPr="00CD019D">
              <w:rPr>
                <w:rFonts w:cs="Times New Roman"/>
                <w:kern w:val="2"/>
                <w:sz w:val="16"/>
                <w:szCs w:val="16"/>
                <w:lang w:val="en-GB"/>
                <w14:ligatures w14:val="standardContextual"/>
              </w:rPr>
              <w:t>; sensitive to water</w:t>
            </w:r>
          </w:p>
        </w:tc>
        <w:tc>
          <w:tcPr>
            <w:tcW w:w="0" w:type="auto"/>
          </w:tcPr>
          <w:p w:rsidRPr="00CD019D" w:rsidR="00591262" w:rsidP="00591262" w:rsidRDefault="00591262" w14:paraId="6164AB53" w14:textId="69D8399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{"citationID":"fUiatVC6","properties":{"formattedCitation":"(Geueke, 2014; Oliver-Cuenca et al., 2024; Robertson, 2016; Stoica et al., 2024; Vroman &amp; Tighzert, 2009)","plainCitation":"(Geueke, 2014; Oliver-Cuenca et al., 2024; Robertson, 2016; Stoica et al., 2024; Vroman &amp; Tighzert, 2009)","noteIndex":0},"citationItems":[{"id":63,"uris":["http://zotero.org/users/local/XJtYPeIU/items/BKWF28CZ"],"itemData":{"id":63,"type":"article-journal","container-title":"Food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(Geueke, 2014; Oliver-Cuenca et al., 2024; Robertson, 2016;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2FCAD09A"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152836F0" w14:textId="2D3740ED">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Chitin</w:t>
            </w:r>
          </w:p>
        </w:tc>
        <w:tc>
          <w:tcPr>
            <w:tcW w:w="0" w:type="auto"/>
          </w:tcPr>
          <w:p w:rsidRPr="00CD019D" w:rsidR="00591262" w:rsidP="00591262" w:rsidRDefault="00AB6654" w14:paraId="42D0504E" w14:textId="5456371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CF5D843" w14:textId="5CDEC01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4CA5A63D" w14:textId="065E5BD6">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N‑acetylglucosamine</w:t>
            </w:r>
          </w:p>
        </w:tc>
        <w:tc>
          <w:tcPr>
            <w:tcW w:w="0" w:type="auto"/>
          </w:tcPr>
          <w:p w:rsidRPr="00CD019D" w:rsidR="00591262" w:rsidP="00591262" w:rsidRDefault="00591262" w14:paraId="09E74D34" w14:textId="27315DD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9896B9B" w14:textId="2BEA038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77F1D71F"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From crustacean shells and fungi; structural polysaccharide; insoluble in common solvents; poor biodegradability</w:t>
            </w:r>
          </w:p>
        </w:tc>
        <w:tc>
          <w:tcPr>
            <w:tcW w:w="0" w:type="auto"/>
          </w:tcPr>
          <w:p w:rsidRPr="00CD019D" w:rsidR="00591262" w:rsidP="00591262" w:rsidRDefault="00591262" w14:paraId="13D6BAD9"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{"citationID":"HrpYtpEb","properties":{"formattedCitation":"(Oliver-Cuenca et al., 2024; Stoica et al., 2024; Vroman &amp; Tighzert, 2009)","plainCitation":"(Oliver-Cuenca et al., 2024; Stoica et al., 2024; Vroman &amp; Tighzert, 2009)","noteIndex":0},"citationItems":[{"id":57,"uris":["http://zotero.org/users/local/XJtYPeIU/items/NZZAENIQ"],"itemData":{"id":57,"type":"article-journal","abstract":"Conventional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(Oliver-Cuenca et al., 2024;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7C390F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12B17F83" w14:textId="3BC2A10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Chitosan</w:t>
            </w:r>
          </w:p>
        </w:tc>
        <w:tc>
          <w:tcPr>
            <w:tcW w:w="0" w:type="auto"/>
          </w:tcPr>
          <w:p w:rsidRPr="00CD019D" w:rsidR="00591262" w:rsidP="00591262" w:rsidRDefault="00AB6654" w14:paraId="3E7576B8" w14:textId="4562079D">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6568658" w14:textId="5404F2AD">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3B58382D" w14:textId="41070BA5">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Glucosamine</w:t>
            </w:r>
          </w:p>
        </w:tc>
        <w:tc>
          <w:tcPr>
            <w:tcW w:w="0" w:type="auto"/>
          </w:tcPr>
          <w:p w:rsidRPr="00CD019D" w:rsidR="00591262" w:rsidP="00591262" w:rsidRDefault="00591262" w14:paraId="426FED31" w14:textId="1BE704CF">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AEB3848" w14:textId="08B03FDC">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CDB06F0"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Deacetylated chitin; soluble in acidic solutions; antimicrobial, film-forming; poor mechanical properties, hydrophilic</w:t>
            </w:r>
          </w:p>
        </w:tc>
        <w:tc>
          <w:tcPr>
            <w:tcW w:w="0" w:type="auto"/>
          </w:tcPr>
          <w:p w:rsidRPr="00CD019D" w:rsidR="00591262" w:rsidP="00591262" w:rsidRDefault="00591262" w14:paraId="49A5E46D" w14:textId="65A3E87E">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{"citationID":"9mlYwB7k","properties":{"formattedCitation":"(Oliver-Cuenca et al., 2024; Robertson, 2016; Stoica et al., 2024; Vroman &amp; Tighzert, 2009)","plainCitation":"(Oliver-Cuenca et al., 2024; Robertson, 2016; Stoica et al., 2024; Vroman &amp; Tighzert, 2009)","noteIndex":0},"citationItems":[{"id":61,"uris":["http://zotero.org/users/local/XJtYPeIU/items/SEDXAVMC"],"itemData":{"id":61,"type":"article-journal","abstract":"Nowadays,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(Oliver-Cuenca et al., 2024; Robertson, 2016;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3981F6A2"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34061D30" w14:textId="34A7AC8F">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Pectin</w:t>
            </w:r>
          </w:p>
        </w:tc>
        <w:tc>
          <w:tcPr>
            <w:tcW w:w="0" w:type="auto"/>
          </w:tcPr>
          <w:p w:rsidRPr="00CD019D" w:rsidR="00591262" w:rsidP="00591262" w:rsidRDefault="00AB6654" w14:paraId="699A76E7" w14:textId="00688A0E">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2C50031" w14:textId="2D91F8DD">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65D06C29" w14:textId="0FE657D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Galacturonic acid</w:t>
            </w:r>
          </w:p>
        </w:tc>
        <w:tc>
          <w:tcPr>
            <w:tcW w:w="0" w:type="auto"/>
          </w:tcPr>
          <w:p w:rsidRPr="00CD019D" w:rsidR="00591262" w:rsidP="00591262" w:rsidRDefault="00591262" w14:paraId="07D23E7C" w14:textId="6DB0C6B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27B3C981" w14:textId="31C45058">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37462504"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Plant cell wall polysaccharide; forms gels; used in food coatings and packaging; brittle; hydrophilic</w:t>
            </w:r>
          </w:p>
        </w:tc>
        <w:tc>
          <w:tcPr>
            <w:tcW w:w="0" w:type="auto"/>
          </w:tcPr>
          <w:p w:rsidRPr="00CD019D" w:rsidR="00591262" w:rsidP="00591262" w:rsidRDefault="00591262" w14:paraId="1906EB6A" w14:textId="2936BA9C">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{"citationID":"FzBfwiVX","properties":{"formattedCitation":"(Robertson, 2016; Stoica et al., 2024)","plainCitation":"(Robertson, 2016; Stoica et al., 2024)","noteIndex":0},"citationItems":[{"id":110,"uris":["http://zotero.org/users/local/XJtYPeIU/items/GIBWI5LU"],"itemData":{"id":110,"type":"book","abstract":"This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(Robertson, 2016; Stoica et al., 2024)</w:t>
            </w:r>
            <w:r w:rsidRPr="00CD019D">
              <w:rPr>
                <w:rFonts w:cs="Times New Roman"/>
                <w:kern w:val="2"/>
                <w:sz w:val="16"/>
                <w:szCs w:val="16"/>
                <w:lang w:val="en-GB"/>
                <w14:ligatures w14:val="standardContextual"/>
              </w:rPr>
              <w:fldChar w:fldCharType="end"/>
            </w:r>
          </w:p>
        </w:tc>
      </w:tr>
      <w:tr w:rsidRPr="00CD019D" w:rsidR="0038380D" w:rsidTr="00C545CD" w14:paraId="264C24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49DF7660" w14:textId="1F93B3D5">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Starch</w:t>
            </w:r>
          </w:p>
        </w:tc>
        <w:tc>
          <w:tcPr>
            <w:tcW w:w="0" w:type="auto"/>
          </w:tcPr>
          <w:p w:rsidRPr="00CD019D" w:rsidR="00591262" w:rsidP="00591262" w:rsidRDefault="00AB6654" w14:paraId="1CCD0C55" w14:textId="1C255D4D">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FC18939" w14:textId="58ED95A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015EC8FD" w14:textId="0EC7BD9B">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Amylose/amylopectin units</w:t>
            </w:r>
          </w:p>
        </w:tc>
        <w:tc>
          <w:tcPr>
            <w:tcW w:w="0" w:type="auto"/>
          </w:tcPr>
          <w:p w:rsidRPr="00CD019D" w:rsidR="00591262" w:rsidP="00591262" w:rsidRDefault="00591262" w14:paraId="2C51368D" w14:textId="44312036">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2A6923F" w14:textId="2BAD8F36">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B4543C2"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Versatile plant storage polysaccharide; forms films and coatings; poor water resistance, poor mechanical properties</w:t>
            </w:r>
          </w:p>
        </w:tc>
        <w:tc>
          <w:tcPr>
            <w:tcW w:w="0" w:type="auto"/>
          </w:tcPr>
          <w:p w:rsidRPr="00CD019D" w:rsidR="00591262" w:rsidP="00591262" w:rsidRDefault="00591262" w14:paraId="7B452292"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{"citationID":"nVzS061m","properties":{"formattedCitation":"(Oliver-Cuenca et al., 2024; Stoica et al., 2024; Vroman &amp; Tighzert, 2009)","plainCitation":"(Oliver-Cuenca et al., 2024; Stoica et al., 2024; Vroman &amp; Tighzert, 2009)","noteIndex":0},"citationItems":[{"id":57,"uris":["http://zotero.org/users/local/XJtYPeIU/items/NZZAENIQ"],"itemData":{"id":57,"type":"article-journal","abstract":"Conventional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(Oliver-Cuenca et al., 2024;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769DBB49"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52257253" w14:textId="0066A99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Pullulan</w:t>
            </w:r>
          </w:p>
        </w:tc>
        <w:tc>
          <w:tcPr>
            <w:tcW w:w="0" w:type="auto"/>
          </w:tcPr>
          <w:p w:rsidRPr="00CD019D" w:rsidR="00591262" w:rsidP="00591262" w:rsidRDefault="00AB6654" w14:paraId="019FCB73" w14:textId="60D3879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6F30202" w14:textId="6B0FD1B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Polysaccharide</w:t>
            </w:r>
          </w:p>
        </w:tc>
        <w:tc>
          <w:tcPr>
            <w:tcW w:w="0" w:type="auto"/>
          </w:tcPr>
          <w:p w:rsidRPr="00CD019D" w:rsidR="00591262" w:rsidP="00591262" w:rsidRDefault="00591262" w14:paraId="6A4CA077" w14:textId="117880D4">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Maltotriose units</w:t>
            </w:r>
          </w:p>
        </w:tc>
        <w:tc>
          <w:tcPr>
            <w:tcW w:w="0" w:type="auto"/>
          </w:tcPr>
          <w:p w:rsidRPr="00CD019D" w:rsidR="00591262" w:rsidP="00591262" w:rsidRDefault="00591262" w14:paraId="18B4DD16" w14:textId="54116603">
            <w:pPr>
              <w:tabs>
                <w:tab w:val="left" w:pos="907"/>
              </w:tabs>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D924A7D" w14:textId="3A83681E">
            <w:pPr>
              <w:tabs>
                <w:tab w:val="left" w:pos="907"/>
              </w:tabs>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204091C7" w14:textId="77777777">
            <w:pPr>
              <w:tabs>
                <w:tab w:val="left" w:pos="907"/>
              </w:tabs>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Water-soluble polysaccharide from fungal fermentation; forms flexible, edible, and biodegradable films; often used in coatings and packaging; hydrophilic</w:t>
            </w:r>
          </w:p>
        </w:tc>
        <w:tc>
          <w:tcPr>
            <w:tcW w:w="0" w:type="auto"/>
          </w:tcPr>
          <w:p w:rsidRPr="00CD019D" w:rsidR="00591262" w:rsidP="00591262" w:rsidRDefault="00591262" w14:paraId="68253637"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{"citationID":"PwUPNip6","properties":{"formattedCitation":"(Oliver-Cuenca et al., 2024)","plainCitation":"(Oliver-Cuenca et al., 2024)","noteIndex":0},"citationItems":[{"id":61,"uris":["http://zotero.org/users/local/XJtYPeIU/items/SEDXAVMC"],"itemData":{"id":61,"type":"article-journal","abstract":"Nowadays,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(Oliver-Cuenca et al., 2024)</w:t>
            </w:r>
            <w:r w:rsidRPr="00CD019D">
              <w:rPr>
                <w:rFonts w:cs="Times New Roman"/>
                <w:kern w:val="2"/>
                <w:sz w:val="16"/>
                <w:szCs w:val="16"/>
                <w:lang w:val="en-GB"/>
                <w14:ligatures w14:val="standardContextual"/>
              </w:rPr>
              <w:fldChar w:fldCharType="end"/>
            </w:r>
          </w:p>
        </w:tc>
      </w:tr>
      <w:tr w:rsidRPr="00CD019D" w:rsidR="0038380D" w:rsidTr="00C545CD" w14:paraId="68A891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1C26E186" w14:textId="7D854DC3">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Fatty acids</w:t>
            </w:r>
          </w:p>
        </w:tc>
        <w:tc>
          <w:tcPr>
            <w:tcW w:w="0" w:type="auto"/>
          </w:tcPr>
          <w:p w:rsidRPr="00CD019D" w:rsidR="00591262" w:rsidP="00591262" w:rsidRDefault="00AB6654" w14:paraId="1AA68ADA" w14:textId="1131BFE4">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736B76D" w14:textId="4E81F7E4">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Lipid</w:t>
            </w:r>
          </w:p>
        </w:tc>
        <w:tc>
          <w:tcPr>
            <w:tcW w:w="0" w:type="auto"/>
          </w:tcPr>
          <w:p w:rsidRPr="00CD019D" w:rsidR="00591262" w:rsidP="00591262" w:rsidRDefault="00591262" w14:paraId="02299761" w14:textId="35C44FD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Fatty acid monomers</w:t>
            </w:r>
          </w:p>
        </w:tc>
        <w:tc>
          <w:tcPr>
            <w:tcW w:w="0" w:type="auto"/>
          </w:tcPr>
          <w:p w:rsidRPr="00CD019D" w:rsidR="00591262" w:rsidP="00591262" w:rsidRDefault="00591262" w14:paraId="10A110F9" w14:textId="6828AADF">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E14E4CC" w14:textId="7B30154F">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29A2366"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Long-chain carboxylic acids</w:t>
            </w:r>
          </w:p>
        </w:tc>
        <w:tc>
          <w:tcPr>
            <w:tcW w:w="0" w:type="auto"/>
          </w:tcPr>
          <w:p w:rsidRPr="00CD019D" w:rsidR="00591262" w:rsidP="00591262" w:rsidRDefault="00591262" w14:paraId="7E4CF038"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{"citationID":"shLVGmXS","properties":{"formattedCitation":"(Oliver-Cuenca et al., 2024)","plainCitation":"(Oliver-Cuenca et al., 2024)","noteIndex":0},"citationItems":[{"id":61,"uris":["http://zotero.org/users/local/XJtYPeIU/items/SEDXAVMC"],"itemData":{"id":61,"type":"article-journal","abstract":"Nowadays,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(Oliver-Cuenca et al., 2024)</w:t>
            </w:r>
            <w:r w:rsidRPr="00CD019D">
              <w:rPr>
                <w:rFonts w:cs="Times New Roman"/>
                <w:kern w:val="2"/>
                <w:sz w:val="16"/>
                <w:szCs w:val="16"/>
                <w:lang w:val="en-GB"/>
                <w14:ligatures w14:val="standardContextual"/>
              </w:rPr>
              <w:fldChar w:fldCharType="end"/>
            </w:r>
          </w:p>
        </w:tc>
      </w:tr>
      <w:tr w:rsidRPr="00CD019D" w:rsidR="0038380D" w:rsidTr="00C545CD" w14:paraId="7937F3AD"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25DBF618" w14:textId="7E05235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Glycerides</w:t>
            </w:r>
          </w:p>
        </w:tc>
        <w:tc>
          <w:tcPr>
            <w:tcW w:w="0" w:type="auto"/>
          </w:tcPr>
          <w:p w:rsidRPr="00CD019D" w:rsidR="00591262" w:rsidP="00591262" w:rsidRDefault="00AB6654" w14:paraId="027CC180" w14:textId="1FA932B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A675BFD" w14:textId="01B64C9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Lipid</w:t>
            </w:r>
          </w:p>
        </w:tc>
        <w:tc>
          <w:tcPr>
            <w:tcW w:w="0" w:type="auto"/>
          </w:tcPr>
          <w:p w:rsidRPr="00CD019D" w:rsidR="00591262" w:rsidP="00591262" w:rsidRDefault="00591262" w14:paraId="0718099F" w14:textId="20543AF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Glycerol + fatty acids</w:t>
            </w:r>
          </w:p>
        </w:tc>
        <w:tc>
          <w:tcPr>
            <w:tcW w:w="0" w:type="auto"/>
          </w:tcPr>
          <w:p w:rsidRPr="00CD019D" w:rsidR="00591262" w:rsidP="00591262" w:rsidRDefault="00591262" w14:paraId="4035BC21" w14:textId="2861AC3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87F24A1" w14:textId="4619B9E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70AD1F8F"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Esters of fatty acids and glycerol; present in fats and oils</w:t>
            </w:r>
          </w:p>
        </w:tc>
        <w:tc>
          <w:tcPr>
            <w:tcW w:w="0" w:type="auto"/>
          </w:tcPr>
          <w:p w:rsidRPr="00CD019D" w:rsidR="00591262" w:rsidP="00591262" w:rsidRDefault="00591262" w14:paraId="3CA0A071"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{"citationID":"1kKshhGq","properties":{"formattedCitation":"(Oliver-Cuenca et al., 2024)","plainCitation":"(Oliver-Cuenca et al., 2024)","noteIndex":0},"citationItems":[{"id":61,"uris":["http://zotero.org/users/local/XJtYPeIU/items/SEDXAVMC"],"itemData":{"id":61,"type":"article-journal","abstract":"Nowadays,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(Oliver-Cuenca et al., 2024)</w:t>
            </w:r>
            <w:r w:rsidRPr="00CD019D">
              <w:rPr>
                <w:rFonts w:cs="Times New Roman"/>
                <w:kern w:val="2"/>
                <w:sz w:val="16"/>
                <w:szCs w:val="16"/>
                <w:lang w:val="en-GB"/>
                <w14:ligatures w14:val="standardContextual"/>
              </w:rPr>
              <w:fldChar w:fldCharType="end"/>
            </w:r>
          </w:p>
        </w:tc>
      </w:tr>
      <w:tr w:rsidRPr="00CD019D" w:rsidR="0038380D" w:rsidTr="00C545CD" w14:paraId="5CC9B8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728C31E0" w14:textId="262A497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Oils</w:t>
            </w:r>
          </w:p>
        </w:tc>
        <w:tc>
          <w:tcPr>
            <w:tcW w:w="0" w:type="auto"/>
          </w:tcPr>
          <w:p w:rsidRPr="00CD019D" w:rsidR="00591262" w:rsidP="00591262" w:rsidRDefault="00AB6654" w14:paraId="07624C4C" w14:textId="4AA9D2C5">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3B22F9D5" w14:textId="0FA600E3">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Lipid</w:t>
            </w:r>
          </w:p>
        </w:tc>
        <w:tc>
          <w:tcPr>
            <w:tcW w:w="0" w:type="auto"/>
          </w:tcPr>
          <w:p w:rsidRPr="00CD019D" w:rsidR="00591262" w:rsidP="00591262" w:rsidRDefault="00591262" w14:paraId="6115C511" w14:textId="77094ED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Glycerol + fatty acids</w:t>
            </w:r>
          </w:p>
        </w:tc>
        <w:tc>
          <w:tcPr>
            <w:tcW w:w="0" w:type="auto"/>
          </w:tcPr>
          <w:p w:rsidRPr="00CD019D" w:rsidR="00591262" w:rsidP="00591262" w:rsidRDefault="00591262" w14:paraId="1B3605A1" w14:textId="5C779F44">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282ACE9" w14:textId="7425ED3C">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A301BB1"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Triglycerides from plants or animals; used as plasticizer or precursor</w:t>
            </w:r>
          </w:p>
        </w:tc>
        <w:tc>
          <w:tcPr>
            <w:tcW w:w="0" w:type="auto"/>
          </w:tcPr>
          <w:p w:rsidRPr="00CD019D" w:rsidR="00591262" w:rsidP="00591262" w:rsidRDefault="00591262" w14:paraId="52A34638" w14:textId="2ED290B4">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{"citationID":"BzDPTheR","properties":{"formattedCitation":"(Oliver-Cuenca et al., 2024; Robertson, 2016)","plainCitation":"(Oliver-Cuenca et al., 2024; Robertson, 2016)","noteIndex":0},"citationItems":[{"id":61,"uris":["http://zotero.org/users/local/XJtYPeIU/items/SEDXAVMC"],"itemData":{"id":61,"type":"article-journal","abstract":"Nowadays,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(Oliver-Cuenca et al., 2024; Robertson, 2016)</w:t>
            </w:r>
            <w:r w:rsidRPr="00CD019D">
              <w:rPr>
                <w:rFonts w:cs="Times New Roman"/>
                <w:kern w:val="2"/>
                <w:sz w:val="16"/>
                <w:szCs w:val="16"/>
                <w:lang w:val="en-GB"/>
                <w14:ligatures w14:val="standardContextual"/>
              </w:rPr>
              <w:fldChar w:fldCharType="end"/>
            </w:r>
          </w:p>
        </w:tc>
      </w:tr>
      <w:tr w:rsidRPr="00CD019D" w:rsidR="0038380D" w:rsidTr="00C545CD" w14:paraId="2D2F4F9D"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41C802C3" w14:textId="3F51AB0E">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Waxes</w:t>
            </w:r>
          </w:p>
        </w:tc>
        <w:tc>
          <w:tcPr>
            <w:tcW w:w="0" w:type="auto"/>
          </w:tcPr>
          <w:p w:rsidRPr="00CD019D" w:rsidR="00591262" w:rsidP="00591262" w:rsidRDefault="00AB6654" w14:paraId="311EC231" w14:textId="37BE3A45">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65C251B" w14:textId="18401D5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Lipid</w:t>
            </w:r>
          </w:p>
        </w:tc>
        <w:tc>
          <w:tcPr>
            <w:tcW w:w="0" w:type="auto"/>
          </w:tcPr>
          <w:p w:rsidRPr="00CD019D" w:rsidR="00591262" w:rsidP="00591262" w:rsidRDefault="00591262" w14:paraId="040C92FE" w14:textId="557721E5">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Glycerol + fatty acids</w:t>
            </w:r>
          </w:p>
        </w:tc>
        <w:tc>
          <w:tcPr>
            <w:tcW w:w="0" w:type="auto"/>
          </w:tcPr>
          <w:p w:rsidRPr="00CD019D" w:rsidR="00591262" w:rsidP="00591262" w:rsidRDefault="00591262" w14:paraId="716FCECC" w14:textId="22642150">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95D4E9C" w14:textId="765EB00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3B9DA318"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Long-chain esters; from plants or animals; hydrophobic coatings</w:t>
            </w:r>
          </w:p>
        </w:tc>
        <w:tc>
          <w:tcPr>
            <w:tcW w:w="0" w:type="auto"/>
          </w:tcPr>
          <w:p w:rsidRPr="00CD019D" w:rsidR="00591262" w:rsidP="00591262" w:rsidRDefault="00591262" w14:paraId="2986A331" w14:textId="1F806F6B">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D07BB6">
              <w:rPr>
                <w:rFonts w:cs="Times New Roman"/>
                <w:kern w:val="2"/>
                <w:sz w:val="16"/>
                <w:szCs w:val="16"/>
                <w:lang w:val="en-GB"/>
                <w14:ligatures w14:val="standardContextual"/>
              </w:rPr>
              <w:instrText xml:space="preserve"> ADDIN ZOTERO_ITEM CSL_CITATION {"citationID":"JkMhtxCb","properties":{"formattedCitation":"(Oliver-Cuenca et al., 2024; Robertson, 2016)","plainCitation":"(Oliver-Cuenca et al., 2024; Robertson, 2016)","noteIndex":0},"citationItems":[{"id":61,"uris":["http://zotero.org/users/local/XJtYPeIU/items/SEDXAVMC"],"itemData":{"id":61,"type":"article-journal","abstract":"Nowadays,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D07BB6">
              <w:rPr>
                <w:rFonts w:cs="Times New Roman"/>
                <w:sz w:val="16"/>
                <w:szCs w:val="16"/>
                <w:lang w:val="en-GB"/>
              </w:rPr>
              <w:t>(Oliver-Cuenca et al., 2024; Robertson, 2016)</w:t>
            </w:r>
            <w:r w:rsidRPr="00CD019D">
              <w:rPr>
                <w:rFonts w:cs="Times New Roman"/>
                <w:kern w:val="2"/>
                <w:sz w:val="16"/>
                <w:szCs w:val="16"/>
                <w:lang w:val="en-GB"/>
                <w14:ligatures w14:val="standardContextual"/>
              </w:rPr>
              <w:fldChar w:fldCharType="end"/>
            </w:r>
          </w:p>
        </w:tc>
      </w:tr>
      <w:tr w:rsidRPr="00CD019D" w:rsidR="0038380D" w:rsidTr="00C545CD" w14:paraId="4CF623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0B0E1873" w14:textId="3B1C1AD8">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Collagen</w:t>
            </w:r>
          </w:p>
        </w:tc>
        <w:tc>
          <w:tcPr>
            <w:tcW w:w="0" w:type="auto"/>
          </w:tcPr>
          <w:p w:rsidRPr="00CD019D" w:rsidR="00591262" w:rsidP="00591262" w:rsidRDefault="00AB6654" w14:paraId="36CCA229" w14:textId="349D1C42">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782B65D6" w14:textId="32BB0121">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6375C314" w14:textId="63380BD9">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Polypeptides with high concentrations of glycine, proline and hydroxyproline</w:t>
            </w:r>
          </w:p>
        </w:tc>
        <w:tc>
          <w:tcPr>
            <w:tcW w:w="0" w:type="auto"/>
          </w:tcPr>
          <w:p w:rsidRPr="00CD019D" w:rsidR="00591262" w:rsidP="00591262" w:rsidRDefault="00591262" w14:paraId="37C9BB58" w14:textId="56E5763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124FA15" w14:textId="3BF50F72">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29ACCAD"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Structural protein from animal connective tissue; forms strong films and gels; poor water resistance, low thermal stability</w:t>
            </w:r>
          </w:p>
        </w:tc>
        <w:tc>
          <w:tcPr>
            <w:tcW w:w="0" w:type="auto"/>
          </w:tcPr>
          <w:p w:rsidRPr="00CD019D" w:rsidR="00591262" w:rsidP="00591262" w:rsidRDefault="00591262" w14:paraId="57AAC28B" w14:textId="47DD7ECC">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917799">
              <w:rPr>
                <w:rFonts w:cs="Times New Roman"/>
                <w:kern w:val="2"/>
                <w:sz w:val="16"/>
                <w:szCs w:val="16"/>
                <w:lang w:val="en-GB"/>
                <w14:ligatures w14:val="standardContextual"/>
              </w:rPr>
              <w:instrText xml:space="preserve"> ADDIN ZOTERO_ITEM CSL_CITATION {"citationID":"FTkURm2U","properties":{"formattedCitation":"(Robertson, 2016; Stoica et al., 2024; Vroman &amp; Tighzert, 2009)","plainCitation":"(Robertson, 2016; Stoica et al., 2024; Vroman &amp; Tighzert, 2009)","noteIndex":0},"citationItems":[{"id":110,"uris":["http://zotero.org/users/local/XJtYPeIU/items/GIBWI5LU"],"itemData":{"id":110,"type":"book","abstract":"This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917799">
              <w:rPr>
                <w:rFonts w:cs="Times New Roman"/>
                <w:sz w:val="16"/>
                <w:szCs w:val="16"/>
                <w:lang w:val="en-GB"/>
              </w:rPr>
              <w:t>(Robertson, 2016;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4D61DCA9"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19AD05F8" w14:textId="403E9361">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Gelatine</w:t>
            </w:r>
          </w:p>
        </w:tc>
        <w:tc>
          <w:tcPr>
            <w:tcW w:w="0" w:type="auto"/>
          </w:tcPr>
          <w:p w:rsidRPr="00CD019D" w:rsidR="00591262" w:rsidP="00591262" w:rsidRDefault="00AB6654" w14:paraId="1DCAC20E" w14:textId="021078DB">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AAE193C" w14:textId="3917C76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06834717" w14:textId="3C7975E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Polypeptides with high concentrations of glycine, proline and hydroxyproline</w:t>
            </w:r>
          </w:p>
        </w:tc>
        <w:tc>
          <w:tcPr>
            <w:tcW w:w="0" w:type="auto"/>
          </w:tcPr>
          <w:p w:rsidRPr="00CD019D" w:rsidR="00591262" w:rsidP="00591262" w:rsidRDefault="00591262" w14:paraId="754AF313" w14:textId="334B5653">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75C292B" w14:textId="6C3B7076">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5A44DD6"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Denatured collagen; water-soluble, forms gels and edible films; low cost; poor mechanical properties; brittle; strong sensitivity to moisture inducing swelling</w:t>
            </w:r>
          </w:p>
        </w:tc>
        <w:tc>
          <w:tcPr>
            <w:tcW w:w="0" w:type="auto"/>
          </w:tcPr>
          <w:p w:rsidRPr="00CD019D" w:rsidR="00591262" w:rsidP="00591262" w:rsidRDefault="00591262" w14:paraId="0B4ABDD9" w14:textId="154F6B83">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917799">
              <w:rPr>
                <w:rFonts w:cs="Times New Roman"/>
                <w:kern w:val="2"/>
                <w:sz w:val="16"/>
                <w:szCs w:val="16"/>
                <w:lang w:val="en-GB"/>
                <w14:ligatures w14:val="standardContextual"/>
              </w:rPr>
              <w:instrText xml:space="preserve"> ADDIN ZOTERO_ITEM CSL_CITATION {"citationID":"a1y8Qz3P","properties":{"formattedCitation":"(Oliver-Cuenca et al., 2024; Robertson, 2016; Stoica et al., 2024; Vroman &amp; Tighzert, 2009)","plainCitation":"(Oliver-Cuenca et al., 2024; Robertson, 2016; Stoica et al., 2024; Vroman &amp; Tighzert, 2009)","noteIndex":0},"citationItems":[{"id":61,"uris":["http://zotero.org/users/local/XJtYPeIU/items/SEDXAVMC"],"itemData":{"id":61,"type":"article-journal","abstract":"Nowadays,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917799">
              <w:rPr>
                <w:rFonts w:cs="Times New Roman"/>
                <w:sz w:val="16"/>
                <w:szCs w:val="16"/>
                <w:lang w:val="en-GB"/>
              </w:rPr>
              <w:t>(Oliver-Cuenca et al., 2024; Robertson, 2016; 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30F7C7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3E5B2D64" w14:textId="3BA8D1F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Keratin</w:t>
            </w:r>
          </w:p>
        </w:tc>
        <w:tc>
          <w:tcPr>
            <w:tcW w:w="0" w:type="auto"/>
          </w:tcPr>
          <w:p w:rsidRPr="00CD019D" w:rsidR="00591262" w:rsidP="00591262" w:rsidRDefault="00AB6654" w14:paraId="4AE921AE" w14:textId="5E4A76C8">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57C865B6" w14:textId="03975806">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6CBDED92" w14:textId="3779D40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Polypeptides rich in cysteine, serine, glutamic acid glycine</w:t>
            </w:r>
          </w:p>
        </w:tc>
        <w:tc>
          <w:tcPr>
            <w:tcW w:w="0" w:type="auto"/>
          </w:tcPr>
          <w:p w:rsidRPr="00CD019D" w:rsidR="00591262" w:rsidP="00591262" w:rsidRDefault="00591262" w14:paraId="4D4FE051" w14:textId="126D3C44">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C5D5B05" w14:textId="03ADAFE2">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74798F40" w14:textId="757C57A3">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Structural protein from hair, wool, feathers, or nails; rich in disulfide bonds; forms strong, biodegradable </w:t>
            </w:r>
            <w:r w:rsidRPr="00CD019D">
              <w:rPr>
                <w:rFonts w:cs="Times New Roman"/>
                <w:kern w:val="2"/>
                <w:sz w:val="16"/>
                <w:szCs w:val="16"/>
                <w:lang w:val="en-GB"/>
                <w14:ligatures w14:val="standardContextual"/>
              </w:rPr>
              <w:lastRenderedPageBreak/>
              <w:t xml:space="preserve">films and coatings; can be processed into </w:t>
            </w:r>
            <w:r w:rsidRPr="00CD019D" w:rsidR="00691C2C">
              <w:rPr>
                <w:rFonts w:cs="Times New Roman"/>
                <w:kern w:val="2"/>
                <w:sz w:val="16"/>
                <w:szCs w:val="16"/>
                <w:lang w:val="en-GB"/>
                <w14:ligatures w14:val="standardContextual"/>
              </w:rPr>
              <w:t>fibres</w:t>
            </w:r>
            <w:r w:rsidRPr="00CD019D">
              <w:rPr>
                <w:rFonts w:cs="Times New Roman"/>
                <w:kern w:val="2"/>
                <w:sz w:val="16"/>
                <w:szCs w:val="16"/>
                <w:lang w:val="en-GB"/>
                <w14:ligatures w14:val="standardContextual"/>
              </w:rPr>
              <w:t xml:space="preserve"> or blended with other biopolymers; </w:t>
            </w:r>
            <w:r w:rsidRPr="00CD019D" w:rsidR="00691C2C">
              <w:rPr>
                <w:rFonts w:cs="Times New Roman"/>
                <w:kern w:val="2"/>
                <w:sz w:val="16"/>
                <w:szCs w:val="16"/>
                <w:lang w:val="en-GB"/>
                <w14:ligatures w14:val="standardContextual"/>
              </w:rPr>
              <w:t>hydrophobic</w:t>
            </w:r>
          </w:p>
        </w:tc>
        <w:tc>
          <w:tcPr>
            <w:tcW w:w="0" w:type="auto"/>
          </w:tcPr>
          <w:p w:rsidRPr="00CD019D" w:rsidR="00591262" w:rsidP="00591262" w:rsidRDefault="00591262" w14:paraId="7679928B"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lastRenderedPageBreak/>
              <w:fldChar w:fldCharType="begin"/>
            </w:r>
            <w:r w:rsidRPr="00CD019D">
              <w:rPr>
                <w:rFonts w:cs="Times New Roman"/>
                <w:kern w:val="2"/>
                <w:sz w:val="16"/>
                <w:szCs w:val="16"/>
                <w:lang w:val="en-GB"/>
                <w14:ligatures w14:val="standardContextual"/>
              </w:rPr>
              <w:instrText xml:space="preserve"> ADDIN ZOTERO_ITEM CSL_CITATION {"citationID":"IadyOl34","properties":{"formattedCitation":"(Stoica et al., 2024)","plainCitation":"(Stoica et al., 2024)","noteIndex":0},"citationItems":[{"id":57,"uris":["http://zotero.org/users/local/XJtYPeIU/items/NZZAENIQ"],"itemData":{"id":57,"type":"article-journal","abstract":"Conventional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(Stoica et al., 2024)</w:t>
            </w:r>
            <w:r w:rsidRPr="00CD019D">
              <w:rPr>
                <w:rFonts w:cs="Times New Roman"/>
                <w:kern w:val="2"/>
                <w:sz w:val="16"/>
                <w:szCs w:val="16"/>
                <w:lang w:val="en-GB"/>
                <w14:ligatures w14:val="standardContextual"/>
              </w:rPr>
              <w:fldChar w:fldCharType="end"/>
            </w:r>
          </w:p>
        </w:tc>
      </w:tr>
      <w:tr w:rsidRPr="00CD019D" w:rsidR="0038380D" w:rsidTr="00C545CD" w14:paraId="5A6F7CC0"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2CBD7217" w14:textId="568B055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Gluten</w:t>
            </w:r>
          </w:p>
        </w:tc>
        <w:tc>
          <w:tcPr>
            <w:tcW w:w="0" w:type="auto"/>
          </w:tcPr>
          <w:p w:rsidRPr="00CD019D" w:rsidR="00591262" w:rsidP="00591262" w:rsidRDefault="00AB6654" w14:paraId="7ACEAF86" w14:textId="31CE315A">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0540D814" w14:textId="3EF1E3B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66309958" w14:textId="37A30D45">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Glutenin + gliadin</w:t>
            </w:r>
          </w:p>
        </w:tc>
        <w:tc>
          <w:tcPr>
            <w:tcW w:w="0" w:type="auto"/>
          </w:tcPr>
          <w:p w:rsidRPr="00CD019D" w:rsidR="00591262" w:rsidP="00591262" w:rsidRDefault="00591262" w14:paraId="7177B3EF" w14:textId="0F08551F">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83ED867" w14:textId="4DB62FB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3E00B592"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Wheat protein; forms elastic, flexible films; very soluble</w:t>
            </w:r>
          </w:p>
        </w:tc>
        <w:tc>
          <w:tcPr>
            <w:tcW w:w="0" w:type="auto"/>
          </w:tcPr>
          <w:p w:rsidRPr="00CD019D" w:rsidR="00591262" w:rsidP="00591262" w:rsidRDefault="00591262" w14:paraId="3C4266D3"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{"citationID":"5HlS0xRx","properties":{"formattedCitation":"(Stoica et al., 2024; Vroman &amp; Tighzert, 2009)","plainCitation":"(Stoica et al., 2024; Vroman &amp; Tighzert, 2009)","noteIndex":0},"citationItems":[{"id":57,"uris":["http://zotero.org/users/local/XJtYPeIU/items/NZZAENIQ"],"itemData":{"id":57,"type":"article-journal","abstract":"Conventional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(Stoica et al., 2024; Vroman &amp; Tighzert, 2009)</w:t>
            </w:r>
            <w:r w:rsidRPr="00CD019D">
              <w:rPr>
                <w:rFonts w:cs="Times New Roman"/>
                <w:kern w:val="2"/>
                <w:sz w:val="16"/>
                <w:szCs w:val="16"/>
                <w:lang w:val="en-GB"/>
                <w14:ligatures w14:val="standardContextual"/>
              </w:rPr>
              <w:fldChar w:fldCharType="end"/>
            </w:r>
          </w:p>
        </w:tc>
      </w:tr>
      <w:tr w:rsidRPr="00CD019D" w:rsidR="0038380D" w:rsidTr="00C545CD" w14:paraId="05CD15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0211B243" w14:textId="2E596919">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Whey</w:t>
            </w:r>
          </w:p>
        </w:tc>
        <w:tc>
          <w:tcPr>
            <w:tcW w:w="0" w:type="auto"/>
          </w:tcPr>
          <w:p w:rsidRPr="00CD019D" w:rsidR="00591262" w:rsidP="00591262" w:rsidRDefault="00AB6654" w14:paraId="7BF06604" w14:textId="498F0F8E">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FE76348" w14:textId="3F10CEB8">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508691B4" w14:textId="40747CE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α-lactalbumin, β-lactoglobulin, serum albumin and immunoglobulins</w:t>
            </w:r>
          </w:p>
        </w:tc>
        <w:tc>
          <w:tcPr>
            <w:tcW w:w="0" w:type="auto"/>
          </w:tcPr>
          <w:p w:rsidRPr="00CD019D" w:rsidR="00591262" w:rsidP="00591262" w:rsidRDefault="00591262" w14:paraId="559086AC" w14:textId="5B2E4260">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248B5DFC" w14:textId="18B55331">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11A15CCC"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Milk protein; used for edible films and coatings + flexible and transparent films + good gas permeability characteristics; poor water resistance</w:t>
            </w:r>
          </w:p>
        </w:tc>
        <w:tc>
          <w:tcPr>
            <w:tcW w:w="0" w:type="auto"/>
          </w:tcPr>
          <w:p w:rsidRPr="00CD019D" w:rsidR="00591262" w:rsidP="00591262" w:rsidRDefault="00591262" w14:paraId="7671C630"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{"citationID":"MUh1VHen","properties":{"formattedCitation":"(Stoica et al., 2024)","plainCitation":"(Stoica et al., 2024)","noteIndex":0},"citationItems":[{"id":57,"uris":["http://zotero.org/users/local/XJtYPeIU/items/NZZAENIQ"],"itemData":{"id":57,"type":"article-journal","abstract":"Conventional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(Stoica et al., 2024)</w:t>
            </w:r>
            <w:r w:rsidRPr="00CD019D">
              <w:rPr>
                <w:rFonts w:cs="Times New Roman"/>
                <w:kern w:val="2"/>
                <w:sz w:val="16"/>
                <w:szCs w:val="16"/>
                <w:lang w:val="en-GB"/>
                <w14:ligatures w14:val="standardContextual"/>
              </w:rPr>
              <w:fldChar w:fldCharType="end"/>
            </w:r>
          </w:p>
        </w:tc>
      </w:tr>
      <w:tr w:rsidRPr="00CD019D" w:rsidR="0038380D" w:rsidTr="00C545CD" w14:paraId="3C6C05D9"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591262" w:rsidP="00591262" w:rsidRDefault="00591262" w14:paraId="27C279A8" w14:textId="3721B348">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Zein</w:t>
            </w:r>
          </w:p>
        </w:tc>
        <w:tc>
          <w:tcPr>
            <w:tcW w:w="0" w:type="auto"/>
          </w:tcPr>
          <w:p w:rsidRPr="00CD019D" w:rsidR="00591262" w:rsidP="00591262" w:rsidRDefault="00AB6654" w14:paraId="6AC1EB29" w14:textId="44FBF3E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4486DB51" w14:textId="4FE2FDCB">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Protein</w:t>
            </w:r>
          </w:p>
        </w:tc>
        <w:tc>
          <w:tcPr>
            <w:tcW w:w="0" w:type="auto"/>
          </w:tcPr>
          <w:p w:rsidRPr="00CD019D" w:rsidR="00591262" w:rsidP="00591262" w:rsidRDefault="00591262" w14:paraId="2C676886" w14:textId="23DF31D1">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Polypeptides rich in leucine, proline and alanine</w:t>
            </w:r>
          </w:p>
          <w:p w:rsidRPr="00CD019D" w:rsidR="00591262" w:rsidP="00591262" w:rsidRDefault="00591262" w14:paraId="1621B459" w14:textId="77777777">
            <w:pPr>
              <w:ind w:firstLine="709"/>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p>
        </w:tc>
        <w:tc>
          <w:tcPr>
            <w:tcW w:w="0" w:type="auto"/>
          </w:tcPr>
          <w:p w:rsidRPr="00CD019D" w:rsidR="00591262" w:rsidP="00591262" w:rsidRDefault="00591262" w14:paraId="261081BE" w14:textId="5283C0EC">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24E0D78" w14:textId="238CEE2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591262" w:rsidP="00591262" w:rsidRDefault="00591262" w14:paraId="67679E51"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Maize storage protein; hydrophobic, coating applications. α-, β-, γ-, and δ-zein; α-zein most abundant in nature; poor mechanical and thermal properties</w:t>
            </w:r>
          </w:p>
        </w:tc>
        <w:tc>
          <w:tcPr>
            <w:tcW w:w="0" w:type="auto"/>
          </w:tcPr>
          <w:p w:rsidRPr="00CD019D" w:rsidR="00591262" w:rsidP="00591262" w:rsidRDefault="00591262" w14:paraId="0D316E95" w14:textId="46B16A22">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917799">
              <w:rPr>
                <w:rFonts w:cs="Times New Roman"/>
                <w:kern w:val="2"/>
                <w:sz w:val="16"/>
                <w:szCs w:val="16"/>
                <w:lang w:val="en-GB"/>
                <w14:ligatures w14:val="standardContextual"/>
              </w:rPr>
              <w:instrText xml:space="preserve"> ADDIN ZOTERO_ITEM CSL_CITATION {"citationID":"xxLPyq9b","properties":{"formattedCitation":"(Robertson, 2016; Stoica et al., 2024)","plainCitation":"(Robertson, 2016; Stoica et al., 2024)","noteIndex":0},"citationItems":[{"id":110,"uris":["http://zotero.org/users/local/XJtYPeIU/items/GIBWI5LU"],"itemData":{"id":110,"type":"book","abstract":"This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917799">
              <w:rPr>
                <w:rFonts w:cs="Times New Roman"/>
                <w:sz w:val="16"/>
                <w:szCs w:val="16"/>
                <w:lang w:val="en-GB"/>
              </w:rPr>
              <w:t>(Robertson, 2016; Stoica et al., 2024)</w:t>
            </w:r>
            <w:r w:rsidRPr="00CD019D">
              <w:rPr>
                <w:rFonts w:cs="Times New Roman"/>
                <w:kern w:val="2"/>
                <w:sz w:val="16"/>
                <w:szCs w:val="16"/>
                <w:lang w:val="en-GB"/>
                <w14:ligatures w14:val="standardContextual"/>
              </w:rPr>
              <w:fldChar w:fldCharType="end"/>
            </w:r>
          </w:p>
        </w:tc>
      </w:tr>
      <w:tr w:rsidRPr="00CD019D" w:rsidR="0038380D" w:rsidTr="00C545CD" w14:paraId="73C0A8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1B44C1" w:rsidP="001B44C1" w:rsidRDefault="001B44C1" w14:paraId="48E98933"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Polyhydroxyalkanoate</w:t>
            </w:r>
          </w:p>
          <w:p w:rsidRPr="00CD019D" w:rsidR="00591262" w:rsidP="00591262" w:rsidRDefault="00591262" w14:paraId="172926C2" w14:textId="1DD7EC5A">
            <w:pPr>
              <w:ind w:firstLine="0"/>
              <w:rPr>
                <w:rFonts w:cs="Times New Roman"/>
                <w:kern w:val="2"/>
                <w:sz w:val="16"/>
                <w:szCs w:val="16"/>
                <w:lang w:val="en-GB"/>
                <w14:ligatures w14:val="standardContextual"/>
              </w:rPr>
            </w:pPr>
          </w:p>
        </w:tc>
        <w:tc>
          <w:tcPr>
            <w:tcW w:w="0" w:type="auto"/>
          </w:tcPr>
          <w:p w:rsidRPr="00CD019D" w:rsidR="00591262" w:rsidP="00591262" w:rsidRDefault="00B4026B" w14:paraId="20C09A8C" w14:textId="01DEF8A2">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PHA</w:t>
            </w:r>
          </w:p>
        </w:tc>
        <w:tc>
          <w:tcPr>
            <w:tcW w:w="0" w:type="auto"/>
          </w:tcPr>
          <w:p w:rsidRPr="00CD019D" w:rsidR="00591262" w:rsidP="00591262" w:rsidRDefault="00591262" w14:paraId="0E31A2C7" w14:textId="747A934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Microbially synthesized</w:t>
            </w:r>
          </w:p>
        </w:tc>
        <w:tc>
          <w:tcPr>
            <w:tcW w:w="0" w:type="auto"/>
          </w:tcPr>
          <w:p w:rsidRPr="00CD019D" w:rsidR="00591262" w:rsidP="00591262" w:rsidRDefault="00591262" w14:paraId="17F5BDEF" w14:textId="488E17BE">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3‑hydroxyalkanoic acids</w:t>
            </w:r>
          </w:p>
        </w:tc>
        <w:tc>
          <w:tcPr>
            <w:tcW w:w="0" w:type="auto"/>
          </w:tcPr>
          <w:p w:rsidRPr="00CD019D" w:rsidR="00591262" w:rsidP="00591262" w:rsidRDefault="00591262" w14:paraId="498441D4"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5</w:t>
            </w:r>
          </w:p>
        </w:tc>
        <w:tc>
          <w:tcPr>
            <w:tcW w:w="0" w:type="auto"/>
          </w:tcPr>
          <w:p w:rsidRPr="00CD019D" w:rsidR="00591262" w:rsidP="00591262" w:rsidRDefault="00591262" w14:paraId="71DE5135"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182</w:t>
            </w:r>
          </w:p>
        </w:tc>
        <w:tc>
          <w:tcPr>
            <w:tcW w:w="0" w:type="auto"/>
          </w:tcPr>
          <w:p w:rsidRPr="00CD019D" w:rsidR="00591262" w:rsidP="00591262" w:rsidRDefault="00591262" w14:paraId="78DE4D5F"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Produced by bacterial fermentation of sugars or lipids; fully biodegradable, thermoplastic; poor thermal and mechanical properties</w:t>
            </w:r>
          </w:p>
        </w:tc>
        <w:tc>
          <w:tcPr>
            <w:tcW w:w="0" w:type="auto"/>
          </w:tcPr>
          <w:p w:rsidRPr="00CD019D" w:rsidR="00591262" w:rsidP="00591262" w:rsidRDefault="00591262" w14:paraId="034B1DBE" w14:textId="368F123D">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FC2A32">
              <w:rPr>
                <w:rFonts w:cs="Times New Roman"/>
                <w:kern w:val="2"/>
                <w:sz w:val="16"/>
                <w:szCs w:val="16"/>
                <w:lang w:val="en-GB"/>
                <w14:ligatures w14:val="standardContextual"/>
              </w:rPr>
              <w:instrText xml:space="preserve"> ADDIN ZOTERO_ITEM CSL_CITATION {"citationID":"ta2a8mp5","properties":{"formattedCitation":"(Oliver-Cuenca et al., 2024; Robertson, 2016; Stoica et al., 2024; Ten Boer et al., 2026; Vroman &amp; Tighzert, 2009)","plainCitation":"(Oliver-Cuenca et al., 2024; Robertson, 2016; Stoica et al., 2024; Ten Boer et al., 2026; Vroman &amp; Tighzert, 2009)","noteIndex":0},"citationItems":[{"id":61,"uris":["http://zotero.org/users/local/XJtYPeIU/items/SEDXAVMC"],"itemData":{"id":61,"type":"article-journal","abstract":"Nowadays,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Marcela"},{"family":"Stoica","given":"Dimitrie"},{"family":"Stuparu-Crețu","given":"Mariana"}],"issued":{"date-parts":[["2024",9,24]]}}},{"id":69,"uris":["http://zotero.org/users/local/XJtYPeIU/items/ECWFJUIY"],"itemData":{"id":69,"type":"article-journal","abstract":"Healthcare relies heavily on single-use plastics, creating major waste, as shown in the figure by Maria Koijck (copyright). Biobased biodegradable plastics could reduce this impact, but only if recycling and waste management are redesigned.\n          , \n            The healthcare sector ranks among the largest consumers of single-use plastics, generating substantial amounts of waste, an issue strikingly captured in Maria Koijck's breast surgery photography. To reduce the environmental impact, biobased and biodegradable polymers are promising alternatives to conventional plastic medical disposables, offering sustainability while maintaining functionality. This review evaluates the suitability, circularity and benefits of various biobased and biodegradable plastics for healthcare applications and the critical role of effective waste management in enhancing sustainability in the medical sector. Implementing biobased medical plastics requires rethinking recycling strategies and waste management. Unlike fossil-based plastics, which reduce in quality while recycling, enzymatic and whole-cell biocatalytic recycling processes can preserve the quality of biobased and biodegradable materials, allowing them to be re-used for new products and offering a sustainable end-of-life solution. Integrating these materials into existing waste management requires overcoming social, economic, logistical, and technological challenges that must be addressed. Standardised regulations, awareness of the circular economy, and collaboration between academia and industry are crucial for developing medical-grade, sustainable solutions for a circular and environmentally responsible healthcare system.","container-title":"RSC Sustainability","DOI":"10.1039/D5SU00557D","ISSN":"2753-8125","journalAbbreviation":"RSC Sustainability","language":"en","page":"10.1039.D5SU00557D","source":"DOI.org (Crossref)","title":"Biodegradable bioplastics in healthcare: opportunities, challenges and sustainable recycling","title-short":"Biodegradable bioplastics in healthcare","author":[{"family":"Ten Boer","given":"Noëlle"},{"family":"Soyhan","given":"Irem"},{"family":"Abrishami","given":"Suzan"},{"family":"Parisi","given":"Daniele"},{"family":"Krooneman","given":"Janneke"},{"family":"Siebring","given":"Jeroen"},{"family":"Van Rijn","given":"Patrick"}],"issued":{"date-parts":[["2026"]]}}},{"id":65,"uris":["http://zotero.org/users/local/XJtYPeIU/items/EC3IGWCC"],"itemData":{"id":65,"type":"article-journal","abstract":"Biodegradable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FC2A32">
              <w:rPr>
                <w:rFonts w:cs="Times New Roman"/>
                <w:sz w:val="16"/>
                <w:szCs w:val="16"/>
                <w:lang w:val="en-GB"/>
              </w:rPr>
              <w:t>(Oliver-Cuenca et al., 2024; Robertson, 2016; Stoica et al., 2024; Ten Boer et al., 2026; Vroman &amp; Tighzert, 2009)</w:t>
            </w:r>
            <w:r w:rsidRPr="00CD019D">
              <w:rPr>
                <w:rFonts w:cs="Times New Roman"/>
                <w:kern w:val="2"/>
                <w:sz w:val="16"/>
                <w:szCs w:val="16"/>
                <w:lang w:val="en-GB"/>
                <w14:ligatures w14:val="standardContextual"/>
              </w:rPr>
              <w:fldChar w:fldCharType="end"/>
            </w:r>
          </w:p>
        </w:tc>
      </w:tr>
      <w:tr w:rsidRPr="00CD019D" w:rsidR="0038380D" w:rsidTr="00C545CD" w14:paraId="236DB446"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B4026B" w:rsidP="00B4026B" w:rsidRDefault="00C147F9" w14:paraId="4111576B" w14:textId="1AC3ED9B">
            <w:pPr>
              <w:ind w:firstLine="0"/>
              <w:rPr>
                <w:rFonts w:cs="Times New Roman"/>
                <w:kern w:val="2"/>
                <w:sz w:val="16"/>
                <w:szCs w:val="16"/>
                <w:lang w:val="en-GB"/>
                <w14:ligatures w14:val="standardContextual"/>
              </w:rPr>
            </w:pPr>
            <w:r w:rsidRPr="00CD019D">
              <w:rPr>
                <w:rFonts w:cs="Times New Roman"/>
                <w:sz w:val="16"/>
                <w:szCs w:val="16"/>
                <w:lang w:val="en-GB"/>
              </w:rPr>
              <w:t>Polyhydroxybutyrate</w:t>
            </w:r>
          </w:p>
        </w:tc>
        <w:tc>
          <w:tcPr>
            <w:tcW w:w="0" w:type="auto"/>
          </w:tcPr>
          <w:p w:rsidRPr="00CD019D" w:rsidR="00B4026B" w:rsidP="00B4026B" w:rsidRDefault="00B4026B" w14:paraId="51538042" w14:textId="6388F04C">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PHB</w:t>
            </w:r>
          </w:p>
        </w:tc>
        <w:tc>
          <w:tcPr>
            <w:tcW w:w="0" w:type="auto"/>
          </w:tcPr>
          <w:p w:rsidRPr="00CD019D" w:rsidR="00B4026B" w:rsidP="00B4026B" w:rsidRDefault="00B4026B" w14:paraId="40FAA883" w14:textId="18ECBC36">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Microbially synthesized</w:t>
            </w:r>
          </w:p>
        </w:tc>
        <w:tc>
          <w:tcPr>
            <w:tcW w:w="0" w:type="auto"/>
          </w:tcPr>
          <w:p w:rsidRPr="00CD019D" w:rsidR="00B4026B" w:rsidP="00B4026B" w:rsidRDefault="00B4026B" w14:paraId="0B6C3C65" w14:textId="2E02EAE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3‑hydroxybutyric acid</w:t>
            </w:r>
          </w:p>
        </w:tc>
        <w:tc>
          <w:tcPr>
            <w:tcW w:w="0" w:type="auto"/>
          </w:tcPr>
          <w:p w:rsidRPr="00CD019D" w:rsidR="00B4026B" w:rsidP="00B4026B" w:rsidRDefault="00B4026B" w14:paraId="5255AF0E"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5</w:t>
            </w:r>
          </w:p>
        </w:tc>
        <w:tc>
          <w:tcPr>
            <w:tcW w:w="0" w:type="auto"/>
          </w:tcPr>
          <w:p w:rsidRPr="00CD019D" w:rsidR="00B4026B" w:rsidP="00B4026B" w:rsidRDefault="00B4026B" w14:paraId="3C29870D"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180-182</w:t>
            </w:r>
          </w:p>
        </w:tc>
        <w:tc>
          <w:tcPr>
            <w:tcW w:w="0" w:type="auto"/>
          </w:tcPr>
          <w:p w:rsidRPr="00CD019D" w:rsidR="00B4026B" w:rsidP="00B4026B" w:rsidRDefault="00B4026B" w14:paraId="202EC4D5"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Homopolymer PHA; crystalline, brittle, thermoplastic; microbial synthesis</w:t>
            </w:r>
          </w:p>
        </w:tc>
        <w:tc>
          <w:tcPr>
            <w:tcW w:w="0" w:type="auto"/>
          </w:tcPr>
          <w:p w:rsidRPr="00CD019D" w:rsidR="00B4026B" w:rsidP="00B4026B" w:rsidRDefault="00B4026B" w14:paraId="3D41E151" w14:textId="640887E0">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FC2A32">
              <w:rPr>
                <w:rFonts w:cs="Times New Roman"/>
                <w:kern w:val="2"/>
                <w:sz w:val="16"/>
                <w:szCs w:val="16"/>
                <w:lang w:val="en-GB"/>
                <w14:ligatures w14:val="standardContextual"/>
              </w:rPr>
              <w:instrText xml:space="preserve"> ADDIN ZOTERO_ITEM CSL_CITATION {"citationID":"RamJWWgH","properties":{"formattedCitation":"(De Beukelaer et al., 2022; Oliver-Cuenca et al., 2024; Robertson, 2016; Stoica et al., 2024; Ten Boer et al., 2026; Vroman &amp; Tighzert, 2009)","plainCitation":"(De Beukelaer et al., 2022; Oliver-Cuenca et al., 2024; Robertson, 2016; Stoica et al., 2024; Ten Boer et al., 2026;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Marcela"},{"family":"Stoica","given":"Dimitrie"},{"family":"Stuparu-Crețu","given":"Mariana"}],"issued":{"date-parts":[["2024",9,24]]}}},{"id":69,"uris":["http://zotero.org/users/local/XJtYPeIU/items/ECWFJUIY"],"itemData":{"id":69,"type":"article-journal","abstract":"Healthcare relies heavily on single-use plastics, creating major waste, as shown in the figure by Maria Koijck (copyright). Biobased biodegradable plastics could reduce this impact, but only if recycling and waste management are redesigned.\n          , \n            The healthcare sector ranks among the largest consumers of single-use plastics, generating substantial amounts of waste, an issue strikingly captured in Maria Koijck's breast surgery photography. To reduce the environmental impact, biobased and biodegradable polymers are promising alternatives to conventional plastic medical disposables, offering sustainability while maintaining functionality. This review evaluates the suitability, circularity and benefits of various biobased and biodegradable plastics for healthcare applications and the critical role of effective waste management in enhancing sustainability in the medical sector. Implementing biobased medical plastics requires rethinking recycling strategies and waste management. Unlike fossil-based plastics, which reduce in quality while recycling, enzymatic and whole-cell biocatalytic recycling processes can preserve the quality of biobased and biodegradable materials, allowing them to be re-used for new products and offering a sustainable end-of-life solution. Integrating these materials into existing waste management requires overcoming social, economic, logistical, and technological challenges that must be addressed. Standardised regulations, awareness of the circular economy, and collaboration between academia and industry are crucial for developing medical-grade, sustainable solutions for a circular and environmentally responsible healthcare system.","container-title":"RSC Sustainability","DOI":"10.1039/D5SU00557D","ISSN":"2753-8125","journalAbbreviation":"RSC Sustainability","language":"en","page":"10.1039.D5SU00557D","source":"DOI.org (Crossref)","title":"Biodegradable bioplastics in healthcare: opportunities, challenges and sustainable recycling","title-short":"Biodegradable bioplastics in healthcare","author":[{"family":"Ten Boer","given":"Noëlle"},{"family":"Soyhan","given":"Irem"},{"family":"Abrishami","given":"Suzan"},{"family":"Parisi","given":"Daniele"},{"family":"Krooneman","given":"Janneke"},{"family":"Siebring","given":"Jeroen"},{"family":"Van Rijn","given":"Patrick"}],"issued":{"date-parts":[["2026"]]}}},{"id":65,"uris":["http://zotero.org/users/local/XJtYPeIU/items/EC3IGWCC"],"itemData":{"id":65,"type":"article-journal","abstract":"Biodegradable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FC2A32">
              <w:rPr>
                <w:rFonts w:cs="Times New Roman"/>
                <w:sz w:val="16"/>
                <w:szCs w:val="16"/>
                <w:lang w:val="en-GB"/>
              </w:rPr>
              <w:t>(De Beukelaer et al., 2022; Oliver-Cuenca et al., 2024; Robertson, 2016; Stoica et al., 2024; Ten Boer et al., 2026; Vroman &amp; Tighzert, 2009)</w:t>
            </w:r>
            <w:r w:rsidRPr="00CD019D">
              <w:rPr>
                <w:rFonts w:cs="Times New Roman"/>
                <w:kern w:val="2"/>
                <w:sz w:val="16"/>
                <w:szCs w:val="16"/>
                <w:lang w:val="en-GB"/>
                <w14:ligatures w14:val="standardContextual"/>
              </w:rPr>
              <w:fldChar w:fldCharType="end"/>
            </w:r>
          </w:p>
        </w:tc>
      </w:tr>
      <w:tr w:rsidRPr="00CD019D" w:rsidR="0038380D" w:rsidTr="00C545CD" w14:paraId="16A43A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FC2A32" w:rsidP="00FC2A32" w:rsidRDefault="00FC2A32" w14:paraId="19A9F501"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Polyhydroxybutyrate-co-valerate</w:t>
            </w:r>
          </w:p>
          <w:p w:rsidRPr="00CD019D" w:rsidR="00FC2A32" w:rsidP="00FC2A32" w:rsidRDefault="00FC2A32" w14:paraId="42A99EB9" w14:textId="38D33521">
            <w:pPr>
              <w:ind w:firstLine="0"/>
              <w:rPr>
                <w:rFonts w:cs="Times New Roman"/>
                <w:kern w:val="2"/>
                <w:sz w:val="16"/>
                <w:szCs w:val="16"/>
                <w:lang w:val="en-GB"/>
                <w14:ligatures w14:val="standardContextual"/>
              </w:rPr>
            </w:pPr>
          </w:p>
        </w:tc>
        <w:tc>
          <w:tcPr>
            <w:tcW w:w="0" w:type="auto"/>
          </w:tcPr>
          <w:p w:rsidRPr="00CD019D" w:rsidR="00FC2A32" w:rsidP="00FC2A32" w:rsidRDefault="00FC2A32" w14:paraId="003AE904" w14:textId="17777CF6">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PHBV</w:t>
            </w:r>
          </w:p>
        </w:tc>
        <w:tc>
          <w:tcPr>
            <w:tcW w:w="0" w:type="auto"/>
          </w:tcPr>
          <w:p w:rsidRPr="00CD019D" w:rsidR="00FC2A32" w:rsidP="00FC2A32" w:rsidRDefault="00FC2A32" w14:paraId="651E9A34" w14:textId="468704D9">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Microbially synthesized</w:t>
            </w:r>
          </w:p>
        </w:tc>
        <w:tc>
          <w:tcPr>
            <w:tcW w:w="0" w:type="auto"/>
          </w:tcPr>
          <w:p w:rsidRPr="00CD019D" w:rsidR="00FC2A32" w:rsidP="00FC2A32" w:rsidRDefault="00FC2A32" w14:paraId="6F09EEB4" w14:textId="471AAAFE">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3‑hydroxybutyric + 3‑hydroxyvaleric acids</w:t>
            </w:r>
          </w:p>
        </w:tc>
        <w:tc>
          <w:tcPr>
            <w:tcW w:w="0" w:type="auto"/>
          </w:tcPr>
          <w:p w:rsidRPr="00CD019D" w:rsidR="00FC2A32" w:rsidP="00FC2A32" w:rsidRDefault="00FC2A32" w14:paraId="6B176EB1"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-5-20</w:t>
            </w:r>
          </w:p>
        </w:tc>
        <w:tc>
          <w:tcPr>
            <w:tcW w:w="0" w:type="auto"/>
          </w:tcPr>
          <w:p w:rsidRPr="00CD019D" w:rsidR="00FC2A32" w:rsidP="00FC2A32" w:rsidRDefault="00FC2A32" w14:paraId="7CFE7BE6"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108-180</w:t>
            </w:r>
          </w:p>
        </w:tc>
        <w:tc>
          <w:tcPr>
            <w:tcW w:w="0" w:type="auto"/>
          </w:tcPr>
          <w:p w:rsidRPr="00CD019D" w:rsidR="00FC2A32" w:rsidP="00FC2A32" w:rsidRDefault="00FC2A32" w14:paraId="49E433A5"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Polyhydroxybutyrate-co-hydroxyvalerate; PHB copolymer with hydroxyvalerate; more flexible; lower melting point</w:t>
            </w:r>
          </w:p>
        </w:tc>
        <w:tc>
          <w:tcPr>
            <w:tcW w:w="0" w:type="auto"/>
          </w:tcPr>
          <w:p w:rsidRPr="00CD019D" w:rsidR="00FC2A32" w:rsidP="00FC2A32" w:rsidRDefault="00FC2A32" w14:paraId="529E1BFA" w14:textId="446E8DCB">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{"citationID":"hlA2nC1v","properties":{"formattedCitation":"(De Beukelaer et al., 2022; Oliver-Cuenca et al., 2024; Robertson, 2016; Stoica et al., 2024; Ten Boer et al., 2026; Vroman &amp; Tighzert, 2009)","plainCitation":"(De Beukelaer et al., 2022; Oliver-Cuenca et al., 2024; Robertson, 2016; Stoica et al., 2024; Ten Boer et al., 2026;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Marcela"},{"family":"Stoica","given":"Dimitrie"},{"family":"Stuparu-Crețu","given":"Mariana"}],"issued":{"date-parts":[["2024",9,24]]}}},{"id":69,"uris":["http://zotero.org/users/local/XJtYPeIU/items/ECWFJUIY"],"itemData":{"id":69,"type":"article-journal","abstract":"Healthcare relies heavily on single-use plastics, creating major waste, as shown in the figure by Maria Koijck (copyright). Biobased biodegradable plastics could reduce this impact, but only if recycling and waste management are redesigned.\n          , \n            The healthcare sector ranks among the largest consumers of single-use plastics, generating substantial amounts of waste, an issue strikingly captured in Maria Koijck's breast surgery photography. To reduce the environmental impact, biobased and biodegradable polymers are promising alternatives to conventional plastic medical disposables, offering sustainability while maintaining functionality. This review evaluates the suitability, circularity and benefits of various biobased and biodegradable plastics for healthcare applications and the critical role of effective waste management in enhancing sustainability in the medical sector. Implementing biobased medical plastics requires rethinking recycling strategies and waste management. Unlike fossil-based plastics, which reduce in quality while recycling, enzymatic and whole-cell biocatalytic recycling processes can preserve the quality of biobased and biodegradable materials, allowing them to be re-used for new products and offering a sustainable end-of-life solution. Integrating these materials into existing waste management requires overcoming social, economic, logistical, and technological challenges that must be addressed. Standardised regulations, awareness of the circular economy, and collaboration between academia and industry are crucial for developing medical-grade, sustainable solutions for a circular and environmentally responsible healthcare system.","container-title":"RSC Sustainability","DOI":"10.1039/D5SU00557D","ISSN":"2753-8125","journalAbbreviation":"RSC Sustainability","language":"en","page":"10.1039.D5SU00557D","source":"DOI.org (Crossref)","title":"Biodegradable bioplastics in healthcare: opportunities, challenges and sustainable recycling","title-short":"Biodegradable bioplastics in healthcare","author":[{"family":"Ten Boer","given":"Noëlle"},{"family":"Soyhan","given":"Irem"},{"family":"Abrishami","given":"Suzan"},{"family":"Parisi","given":"Daniele"},{"family":"Krooneman","given":"Janneke"},{"family":"Siebring","given":"Jeroen"},{"family":"Van Rijn","given":"Patrick"}],"issued":{"date-parts":[["2026"]]}}},{"id":65,"uris":["http://zotero.org/users/local/XJtYPeIU/items/EC3IGWCC"],"itemData":{"id":65,"type":"article-journal","abstract":"Biodegradable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Oliver-Cuenca et al., 2024; Robertson, 2016; Stoica et al., 2024; Ten Boer et al., 2026; Vroman &amp; Tighzert, 2009)</w:t>
            </w:r>
            <w:r w:rsidRPr="00CD019D">
              <w:rPr>
                <w:rFonts w:cs="Times New Roman"/>
                <w:kern w:val="2"/>
                <w:sz w:val="16"/>
                <w:szCs w:val="16"/>
                <w:lang w:val="en-GB"/>
                <w14:ligatures w14:val="standardContextual"/>
              </w:rPr>
              <w:fldChar w:fldCharType="end"/>
            </w:r>
          </w:p>
        </w:tc>
      </w:tr>
      <w:tr w:rsidRPr="00CD019D" w:rsidR="0038380D" w:rsidTr="00C545CD" w14:paraId="55D359D4"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FC2A32" w:rsidP="00FC2A32" w:rsidRDefault="00FC2A32" w14:paraId="355BDA28" w14:textId="5613EDA0">
            <w:pPr>
              <w:ind w:firstLine="0"/>
              <w:rPr>
                <w:rFonts w:cs="Times New Roman"/>
                <w:kern w:val="2"/>
                <w:sz w:val="16"/>
                <w:szCs w:val="16"/>
                <w:lang w:val="en-GB"/>
                <w14:ligatures w14:val="standardContextual"/>
              </w:rPr>
            </w:pPr>
            <w:r w:rsidRPr="00CD019D">
              <w:rPr>
                <w:rFonts w:cs="Times New Roman"/>
                <w:sz w:val="16"/>
                <w:szCs w:val="16"/>
                <w:lang w:val="en-GB"/>
              </w:rPr>
              <w:t>Polyglycolic acid</w:t>
            </w:r>
          </w:p>
        </w:tc>
        <w:tc>
          <w:tcPr>
            <w:tcW w:w="0" w:type="auto"/>
          </w:tcPr>
          <w:p w:rsidRPr="00CD019D" w:rsidR="00FC2A32" w:rsidP="00FC2A32" w:rsidRDefault="00FC2A32" w14:paraId="1FCD04C1" w14:textId="5E01ABAD">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PGA</w:t>
            </w:r>
          </w:p>
        </w:tc>
        <w:tc>
          <w:tcPr>
            <w:tcW w:w="0" w:type="auto"/>
          </w:tcPr>
          <w:p w:rsidRPr="00CD019D" w:rsidR="00FC2A32" w:rsidP="00FC2A32" w:rsidRDefault="00FC2A32" w14:paraId="1F956C30" w14:textId="2A3F5074">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Industrially synthesized</w:t>
            </w:r>
          </w:p>
        </w:tc>
        <w:tc>
          <w:tcPr>
            <w:tcW w:w="0" w:type="auto"/>
          </w:tcPr>
          <w:p w:rsidRPr="00CD019D" w:rsidR="00FC2A32" w:rsidP="00FC2A32" w:rsidRDefault="00FC2A32" w14:paraId="173C19E3" w14:textId="69E55FB4">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Glycolic acid</w:t>
            </w:r>
          </w:p>
        </w:tc>
        <w:tc>
          <w:tcPr>
            <w:tcW w:w="0" w:type="auto"/>
          </w:tcPr>
          <w:p w:rsidRPr="00CD019D" w:rsidR="00FC2A32" w:rsidP="00FC2A32" w:rsidRDefault="00FC2A32" w14:paraId="77B9CEA9"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35-45</w:t>
            </w:r>
          </w:p>
        </w:tc>
        <w:tc>
          <w:tcPr>
            <w:tcW w:w="0" w:type="auto"/>
          </w:tcPr>
          <w:p w:rsidRPr="00CD019D" w:rsidR="00FC2A32" w:rsidP="00FC2A32" w:rsidRDefault="00FC2A32" w14:paraId="2E3A2840"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220-230</w:t>
            </w:r>
          </w:p>
        </w:tc>
        <w:tc>
          <w:tcPr>
            <w:tcW w:w="0" w:type="auto"/>
          </w:tcPr>
          <w:p w:rsidRPr="00CD019D" w:rsidR="00FC2A32" w:rsidP="00FC2A32" w:rsidRDefault="00FC2A32" w14:paraId="0826E6A9"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Polyglycolic acid; aliphatic polyester; produced by polycondensation of glycolic acid; crystalline</w:t>
            </w:r>
          </w:p>
        </w:tc>
        <w:tc>
          <w:tcPr>
            <w:tcW w:w="0" w:type="auto"/>
          </w:tcPr>
          <w:p w:rsidRPr="00CD019D" w:rsidR="00FC2A32" w:rsidP="00FC2A32" w:rsidRDefault="00FC2A32" w14:paraId="576B98D7" w14:textId="5CE1B233">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{"citationID":"dwu4LqLR","properties":{"formattedCitation":"(De Beukelaer et al., 2022; Robertson, 2016; Ten Boer et al., 2026; Vroman &amp; Tighzert, 2009)","plainCitation":"(De Beukelaer et al., 2022; Robertson, 2016; Ten Boer et al., 2026;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L."}],"issued":{"date-parts":[["2016",4,19]]}}},{"id":69,"uris":["http://zotero.org/users/local/XJtYPeIU/items/ECWFJUIY"],"itemData":{"id":69,"type":"article-journal","abstract":"Healthcare relies heavily on single-use plastics, creating major waste, as shown in the figure by Maria Koijck (copyright). Biobased biodegradable plastics could reduce this impact, but only if recycling and waste management are redesigned.\n          , \n            The healthcare sector ranks among the largest consumers of single-use plastics, generating substantial amounts of waste, an issue strikingly captured in Maria Koijck's breast surgery photography. To reduce the environmental impact, biobased and biodegradable polymers are promising alternatives to conventional plastic medical disposables, offering sustainability while maintaining functionality. This review evaluates the suitability, circularity and benefits of various biobased and biodegradable plastics for healthcare applications and the critical role of effective waste management in enhancing sustainability in the medical sector. Implementing biobased medical plastics requires rethinking recycling strategies and waste management. Unlike fossil-based plastics, which reduce in quality while recycling, enzymatic and whole-cell biocatalytic recycling processes can preserve the quality of biobased and biodegradable materials, allowing them to be re-used for new products and offering a sustainable end-of-life solution. Integrating these materials into existing waste management requires overcoming social, economic, logistical, and technological challenges that must be addressed. Standardised regulations, awareness of the circular economy, and collaboration between academia and industry are crucial for developing medical-grade, sustainable solutions for a circular and environmentally responsible healthcare system.","container-title":"RSC Sustainability","DOI":"10.1039/D5SU00557D","ISSN":"2753-8125","journalAbbreviation":"RSC Sustainability","language":"en","page":"10.1039.D5SU00557D","source":"DOI.org (Crossref)","title":"Biodegradable bioplastics in healthcare: opportunities, challenges and sustainable recycling","title-short":"Biodegradable bioplastics in healthcare","author":[{"family":"Ten Boer","given":"Noëlle"},{"family":"Soyhan","given":"Irem"},{"family":"Abrishami","given":"Suzan"},{"family":"Parisi","given":"Daniele"},{"family":"Krooneman","given":"Janneke"},{"family":"Siebring","given":"Jeroen"},{"family":"Van Rijn","given":"Patrick"}],"issued":{"date-parts":[["2026"]]}}},{"id":65,"uris":["http://zotero.org/users/local/XJtYPeIU/items/EC3IGWCC"],"itemData":{"id":65,"type":"article-journal","abstract":"Biodegradable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Robertson, 2016; Ten Boer et al., 2026; Vroman &amp; Tighzert, 2009)</w:t>
            </w:r>
            <w:r w:rsidRPr="00CD019D">
              <w:rPr>
                <w:rFonts w:cs="Times New Roman"/>
                <w:kern w:val="2"/>
                <w:sz w:val="16"/>
                <w:szCs w:val="16"/>
                <w:lang w:val="en-GB"/>
                <w14:ligatures w14:val="standardContextual"/>
              </w:rPr>
              <w:fldChar w:fldCharType="end"/>
            </w:r>
          </w:p>
        </w:tc>
      </w:tr>
      <w:tr w:rsidRPr="00CD019D" w:rsidR="0038380D" w:rsidTr="00C545CD" w14:paraId="5E60C2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FC2A32" w:rsidP="00FC2A32" w:rsidRDefault="00FC2A32" w14:paraId="2829FF2C" w14:textId="43A6CCDC">
            <w:pPr>
              <w:ind w:firstLine="0"/>
              <w:rPr>
                <w:rFonts w:cs="Times New Roman"/>
                <w:kern w:val="2"/>
                <w:sz w:val="16"/>
                <w:szCs w:val="16"/>
                <w:lang w:val="en-GB"/>
                <w14:ligatures w14:val="standardContextual"/>
              </w:rPr>
            </w:pPr>
            <w:r w:rsidRPr="00CD019D">
              <w:rPr>
                <w:rFonts w:cs="Times New Roman"/>
                <w:sz w:val="16"/>
                <w:szCs w:val="16"/>
                <w:lang w:val="en-GB"/>
              </w:rPr>
              <w:t>Polylactic acid</w:t>
            </w:r>
          </w:p>
        </w:tc>
        <w:tc>
          <w:tcPr>
            <w:tcW w:w="0" w:type="auto"/>
          </w:tcPr>
          <w:p w:rsidRPr="00CD019D" w:rsidR="00FC2A32" w:rsidP="00FC2A32" w:rsidRDefault="00FC2A32" w14:paraId="6E2EF6B3" w14:textId="0124028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PLA</w:t>
            </w:r>
          </w:p>
        </w:tc>
        <w:tc>
          <w:tcPr>
            <w:tcW w:w="0" w:type="auto"/>
          </w:tcPr>
          <w:p w:rsidRPr="00CD019D" w:rsidR="00FC2A32" w:rsidP="00FC2A32" w:rsidRDefault="00FC2A32" w14:paraId="01E7F0FC" w14:textId="476EC783">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Industrially synthesized</w:t>
            </w:r>
          </w:p>
        </w:tc>
        <w:tc>
          <w:tcPr>
            <w:tcW w:w="0" w:type="auto"/>
          </w:tcPr>
          <w:p w:rsidRPr="00CD019D" w:rsidR="00FC2A32" w:rsidP="00FC2A32" w:rsidRDefault="00FC2A32" w14:paraId="1ABB2851" w14:textId="3C6ECE2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Lactic acid</w:t>
            </w:r>
          </w:p>
        </w:tc>
        <w:tc>
          <w:tcPr>
            <w:tcW w:w="0" w:type="auto"/>
          </w:tcPr>
          <w:p w:rsidRPr="00CD019D" w:rsidR="00FC2A32" w:rsidP="00FC2A32" w:rsidRDefault="00FC2A32" w14:paraId="1906657F"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51-63</w:t>
            </w:r>
          </w:p>
        </w:tc>
        <w:tc>
          <w:tcPr>
            <w:tcW w:w="0" w:type="auto"/>
          </w:tcPr>
          <w:p w:rsidRPr="00CD019D" w:rsidR="00FC2A32" w:rsidP="00FC2A32" w:rsidRDefault="00FC2A32" w14:paraId="25708A36"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145-180</w:t>
            </w:r>
          </w:p>
        </w:tc>
        <w:tc>
          <w:tcPr>
            <w:tcW w:w="0" w:type="auto"/>
          </w:tcPr>
          <w:p w:rsidRPr="00CD019D" w:rsidR="00FC2A32" w:rsidP="00FC2A32" w:rsidRDefault="00FC2A32" w14:paraId="6973019F"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Polylactic acid; from fermented sugars polymerized to lactic acid by ring opening or polycondensation; thermoplastic; brittle, low gas barrier properties, thermal instability; biodegradation takes time</w:t>
            </w:r>
          </w:p>
        </w:tc>
        <w:tc>
          <w:tcPr>
            <w:tcW w:w="0" w:type="auto"/>
          </w:tcPr>
          <w:p w:rsidRPr="00CD019D" w:rsidR="00FC2A32" w:rsidP="00FC2A32" w:rsidRDefault="00FC2A32" w14:paraId="7C121FF4" w14:textId="2E3A882A">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{"citationID":"k1AiDQiW","properties":{"formattedCitation":"(De Beukelaer et al., 2022; Oliver-Cuenca et al., 2024; Robertson, 2016; Stoica et al., 2024; Ten Boer et al., 2026; Vroman &amp; Tighzert, 2009)","plainCitation":"(De Beukelaer et al., 2022; Oliver-Cuenca et al., 2024; Robertson, 2016; Stoica et al., 2024; Ten Boer et al., 2026;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L."}],"issued":{"date-parts":[["2016",4,19]]}}},{"id":57,"uris":["http://zotero.org/users/local/XJtYPeIU/items/NZZAENIQ"],"itemData":{"id":57,"type":"article-journal","abstract":"Conventional passive packaging plays a crucial role in food manufacturing by protecting foods from various external influences. Most packaging materials are polymer-based plastics derived from fossil carbon sources, which are favored for their versatility, aesthetic appeal, and cost-effectiveness. However, the extensive use of these materials poses significant environmental challenges due to their fossil-based origins and persistence in the environment. Global plastic consumption for packaging is expected to nearly triple by 2060, exacerbating the ecological crisis. Moreover, globalization has increased access to a diverse range of foods from around the world, heightening the importance of packaging in providing healthier and safer foods with extended shelf life. In response to these challenges, there is a growing shift to eco-friendly active packaging that not only protects but also preserves the authentic qualities of food, surpassing the roles of conventional passive packaging. This article provides a comprehensive review on the viability, benefits, and challenges of implementing bio-based biodegradable polymers in active food packaging, with the dual goals of environmental sustainability and extending food shelf life.","container-title":"Foods","DOI":"10.3390/foods13193027","ISSN":"2304-8158","issue":"19","journalAbbreviation":"Foods","page":"3027","PMID":"39410063","PMCID":"PMC11475208","source":"PubMed Central","title":"Review of Bio-Based Biodegradable Polymers: Smart Solutions for Sustainable Food Packaging","title-short":"Review of Bio-Based Biodegradable Polymers","volume":"13","author":[{"family":"Stoica","given":"Maricica"},{"family":"Bichescu","given":"Cezar Ionuț"},{"family":"Crețu","given":"Carmen-Mihaela"},{"family":"Dragomir","given":"Maricela"},{"family":"Ivan","given":"Angela Stela"},{"family":"Podaru","given":"Geanina Marcela"},{"family":"Stoica","given":"Dimitrie"},{"family":"Stuparu-Crețu","given":"Mariana"}],"issued":{"date-parts":[["2024",9,24]]}}},{"id":69,"uris":["http://zotero.org/users/local/XJtYPeIU/items/ECWFJUIY"],"itemData":{"id":69,"type":"article-journal","abstract":"Healthcare relies heavily on single-use plastics, creating major waste, as shown in the figure by Maria Koijck (copyright). Biobased biodegradable plastics could reduce this impact, but only if recycling and waste management are redesigned.\n          , \n            The healthcare sector ranks among the largest consumers of single-use plastics, generating substantial amounts of waste, an issue strikingly captured in Maria Koijck's breast surgery photography. To reduce the environmental impact, biobased and biodegradable polymers are promising alternatives to conventional plastic medical disposables, offering sustainability while maintaining functionality. This review evaluates the suitability, circularity and benefits of various biobased and biodegradable plastics for healthcare applications and the critical role of effective waste management in enhancing sustainability in the medical sector. Implementing biobased medical plastics requires rethinking recycling strategies and waste management. Unlike fossil-based plastics, which reduce in quality while recycling, enzymatic and whole-cell biocatalytic recycling processes can preserve the quality of biobased and biodegradable materials, allowing them to be re-used for new products and offering a sustainable end-of-life solution. Integrating these materials into existing waste management requires overcoming social, economic, logistical, and technological challenges that must be addressed. Standardised regulations, awareness of the circular economy, and collaboration between academia and industry are crucial for developing medical-grade, sustainable solutions for a circular and environmentally responsible healthcare system.","container-title":"RSC Sustainability","DOI":"10.1039/D5SU00557D","ISSN":"2753-8125","journalAbbreviation":"RSC Sustainability","language":"en","page":"10.1039.D5SU00557D","source":"DOI.org (Crossref)","title":"Biodegradable bioplastics in healthcare: opportunities, challenges and sustainable recycling","title-short":"Biodegradable bioplastics in healthcare","author":[{"family":"Ten Boer","given":"Noëlle"},{"family":"Soyhan","given":"Irem"},{"family":"Abrishami","given":"Suzan"},{"family":"Parisi","given":"Daniele"},{"family":"Krooneman","given":"Janneke"},{"family":"Siebring","given":"Jeroen"},{"family":"Van Rijn","given":"Patrick"}],"issued":{"date-parts":[["2026"]]}}},{"id":65,"uris":["http://zotero.org/users/local/XJtYPeIU/items/EC3IGWCC"],"itemData":{"id":65,"type":"article-journal","abstract":"Biodegradable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Oliver-Cuenca et al., 2024; Robertson, 2016; Stoica et al., 2024; Ten Boer et al., 2026; Vroman &amp; Tighzert, 2009)</w:t>
            </w:r>
            <w:r w:rsidRPr="00CD019D">
              <w:rPr>
                <w:rFonts w:cs="Times New Roman"/>
                <w:kern w:val="2"/>
                <w:sz w:val="16"/>
                <w:szCs w:val="16"/>
                <w:lang w:val="en-GB"/>
                <w14:ligatures w14:val="standardContextual"/>
              </w:rPr>
              <w:fldChar w:fldCharType="end"/>
            </w:r>
          </w:p>
        </w:tc>
      </w:tr>
      <w:tr w:rsidRPr="00CD019D" w:rsidR="0038380D" w:rsidTr="00C545CD" w14:paraId="68BA19A7" w14:textId="77777777">
        <w:tc>
          <w:tcPr>
            <w:cnfStyle w:val="001000000000" w:firstRow="0" w:lastRow="0" w:firstColumn="1" w:lastColumn="0" w:oddVBand="0" w:evenVBand="0" w:oddHBand="0" w:evenHBand="0" w:firstRowFirstColumn="0" w:firstRowLastColumn="0" w:lastRowFirstColumn="0" w:lastRowLastColumn="0"/>
            <w:tcW w:w="0" w:type="auto"/>
          </w:tcPr>
          <w:p w:rsidRPr="00CD019D" w:rsidR="00FC2A32" w:rsidP="00FC2A32" w:rsidRDefault="00FC2A32" w14:paraId="411C74B4" w14:textId="068ABE12">
            <w:pPr>
              <w:ind w:firstLine="0"/>
              <w:rPr>
                <w:rFonts w:cs="Times New Roman"/>
                <w:kern w:val="2"/>
                <w:sz w:val="16"/>
                <w:szCs w:val="16"/>
                <w:lang w:val="en-GB"/>
                <w14:ligatures w14:val="standardContextual"/>
              </w:rPr>
            </w:pPr>
            <w:r w:rsidRPr="00CD019D">
              <w:rPr>
                <w:rFonts w:cs="Times New Roman"/>
                <w:sz w:val="16"/>
                <w:szCs w:val="16"/>
                <w:lang w:val="en-GB"/>
              </w:rPr>
              <w:t>Polypropylene carbonate</w:t>
            </w:r>
          </w:p>
        </w:tc>
        <w:tc>
          <w:tcPr>
            <w:tcW w:w="0" w:type="auto"/>
          </w:tcPr>
          <w:p w:rsidRPr="00CD019D" w:rsidR="00FC2A32" w:rsidP="00FC2A32" w:rsidRDefault="00FC2A32" w14:paraId="7BB5EA44" w14:textId="5D8210D1">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PPC</w:t>
            </w:r>
          </w:p>
        </w:tc>
        <w:tc>
          <w:tcPr>
            <w:tcW w:w="0" w:type="auto"/>
          </w:tcPr>
          <w:p w:rsidRPr="00CD019D" w:rsidR="00FC2A32" w:rsidP="00FC2A32" w:rsidRDefault="00FC2A32" w14:paraId="51004297" w14:textId="6EF7B39C">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Industrially synthesized</w:t>
            </w:r>
          </w:p>
        </w:tc>
        <w:tc>
          <w:tcPr>
            <w:tcW w:w="0" w:type="auto"/>
          </w:tcPr>
          <w:p w:rsidRPr="00CD019D" w:rsidR="00FC2A32" w:rsidP="00FC2A32" w:rsidRDefault="00FC2A32" w14:paraId="0CE91A7B" w14:textId="003D76B9">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Propylene carbonate + CO₂</w:t>
            </w:r>
          </w:p>
        </w:tc>
        <w:tc>
          <w:tcPr>
            <w:tcW w:w="0" w:type="auto"/>
          </w:tcPr>
          <w:p w:rsidRPr="00CD019D" w:rsidR="00FC2A32" w:rsidP="00FC2A32" w:rsidRDefault="00FC2A32" w14:paraId="65A9AA30" w14:textId="756542BC">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FC2A32" w:rsidP="00FC2A32" w:rsidRDefault="00FC2A32" w14:paraId="38F2D48C" w14:textId="48BE17D0">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FC2A32" w:rsidP="00FC2A32" w:rsidRDefault="00FC2A32" w14:paraId="56D0C1EB" w14:textId="77777777">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Polypropylene carbonate; synthesized from CO₂ and propylene oxide by copolymerization; carbonate polymer</w:t>
            </w:r>
          </w:p>
        </w:tc>
        <w:tc>
          <w:tcPr>
            <w:tcW w:w="0" w:type="auto"/>
          </w:tcPr>
          <w:p w:rsidRPr="00CD019D" w:rsidR="00FC2A32" w:rsidP="00FC2A32" w:rsidRDefault="00DB7504" w14:paraId="21AC4404" w14:textId="54643D40">
            <w:pPr>
              <w:ind w:firstLine="0"/>
              <w:cnfStyle w:val="000000000000" w:firstRow="0" w:lastRow="0" w:firstColumn="0" w:lastColumn="0" w:oddVBand="0" w:evenVBand="0" w:oddHBand="0"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{"citationID":"q6PHUShe","properties":{"formattedCitation":"(Robertson,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(Robertson, 2016)</w:t>
            </w:r>
            <w:r w:rsidRPr="00CD019D">
              <w:rPr>
                <w:rFonts w:cs="Times New Roman"/>
                <w:kern w:val="2"/>
                <w:sz w:val="16"/>
                <w:szCs w:val="16"/>
                <w:lang w:val="en-GB"/>
                <w14:ligatures w14:val="standardContextual"/>
              </w:rPr>
              <w:fldChar w:fldCharType="end"/>
            </w:r>
          </w:p>
        </w:tc>
      </w:tr>
      <w:tr w:rsidRPr="00CD019D" w:rsidR="0038380D" w:rsidTr="00C545CD" w14:paraId="484C63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D019D" w:rsidR="00FC2A32" w:rsidP="00FC2A32" w:rsidRDefault="00FC2A32" w14:paraId="46771175" w14:textId="09BAA196">
            <w:pPr>
              <w:ind w:firstLine="0"/>
              <w:rPr>
                <w:rFonts w:cs="Times New Roman"/>
                <w:kern w:val="2"/>
                <w:sz w:val="16"/>
                <w:szCs w:val="16"/>
                <w:lang w:val="en-GB"/>
                <w14:ligatures w14:val="standardContextual"/>
              </w:rPr>
            </w:pPr>
            <w:r w:rsidRPr="00CD019D">
              <w:rPr>
                <w:rFonts w:cs="Times New Roman"/>
                <w:sz w:val="16"/>
                <w:szCs w:val="16"/>
                <w:lang w:val="en-GB"/>
              </w:rPr>
              <w:t>Polyvinyl alcohol</w:t>
            </w:r>
          </w:p>
        </w:tc>
        <w:tc>
          <w:tcPr>
            <w:tcW w:w="0" w:type="auto"/>
          </w:tcPr>
          <w:p w:rsidRPr="00CD019D" w:rsidR="00FC2A32" w:rsidP="00FC2A32" w:rsidRDefault="00FC2A32" w14:paraId="60E57DA8" w14:textId="61CC13F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PVA</w:t>
            </w:r>
          </w:p>
        </w:tc>
        <w:tc>
          <w:tcPr>
            <w:tcW w:w="0" w:type="auto"/>
          </w:tcPr>
          <w:p w:rsidRPr="00CD019D" w:rsidR="00FC2A32" w:rsidP="00FC2A32" w:rsidRDefault="00FC2A32" w14:paraId="5DF23FB9" w14:textId="378C2C75">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Industrially synthesized</w:t>
            </w:r>
          </w:p>
        </w:tc>
        <w:tc>
          <w:tcPr>
            <w:tcW w:w="0" w:type="auto"/>
          </w:tcPr>
          <w:p w:rsidRPr="00CD019D" w:rsidR="00FC2A32" w:rsidP="00FC2A32" w:rsidRDefault="00FC2A32" w14:paraId="5F129329" w14:textId="05BA7A4B">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Vinyl alcohol</w:t>
            </w:r>
          </w:p>
        </w:tc>
        <w:tc>
          <w:tcPr>
            <w:tcW w:w="0" w:type="auto"/>
          </w:tcPr>
          <w:p w:rsidRPr="00CD019D" w:rsidR="00FC2A32" w:rsidP="00FC2A32" w:rsidRDefault="00FC2A32" w14:paraId="66A472C5" w14:textId="11948B09">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FC2A32" w:rsidP="00FC2A32" w:rsidRDefault="00FC2A32" w14:paraId="4DD3D877" w14:textId="0AA6A081">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sz w:val="16"/>
                <w:szCs w:val="16"/>
                <w:lang w:val="en-GB"/>
              </w:rPr>
              <w:t>—</w:t>
            </w:r>
          </w:p>
        </w:tc>
        <w:tc>
          <w:tcPr>
            <w:tcW w:w="0" w:type="auto"/>
          </w:tcPr>
          <w:p w:rsidRPr="00CD019D" w:rsidR="00FC2A32" w:rsidP="00FC2A32" w:rsidRDefault="00FC2A32" w14:paraId="53243275"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Polyvinyl alcohol; produced by hydrolysis of polyvinyl acetate; water-soluble and biodegradable under specific conditions</w:t>
            </w:r>
          </w:p>
        </w:tc>
        <w:tc>
          <w:tcPr>
            <w:tcW w:w="0" w:type="auto"/>
          </w:tcPr>
          <w:p w:rsidRPr="00CD019D" w:rsidR="00FC2A32" w:rsidP="00FC2A32" w:rsidRDefault="00FC2A32" w14:paraId="2EB09B8E" w14:textId="77777777">
            <w:pPr>
              <w:ind w:firstLine="0"/>
              <w:cnfStyle w:val="000000100000" w:firstRow="0" w:lastRow="0" w:firstColumn="0" w:lastColumn="0" w:oddVBand="0" w:evenVBand="0" w:oddHBand="1" w:evenHBand="0" w:firstRowFirstColumn="0" w:firstRowLastColumn="0" w:lastRowFirstColumn="0" w:lastRowLastColumn="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{"citationID":"4eKCqBxJ","properties":{"formattedCitation":"(Geueke, 2014)","plainCitation":"(Geueke, 2014)","noteIndex":0},"citationItems":[{"id":63,"uris":["http://zotero.org/users/local/XJtYPeIU/items/BKWF28CZ"],"itemData":{"id":63,"type":"article-journal","container-title":"Food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(Geueke, 2014)</w:t>
            </w:r>
            <w:r w:rsidRPr="00CD019D">
              <w:rPr>
                <w:rFonts w:cs="Times New Roman"/>
                <w:kern w:val="2"/>
                <w:sz w:val="16"/>
                <w:szCs w:val="16"/>
                <w:lang w:val="en-GB"/>
                <w14:ligatures w14:val="standardContextual"/>
              </w:rPr>
              <w:fldChar w:fldCharType="end"/>
            </w:r>
          </w:p>
        </w:tc>
      </w:tr>
    </w:tbl>
    <w:p w:rsidRPr="00691C2C" w:rsidR="007A1944" w:rsidP="004F5F8C" w:rsidRDefault="007A1944" w14:paraId="42B5E9C5" w14:textId="774F58D3">
      <w:pPr>
        <w:rPr>
          <w:lang w:val="en-GB"/>
        </w:rPr>
      </w:pPr>
    </w:p>
    <w:p w:rsidRPr="00691C2C" w:rsidR="004F5F8C" w:rsidP="007A1944" w:rsidRDefault="007A1944" w14:paraId="758B2D22" w14:textId="2A029A6C">
      <w:pPr>
        <w:spacing w:line="279" w:lineRule="auto"/>
        <w:ind w:firstLine="0"/>
        <w:contextualSpacing w:val="0"/>
        <w:rPr>
          <w:lang w:val="en-GB"/>
        </w:rPr>
      </w:pPr>
      <w:r w:rsidRPr="00691C2C">
        <w:rPr>
          <w:lang w:val="en-GB"/>
        </w:rPr>
        <w:br w:type="page"/>
      </w:r>
    </w:p>
    <w:p w:rsidRPr="00691C2C" w:rsidR="00996D1C" w:rsidP="00996D1C" w:rsidRDefault="00996D1C" w14:paraId="0EBD573C" w14:textId="57900BD4">
      <w:pPr>
        <w:pStyle w:val="Caption"/>
        <w:keepNext/>
        <w:rPr>
          <w:lang w:val="en-GB"/>
        </w:rPr>
      </w:pPr>
      <w:bookmarkStart w:name="_Ref226447067" w:id="20"/>
      <w:r w:rsidRPr="00691C2C">
        <w:rPr>
          <w:lang w:val="en-GB"/>
        </w:rPr>
        <w:lastRenderedPageBreak/>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2</w:t>
      </w:r>
      <w:r w:rsidRPr="00691C2C">
        <w:rPr>
          <w:lang w:val="en-GB"/>
        </w:rPr>
        <w:fldChar w:fldCharType="end"/>
      </w:r>
      <w:bookmarkEnd w:id="20"/>
      <w:r w:rsidRPr="00691C2C">
        <w:rPr>
          <w:lang w:val="en-GB"/>
        </w:rPr>
        <w:t>.</w:t>
      </w:r>
    </w:p>
    <w:p w:rsidRPr="00691C2C" w:rsidR="00996D1C" w:rsidP="00996D1C" w:rsidRDefault="00FB3A7D" w14:paraId="3AD63ECF" w14:textId="3EE8125B">
      <w:pPr>
        <w:pStyle w:val="Captiontext"/>
        <w:rPr>
          <w:lang w:val="en-GB"/>
        </w:rPr>
      </w:pPr>
      <w:r w:rsidRPr="00691C2C">
        <w:rPr>
          <w:lang w:val="en-GB"/>
        </w:rPr>
        <w:t xml:space="preserve">Overview of </w:t>
      </w:r>
      <w:r w:rsidRPr="00691C2C" w:rsidR="00BA003F">
        <w:rPr>
          <w:lang w:val="en-GB"/>
        </w:rPr>
        <w:t>biobased</w:t>
      </w:r>
      <w:r w:rsidRPr="00691C2C">
        <w:rPr>
          <w:lang w:val="en-GB"/>
        </w:rPr>
        <w:t xml:space="preserve"> but</w:t>
      </w:r>
      <w:r w:rsidRPr="00691C2C" w:rsidR="00BA003F">
        <w:rPr>
          <w:lang w:val="en-GB"/>
        </w:rPr>
        <w:t xml:space="preserve"> not</w:t>
      </w:r>
      <w:r w:rsidRPr="00691C2C">
        <w:rPr>
          <w:lang w:val="en-GB"/>
        </w:rPr>
        <w:t xml:space="preserve"> biodegradable polymers relevant to food packaging, including their abbreviation, subcategory, main monomers, thermal properties, key characteristics, and literature sources.</w:t>
      </w:r>
    </w:p>
    <w:tbl>
      <w:tblPr>
        <w:tblStyle w:val="GridTable4-Accent1"/>
        <w:tblW w:w="0" w:type="auto"/>
        <w:tblLook w:val="0420" w:firstRow="1" w:lastRow="0" w:firstColumn="0" w:lastColumn="0" w:noHBand="0" w:noVBand="1"/>
      </w:tblPr>
      <w:tblGrid>
        <w:gridCol w:w="1606"/>
        <w:gridCol w:w="1144"/>
        <w:gridCol w:w="1194"/>
        <w:gridCol w:w="2066"/>
        <w:gridCol w:w="577"/>
        <w:gridCol w:w="595"/>
        <w:gridCol w:w="5192"/>
        <w:gridCol w:w="1574"/>
      </w:tblGrid>
      <w:tr w:rsidRPr="00CD019D" w:rsidR="00FB5EA4" w:rsidTr="003818B3" w14:paraId="21846167" w14:textId="77777777">
        <w:trPr>
          <w:cnfStyle w:val="100000000000" w:firstRow="1" w:lastRow="0" w:firstColumn="0" w:lastColumn="0" w:oddVBand="0" w:evenVBand="0" w:oddHBand="0" w:evenHBand="0" w:firstRowFirstColumn="0" w:firstRowLastColumn="0" w:lastRowFirstColumn="0" w:lastRowLastColumn="0"/>
        </w:trPr>
        <w:tc>
          <w:tcPr>
            <w:tcW w:w="0" w:type="auto"/>
            <w:gridSpan w:val="8"/>
          </w:tcPr>
          <w:p w:rsidRPr="00CD019D" w:rsidR="00FB5EA4" w:rsidP="00215A2A" w:rsidRDefault="00215A2A" w14:paraId="11BD2D6D" w14:textId="4A6964BB">
            <w:pPr>
              <w:pStyle w:val="ListParagraph"/>
              <w:numPr>
                <w:ilvl w:val="0"/>
                <w:numId w:val="19"/>
              </w:numPr>
              <w:rPr>
                <w:rFonts w:cs="Times New Roman"/>
                <w:kern w:val="2"/>
                <w:sz w:val="16"/>
                <w:szCs w:val="16"/>
                <w:lang w:val="en-GB"/>
                <w14:ligatures w14:val="standardContextual"/>
              </w:rPr>
            </w:pPr>
            <w:r w:rsidRPr="00CD019D">
              <w:rPr>
                <w:rFonts w:cs="Times New Roman"/>
                <w:sz w:val="16"/>
                <w:szCs w:val="16"/>
                <w:lang w:val="en-GB"/>
              </w:rPr>
              <w:t xml:space="preserve">Biobased </w:t>
            </w:r>
            <w:r w:rsidRPr="00CD019D" w:rsidR="0064575D">
              <w:rPr>
                <w:rFonts w:cs="Times New Roman"/>
                <w:sz w:val="16"/>
                <w:szCs w:val="16"/>
                <w:lang w:val="en-GB"/>
              </w:rPr>
              <w:t xml:space="preserve">- </w:t>
            </w:r>
            <w:r w:rsidRPr="00CD019D">
              <w:rPr>
                <w:rFonts w:cs="Times New Roman"/>
                <w:sz w:val="16"/>
                <w:szCs w:val="16"/>
                <w:lang w:val="en-GB"/>
              </w:rPr>
              <w:t>Not Biodegradable</w:t>
            </w:r>
          </w:p>
        </w:tc>
      </w:tr>
      <w:tr w:rsidRPr="00CD019D" w:rsidR="0038380D" w:rsidTr="003818B3" w14:paraId="43F5A328"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FB5EA4" w:rsidP="00FB5EA4" w:rsidRDefault="00FB5EA4" w14:paraId="7014C59A" w14:textId="65666758">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Material</w:t>
            </w:r>
            <w:r w:rsidRPr="00CD019D">
              <w:rPr>
                <w:rFonts w:cs="Times New Roman"/>
                <w:b/>
                <w:bCs/>
                <w:kern w:val="2"/>
                <w:sz w:val="16"/>
                <w:szCs w:val="16"/>
                <w:lang w:val="en-GB"/>
                <w14:ligatures w14:val="standardContextual"/>
              </w:rPr>
              <w:tab/>
            </w:r>
          </w:p>
        </w:tc>
        <w:tc>
          <w:tcPr>
            <w:tcW w:w="0" w:type="auto"/>
          </w:tcPr>
          <w:p w:rsidRPr="00CD019D" w:rsidR="00FB5EA4" w:rsidP="00FB5EA4" w:rsidRDefault="00FB5EA4" w14:paraId="48B7B581" w14:textId="4C3E2DE8">
            <w:pPr>
              <w:tabs>
                <w:tab w:val="left" w:pos="1944"/>
              </w:tabs>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Abbreviation</w:t>
            </w:r>
          </w:p>
        </w:tc>
        <w:tc>
          <w:tcPr>
            <w:tcW w:w="0" w:type="auto"/>
          </w:tcPr>
          <w:p w:rsidRPr="00CD019D" w:rsidR="00FB5EA4" w:rsidP="00FB5EA4" w:rsidRDefault="00FB5EA4" w14:paraId="67ED8BD2" w14:textId="6F5732DE">
            <w:pPr>
              <w:tabs>
                <w:tab w:val="left" w:pos="1944"/>
              </w:tabs>
              <w:ind w:firstLine="0"/>
              <w:rPr>
                <w:rFonts w:cs="Times New Roman"/>
                <w:b/>
                <w:bCs/>
                <w:kern w:val="2"/>
                <w:sz w:val="16"/>
                <w:szCs w:val="16"/>
                <w:lang w:val="en-GB"/>
                <w14:ligatures w14:val="standardContextual"/>
              </w:rPr>
            </w:pPr>
            <w:r w:rsidRPr="00CD019D">
              <w:rPr>
                <w:rFonts w:cs="Times New Roman"/>
                <w:b/>
                <w:bCs/>
                <w:sz w:val="16"/>
                <w:szCs w:val="16"/>
                <w:lang w:val="en-GB"/>
              </w:rPr>
              <w:t>Subcategory</w:t>
            </w:r>
          </w:p>
        </w:tc>
        <w:tc>
          <w:tcPr>
            <w:tcW w:w="0" w:type="auto"/>
          </w:tcPr>
          <w:p w:rsidRPr="00CD019D" w:rsidR="00FB5EA4" w:rsidP="00FB5EA4" w:rsidRDefault="00FB5EA4" w14:paraId="1F19E044" w14:textId="77777777">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Main monomers</w:t>
            </w:r>
          </w:p>
        </w:tc>
        <w:tc>
          <w:tcPr>
            <w:tcW w:w="0" w:type="auto"/>
          </w:tcPr>
          <w:p w:rsidRPr="00CD019D" w:rsidR="00FB5EA4" w:rsidP="00FB5EA4" w:rsidRDefault="00FB5EA4" w14:paraId="3EBD5689" w14:textId="77777777">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Tg (°C)</w:t>
            </w:r>
          </w:p>
        </w:tc>
        <w:tc>
          <w:tcPr>
            <w:tcW w:w="0" w:type="auto"/>
          </w:tcPr>
          <w:p w:rsidRPr="00CD019D" w:rsidR="00FB5EA4" w:rsidP="00FB5EA4" w:rsidRDefault="00FB5EA4" w14:paraId="00ADAAB4" w14:textId="77777777">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Tm (°C)</w:t>
            </w:r>
          </w:p>
        </w:tc>
        <w:tc>
          <w:tcPr>
            <w:tcW w:w="0" w:type="auto"/>
          </w:tcPr>
          <w:p w:rsidRPr="00CD019D" w:rsidR="00FB5EA4" w:rsidP="00FB5EA4" w:rsidRDefault="00FB5EA4" w14:paraId="217A6235" w14:textId="77777777">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Description</w:t>
            </w:r>
          </w:p>
        </w:tc>
        <w:tc>
          <w:tcPr>
            <w:tcW w:w="0" w:type="auto"/>
          </w:tcPr>
          <w:p w:rsidRPr="00CD019D" w:rsidR="00FB5EA4" w:rsidP="00FB5EA4" w:rsidRDefault="00FB5EA4" w14:paraId="6F16422D" w14:textId="77777777">
            <w:pPr>
              <w:ind w:firstLine="0"/>
              <w:rPr>
                <w:rFonts w:cs="Times New Roman"/>
                <w:b/>
                <w:bCs/>
                <w:kern w:val="2"/>
                <w:sz w:val="16"/>
                <w:szCs w:val="16"/>
                <w:lang w:val="en-GB"/>
                <w14:ligatures w14:val="standardContextual"/>
              </w:rPr>
            </w:pPr>
            <w:r w:rsidRPr="00CD019D">
              <w:rPr>
                <w:rFonts w:cs="Times New Roman"/>
                <w:b/>
                <w:bCs/>
                <w:kern w:val="2"/>
                <w:sz w:val="16"/>
                <w:szCs w:val="16"/>
                <w:lang w:val="en-GB"/>
                <w14:ligatures w14:val="standardContextual"/>
              </w:rPr>
              <w:t>Source</w:t>
            </w:r>
          </w:p>
        </w:tc>
      </w:tr>
      <w:tr w:rsidRPr="00CD019D" w:rsidR="0038380D" w:rsidTr="003818B3" w14:paraId="753D5C47" w14:textId="77777777">
        <w:tc>
          <w:tcPr>
            <w:tcW w:w="0" w:type="auto"/>
          </w:tcPr>
          <w:p w:rsidRPr="00CD019D" w:rsidR="00FB5EA4" w:rsidP="00FB5EA4" w:rsidRDefault="00FB5EA4" w14:paraId="41811FDB" w14:textId="249782F9">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Bio-polyamide</w:t>
            </w:r>
          </w:p>
        </w:tc>
        <w:tc>
          <w:tcPr>
            <w:tcW w:w="0" w:type="auto"/>
          </w:tcPr>
          <w:p w:rsidRPr="00CD019D" w:rsidR="00FB5EA4" w:rsidP="00FB5EA4" w:rsidRDefault="00FB5EA4" w14:paraId="324C703D" w14:textId="0873E8BD">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Bio-PA (nylon)</w:t>
            </w:r>
          </w:p>
        </w:tc>
        <w:tc>
          <w:tcPr>
            <w:tcW w:w="0" w:type="auto"/>
          </w:tcPr>
          <w:p w:rsidRPr="00CD019D" w:rsidR="00FB5EA4" w:rsidP="00FB5EA4" w:rsidRDefault="009228D8" w14:paraId="11AFE4BC" w14:textId="03DD333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w:t>
            </w:r>
            <w:r w:rsidRPr="00CD019D" w:rsidR="00CB2FDA">
              <w:rPr>
                <w:rFonts w:cs="Times New Roman"/>
                <w:kern w:val="2"/>
                <w:sz w:val="16"/>
                <w:szCs w:val="16"/>
                <w:lang w:val="en-GB"/>
                <w14:ligatures w14:val="standardContextual"/>
              </w:rPr>
              <w:t>yamide</w:t>
            </w:r>
          </w:p>
        </w:tc>
        <w:tc>
          <w:tcPr>
            <w:tcW w:w="0" w:type="auto"/>
          </w:tcPr>
          <w:p w:rsidRPr="00CD019D" w:rsidR="00FB5EA4" w:rsidP="00FB5EA4" w:rsidRDefault="00FB5EA4" w14:paraId="23E6C169"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Diamines + diacids</w:t>
            </w:r>
          </w:p>
        </w:tc>
        <w:tc>
          <w:tcPr>
            <w:tcW w:w="0" w:type="auto"/>
          </w:tcPr>
          <w:p w:rsidRPr="00CD019D" w:rsidR="00FB5EA4" w:rsidP="00FB5EA4" w:rsidRDefault="00FB5EA4" w14:paraId="6696AD10"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44</w:t>
            </w:r>
          </w:p>
        </w:tc>
        <w:tc>
          <w:tcPr>
            <w:tcW w:w="0" w:type="auto"/>
          </w:tcPr>
          <w:p w:rsidRPr="00CD019D" w:rsidR="00FB5EA4" w:rsidP="00FB5EA4" w:rsidRDefault="00FB5EA4" w14:paraId="3D7A2970"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202</w:t>
            </w:r>
          </w:p>
        </w:tc>
        <w:tc>
          <w:tcPr>
            <w:tcW w:w="0" w:type="auto"/>
          </w:tcPr>
          <w:p w:rsidRPr="00CD019D" w:rsidR="00FB5EA4" w:rsidP="00FB5EA4" w:rsidRDefault="00FB5EA4" w14:paraId="12947360"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Partially biobased (vegetable oil); polymerized via condensation; strong, heat-resistant</w:t>
            </w:r>
          </w:p>
        </w:tc>
        <w:tc>
          <w:tcPr>
            <w:tcW w:w="0" w:type="auto"/>
          </w:tcPr>
          <w:p w:rsidRPr="00CD019D" w:rsidR="00FB5EA4" w:rsidP="00FB5EA4" w:rsidRDefault="00FB5EA4" w14:paraId="641ADA80" w14:textId="77777777">
            <w:pPr>
              <w:ind w:firstLine="0"/>
              <w:rPr>
                <w:rFonts w:cs="Times New Roman"/>
                <w:kern w:val="2"/>
                <w:sz w:val="16"/>
                <w:szCs w:val="16"/>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14:ligatures w14:val="standardContextual"/>
              </w:rPr>
              <w:instrText xml:space="preserve"> ADDIN ZOTERO_ITEM CSL_CITATION {"citationID":"IBJeko0M","properties":{"formattedCitation":"(De Beukelaer et al., 2022; Geueke, 2014)","plainCitation":"(De Beukelaer et al., 2022; Geueke, 2014)","noteIndex":0},"citationItems":[{"id":63,"uris":["http://zotero.org/users/local/XJtYPeIU/items/BKWF28CZ"],"itemData":{"id":63,"type":"article-journal","container-title":"Food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14:ligatures w14:val="standardContextual"/>
              </w:rPr>
              <w:t xml:space="preserve">(De </w:t>
            </w:r>
            <w:proofErr w:type="spellStart"/>
            <w:r w:rsidRPr="00CD019D">
              <w:rPr>
                <w:rFonts w:cs="Times New Roman"/>
                <w:kern w:val="2"/>
                <w:sz w:val="16"/>
                <w:szCs w:val="16"/>
                <w14:ligatures w14:val="standardContextual"/>
              </w:rPr>
              <w:t>Beukelaer</w:t>
            </w:r>
            <w:proofErr w:type="spellEnd"/>
            <w:r w:rsidRPr="00CD019D">
              <w:rPr>
                <w:rFonts w:cs="Times New Roman"/>
                <w:kern w:val="2"/>
                <w:sz w:val="16"/>
                <w:szCs w:val="16"/>
                <w14:ligatures w14:val="standardContextual"/>
              </w:rPr>
              <w:t xml:space="preserve"> et al., 2022; </w:t>
            </w:r>
            <w:proofErr w:type="spellStart"/>
            <w:r w:rsidRPr="00CD019D">
              <w:rPr>
                <w:rFonts w:cs="Times New Roman"/>
                <w:kern w:val="2"/>
                <w:sz w:val="16"/>
                <w:szCs w:val="16"/>
                <w14:ligatures w14:val="standardContextual"/>
              </w:rPr>
              <w:t>Geueke</w:t>
            </w:r>
            <w:proofErr w:type="spellEnd"/>
            <w:r w:rsidRPr="00CD019D">
              <w:rPr>
                <w:rFonts w:cs="Times New Roman"/>
                <w:kern w:val="2"/>
                <w:sz w:val="16"/>
                <w:szCs w:val="16"/>
                <w14:ligatures w14:val="standardContextual"/>
              </w:rPr>
              <w:t>, 2014)</w:t>
            </w:r>
            <w:r w:rsidRPr="00CD019D">
              <w:rPr>
                <w:rFonts w:cs="Times New Roman"/>
                <w:kern w:val="2"/>
                <w:sz w:val="16"/>
                <w:szCs w:val="16"/>
                <w:lang w:val="en-GB"/>
                <w14:ligatures w14:val="standardContextual"/>
              </w:rPr>
              <w:fldChar w:fldCharType="end"/>
            </w:r>
          </w:p>
        </w:tc>
      </w:tr>
      <w:tr w:rsidRPr="00CD019D" w:rsidR="0038380D" w:rsidTr="003818B3" w14:paraId="4C0A3EA6"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FB5EA4" w:rsidP="00FB5EA4" w:rsidRDefault="00FB5EA4" w14:paraId="4E0A12B1" w14:textId="6388426D">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Bio-polyethylene</w:t>
            </w:r>
          </w:p>
        </w:tc>
        <w:tc>
          <w:tcPr>
            <w:tcW w:w="0" w:type="auto"/>
          </w:tcPr>
          <w:p w:rsidRPr="00CD019D" w:rsidR="00FB5EA4" w:rsidP="00FB5EA4" w:rsidRDefault="00FB5EA4" w14:paraId="5808C462" w14:textId="61B44AC3">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Bio-PE</w:t>
            </w:r>
          </w:p>
        </w:tc>
        <w:tc>
          <w:tcPr>
            <w:tcW w:w="0" w:type="auto"/>
          </w:tcPr>
          <w:p w:rsidRPr="00CD019D" w:rsidR="00FB5EA4" w:rsidP="00FB5EA4" w:rsidRDefault="00CB2FDA" w14:paraId="737BF6BA" w14:textId="3ED74286">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Polyolefin</w:t>
            </w:r>
          </w:p>
        </w:tc>
        <w:tc>
          <w:tcPr>
            <w:tcW w:w="0" w:type="auto"/>
          </w:tcPr>
          <w:p w:rsidRPr="00CD019D" w:rsidR="00FB5EA4" w:rsidP="00FB5EA4" w:rsidRDefault="00FB5EA4" w14:paraId="75B52305"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Ethylene</w:t>
            </w:r>
          </w:p>
        </w:tc>
        <w:tc>
          <w:tcPr>
            <w:tcW w:w="0" w:type="auto"/>
          </w:tcPr>
          <w:p w:rsidRPr="00CD019D" w:rsidR="00FB5EA4" w:rsidP="00FB5EA4" w:rsidRDefault="0038197E" w14:paraId="410D74EC" w14:textId="6418247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t>
            </w:r>
          </w:p>
        </w:tc>
        <w:tc>
          <w:tcPr>
            <w:tcW w:w="0" w:type="auto"/>
          </w:tcPr>
          <w:p w:rsidRPr="00CD019D" w:rsidR="00FB5EA4" w:rsidP="00FB5EA4" w:rsidRDefault="0038197E" w14:paraId="3C4B502F" w14:textId="59A0D7CF">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t>
            </w:r>
          </w:p>
        </w:tc>
        <w:tc>
          <w:tcPr>
            <w:tcW w:w="0" w:type="auto"/>
          </w:tcPr>
          <w:p w:rsidRPr="00CD019D" w:rsidR="00FB5EA4" w:rsidP="00FB5EA4" w:rsidRDefault="00FB5EA4" w14:paraId="304FFBBC" w14:textId="78D738F8">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Polymerization of ethylene from </w:t>
            </w:r>
            <w:r w:rsidRPr="00CD019D" w:rsidR="00FB2750">
              <w:rPr>
                <w:rFonts w:cs="Times New Roman"/>
                <w:kern w:val="2"/>
                <w:sz w:val="16"/>
                <w:szCs w:val="16"/>
                <w:lang w:val="en-GB"/>
                <w14:ligatures w14:val="standardContextual"/>
              </w:rPr>
              <w:t>bioethanol</w:t>
            </w:r>
            <w:r w:rsidRPr="00CD019D">
              <w:rPr>
                <w:rFonts w:cs="Times New Roman"/>
                <w:kern w:val="2"/>
                <w:sz w:val="16"/>
                <w:szCs w:val="16"/>
                <w:lang w:val="en-GB"/>
                <w14:ligatures w14:val="standardContextual"/>
              </w:rPr>
              <w:t>; chemically identical to conventional PE; chemically inert</w:t>
            </w:r>
          </w:p>
        </w:tc>
        <w:tc>
          <w:tcPr>
            <w:tcW w:w="0" w:type="auto"/>
          </w:tcPr>
          <w:p w:rsidRPr="00CD019D" w:rsidR="00FB5EA4" w:rsidP="00FB5EA4" w:rsidRDefault="00FB5EA4" w14:paraId="07791AEA" w14:textId="2BCC493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FC2A32">
              <w:rPr>
                <w:rFonts w:cs="Times New Roman"/>
                <w:kern w:val="2"/>
                <w:sz w:val="16"/>
                <w:szCs w:val="16"/>
                <w:lang w:val="en-GB"/>
                <w14:ligatures w14:val="standardContextual"/>
              </w:rPr>
              <w:instrText xml:space="preserve"> ADDIN ZOTERO_ITEM CSL_CITATION {"citationID":"ZOQAUfRe","properties":{"formattedCitation":"(Geueke, 2014; Robertson, 2016)","plainCitation":"(Geueke, 2014; Robertson, 2016)","noteIndex":0},"citationItems":[{"id":63,"uris":["http://zotero.org/users/local/XJtYPeIU/items/BKWF28CZ"],"itemData":{"id":63,"type":"article-journal","container-title":"Food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FC2A32">
              <w:rPr>
                <w:rFonts w:cs="Times New Roman"/>
                <w:sz w:val="16"/>
                <w:szCs w:val="16"/>
                <w:lang w:val="en-GB"/>
              </w:rPr>
              <w:t>(Geueke, 2014; Robertson, 2016)</w:t>
            </w:r>
            <w:r w:rsidRPr="00CD019D">
              <w:rPr>
                <w:rFonts w:cs="Times New Roman"/>
                <w:kern w:val="2"/>
                <w:sz w:val="16"/>
                <w:szCs w:val="16"/>
                <w:lang w:val="en-GB"/>
                <w14:ligatures w14:val="standardContextual"/>
              </w:rPr>
              <w:fldChar w:fldCharType="end"/>
            </w:r>
          </w:p>
        </w:tc>
      </w:tr>
      <w:tr w:rsidRPr="00CD019D" w:rsidR="0038380D" w:rsidTr="003818B3" w14:paraId="33198073" w14:textId="77777777">
        <w:tc>
          <w:tcPr>
            <w:tcW w:w="0" w:type="auto"/>
          </w:tcPr>
          <w:p w:rsidRPr="00CD019D" w:rsidR="00FB5EA4" w:rsidP="00FB5EA4" w:rsidRDefault="00FB5EA4" w14:paraId="4012569F" w14:textId="7D6943BC">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Bio-polyethylene terephthalate</w:t>
            </w:r>
          </w:p>
        </w:tc>
        <w:tc>
          <w:tcPr>
            <w:tcW w:w="0" w:type="auto"/>
          </w:tcPr>
          <w:p w:rsidRPr="00CD019D" w:rsidR="00FB5EA4" w:rsidP="00FB5EA4" w:rsidRDefault="00FB5EA4" w14:paraId="0A0AD18F" w14:textId="5CA50C34">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Bio-PET</w:t>
            </w:r>
          </w:p>
        </w:tc>
        <w:tc>
          <w:tcPr>
            <w:tcW w:w="0" w:type="auto"/>
          </w:tcPr>
          <w:p w:rsidRPr="00CD019D" w:rsidR="00FB5EA4" w:rsidP="00FB5EA4" w:rsidRDefault="00845197" w14:paraId="1A91F651" w14:textId="59AF29CF">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Aromatic polyester</w:t>
            </w:r>
          </w:p>
        </w:tc>
        <w:tc>
          <w:tcPr>
            <w:tcW w:w="0" w:type="auto"/>
          </w:tcPr>
          <w:p w:rsidRPr="00CD019D" w:rsidR="00FB5EA4" w:rsidP="00FB5EA4" w:rsidRDefault="00FB5EA4" w14:paraId="6CA3521F"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Ethylene glycol + Terephthalic acid</w:t>
            </w:r>
          </w:p>
        </w:tc>
        <w:tc>
          <w:tcPr>
            <w:tcW w:w="0" w:type="auto"/>
          </w:tcPr>
          <w:p w:rsidRPr="00CD019D" w:rsidR="00FB5EA4" w:rsidP="00FB5EA4" w:rsidRDefault="00FB5EA4" w14:paraId="50926127"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76</w:t>
            </w:r>
          </w:p>
        </w:tc>
        <w:tc>
          <w:tcPr>
            <w:tcW w:w="0" w:type="auto"/>
          </w:tcPr>
          <w:p w:rsidRPr="00CD019D" w:rsidR="00FB5EA4" w:rsidP="00FB5EA4" w:rsidRDefault="00FB5EA4" w14:paraId="1AA5F29B"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245</w:t>
            </w:r>
          </w:p>
        </w:tc>
        <w:tc>
          <w:tcPr>
            <w:tcW w:w="0" w:type="auto"/>
          </w:tcPr>
          <w:p w:rsidRPr="00CD019D" w:rsidR="00FB5EA4" w:rsidP="00FB5EA4" w:rsidRDefault="00FB5EA4" w14:paraId="6B58EB30" w14:textId="402FFF61">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E</w:t>
            </w:r>
            <w:r w:rsidRPr="00CD019D" w:rsidR="00774240">
              <w:rPr>
                <w:rFonts w:cs="Times New Roman"/>
                <w:kern w:val="2"/>
                <w:sz w:val="16"/>
                <w:szCs w:val="16"/>
                <w:lang w:val="en-GB"/>
                <w14:ligatures w14:val="standardContextual"/>
              </w:rPr>
              <w:t>thylene glycol</w:t>
            </w:r>
            <w:r w:rsidRPr="00CD019D">
              <w:rPr>
                <w:rFonts w:cs="Times New Roman"/>
                <w:kern w:val="2"/>
                <w:sz w:val="16"/>
                <w:szCs w:val="16"/>
                <w:lang w:val="en-GB"/>
                <w14:ligatures w14:val="standardContextual"/>
              </w:rPr>
              <w:t xml:space="preserve"> may be bio-derived</w:t>
            </w:r>
            <w:r w:rsidRPr="00CD019D" w:rsidR="00FC2A32">
              <w:rPr>
                <w:rFonts w:cs="Times New Roman"/>
                <w:kern w:val="2"/>
                <w:sz w:val="16"/>
                <w:szCs w:val="16"/>
                <w:lang w:val="en-GB"/>
                <w14:ligatures w14:val="standardContextual"/>
              </w:rPr>
              <w:t xml:space="preserve"> (sugarcane)</w:t>
            </w:r>
            <w:r w:rsidRPr="00CD019D">
              <w:rPr>
                <w:rFonts w:cs="Times New Roman"/>
                <w:kern w:val="2"/>
                <w:sz w:val="16"/>
                <w:szCs w:val="16"/>
                <w:lang w:val="en-GB"/>
                <w14:ligatures w14:val="standardContextual"/>
              </w:rPr>
              <w:t>; durable, recyclable</w:t>
            </w:r>
          </w:p>
        </w:tc>
        <w:tc>
          <w:tcPr>
            <w:tcW w:w="0" w:type="auto"/>
          </w:tcPr>
          <w:p w:rsidRPr="00CD019D" w:rsidR="00FB5EA4" w:rsidP="00FB5EA4" w:rsidRDefault="00FB5EA4" w14:paraId="4D438A32" w14:textId="63AE597A">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sidR="00FC2A32">
              <w:rPr>
                <w:rFonts w:cs="Times New Roman"/>
                <w:kern w:val="2"/>
                <w:sz w:val="16"/>
                <w:szCs w:val="16"/>
                <w:lang w:val="en-GB"/>
                <w14:ligatures w14:val="standardContextual"/>
              </w:rPr>
              <w:instrText xml:space="preserve"> ADDIN ZOTERO_ITEM CSL_CITATION {"citationID":"zIUdWPwA","properties":{"formattedCitation":"(Geueke, 2014; Robertson, 2016)","plainCitation":"(Geueke, 2014; Robertson, 2016)","noteIndex":0},"citationItems":[{"id":63,"uris":["http://zotero.org/users/local/XJtYPeIU/items/BKWF28CZ"],"itemData":{"id":63,"type":"article-journal","container-title":"Food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sidR="00FC2A32">
              <w:rPr>
                <w:rFonts w:cs="Times New Roman"/>
                <w:sz w:val="16"/>
                <w:szCs w:val="16"/>
                <w:lang w:val="en-GB"/>
              </w:rPr>
              <w:t>(Geueke, 2014; Robertson, 2016)</w:t>
            </w:r>
            <w:r w:rsidRPr="00CD019D">
              <w:rPr>
                <w:rFonts w:cs="Times New Roman"/>
                <w:kern w:val="2"/>
                <w:sz w:val="16"/>
                <w:szCs w:val="16"/>
                <w:lang w:val="en-GB"/>
                <w14:ligatures w14:val="standardContextual"/>
              </w:rPr>
              <w:fldChar w:fldCharType="end"/>
            </w:r>
          </w:p>
        </w:tc>
      </w:tr>
      <w:tr w:rsidRPr="00CD019D" w:rsidR="0038380D" w:rsidTr="003818B3" w14:paraId="178E6CFB"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FB5EA4" w:rsidP="00FB5EA4" w:rsidRDefault="00FB5EA4" w14:paraId="74617EE9" w14:textId="4A5871F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Bio-polypropylene</w:t>
            </w:r>
          </w:p>
        </w:tc>
        <w:tc>
          <w:tcPr>
            <w:tcW w:w="0" w:type="auto"/>
          </w:tcPr>
          <w:p w:rsidRPr="00CD019D" w:rsidR="00FB5EA4" w:rsidP="00FB5EA4" w:rsidRDefault="00FB5EA4" w14:paraId="553E6399" w14:textId="42D22046">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Bio-PP</w:t>
            </w:r>
          </w:p>
        </w:tc>
        <w:tc>
          <w:tcPr>
            <w:tcW w:w="0" w:type="auto"/>
          </w:tcPr>
          <w:p w:rsidRPr="00CD019D" w:rsidR="00FB5EA4" w:rsidP="00FB5EA4" w:rsidRDefault="00845197" w14:paraId="5B4EA741" w14:textId="7F6055C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Polyolefin</w:t>
            </w:r>
          </w:p>
        </w:tc>
        <w:tc>
          <w:tcPr>
            <w:tcW w:w="0" w:type="auto"/>
          </w:tcPr>
          <w:p w:rsidRPr="00CD019D" w:rsidR="00FB5EA4" w:rsidP="00FB5EA4" w:rsidRDefault="00FB5EA4" w14:paraId="73735721"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Propylene</w:t>
            </w:r>
          </w:p>
        </w:tc>
        <w:tc>
          <w:tcPr>
            <w:tcW w:w="0" w:type="auto"/>
          </w:tcPr>
          <w:p w:rsidRPr="00CD019D" w:rsidR="00FB5EA4" w:rsidP="00FB5EA4" w:rsidRDefault="00FB5EA4" w14:paraId="2AE28A1F"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-4</w:t>
            </w:r>
          </w:p>
        </w:tc>
        <w:tc>
          <w:tcPr>
            <w:tcW w:w="0" w:type="auto"/>
          </w:tcPr>
          <w:p w:rsidRPr="00CD019D" w:rsidR="00FB5EA4" w:rsidP="00FB5EA4" w:rsidRDefault="00FB5EA4" w14:paraId="4FD987ED"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166</w:t>
            </w:r>
          </w:p>
        </w:tc>
        <w:tc>
          <w:tcPr>
            <w:tcW w:w="0" w:type="auto"/>
          </w:tcPr>
          <w:p w:rsidRPr="00CD019D" w:rsidR="00FB5EA4" w:rsidP="00FB5EA4" w:rsidRDefault="00FB5EA4" w14:paraId="67405F92" w14:textId="75E1EF1A">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Bio-derived polypropylene; chemically identical to conventional PP, combining high heat resistance, chemical durability, low density, and mechanical strength; versatile for films, </w:t>
            </w:r>
            <w:r w:rsidRPr="00CD019D" w:rsidR="00691C2C">
              <w:rPr>
                <w:rFonts w:cs="Times New Roman"/>
                <w:kern w:val="2"/>
                <w:sz w:val="16"/>
                <w:szCs w:val="16"/>
                <w:lang w:val="en-GB"/>
                <w14:ligatures w14:val="standardContextual"/>
              </w:rPr>
              <w:t>fibres</w:t>
            </w:r>
            <w:r w:rsidRPr="00CD019D">
              <w:rPr>
                <w:rFonts w:cs="Times New Roman"/>
                <w:kern w:val="2"/>
                <w:sz w:val="16"/>
                <w:szCs w:val="16"/>
                <w:lang w:val="en-GB"/>
                <w14:ligatures w14:val="standardContextual"/>
              </w:rPr>
              <w:t>, and containers</w:t>
            </w:r>
          </w:p>
        </w:tc>
        <w:tc>
          <w:tcPr>
            <w:tcW w:w="0" w:type="auto"/>
          </w:tcPr>
          <w:p w:rsidRPr="00CD019D" w:rsidR="00FB5EA4" w:rsidP="00FB5EA4" w:rsidRDefault="00FB5EA4" w14:paraId="2B9F4107" w14:textId="77777777">
            <w:pPr>
              <w:ind w:firstLine="0"/>
              <w:rPr>
                <w:rFonts w:cs="Times New Roman"/>
                <w:kern w:val="2"/>
                <w:sz w:val="16"/>
                <w:szCs w:val="16"/>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14:ligatures w14:val="standardContextual"/>
              </w:rPr>
              <w:instrText xml:space="preserve"> ADDIN ZOTERO_ITEM CSL_CITATION {"citationID":"nkVf0v3q","properties":{"formattedCitation":"(De Beukelaer et al., 2022; Geueke, 2014)","plainCitation":"(De Beukelaer et al., 2022; Geueke, 2014)","noteIndex":0},"citationItems":[{"id":63,"uris":["http://zotero.org/users/local/XJtYPeIU/items/BKWF28CZ"],"itemData":{"id":63,"type":"article-journal","container-title":"Food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14:ligatures w14:val="standardContextual"/>
              </w:rPr>
              <w:t xml:space="preserve">(De </w:t>
            </w:r>
            <w:proofErr w:type="spellStart"/>
            <w:r w:rsidRPr="00CD019D">
              <w:rPr>
                <w:rFonts w:cs="Times New Roman"/>
                <w:kern w:val="2"/>
                <w:sz w:val="16"/>
                <w:szCs w:val="16"/>
                <w14:ligatures w14:val="standardContextual"/>
              </w:rPr>
              <w:t>Beukelaer</w:t>
            </w:r>
            <w:proofErr w:type="spellEnd"/>
            <w:r w:rsidRPr="00CD019D">
              <w:rPr>
                <w:rFonts w:cs="Times New Roman"/>
                <w:kern w:val="2"/>
                <w:sz w:val="16"/>
                <w:szCs w:val="16"/>
                <w14:ligatures w14:val="standardContextual"/>
              </w:rPr>
              <w:t xml:space="preserve"> et al., 2022; </w:t>
            </w:r>
            <w:proofErr w:type="spellStart"/>
            <w:r w:rsidRPr="00CD019D">
              <w:rPr>
                <w:rFonts w:cs="Times New Roman"/>
                <w:kern w:val="2"/>
                <w:sz w:val="16"/>
                <w:szCs w:val="16"/>
                <w14:ligatures w14:val="standardContextual"/>
              </w:rPr>
              <w:t>Geueke</w:t>
            </w:r>
            <w:proofErr w:type="spellEnd"/>
            <w:r w:rsidRPr="00CD019D">
              <w:rPr>
                <w:rFonts w:cs="Times New Roman"/>
                <w:kern w:val="2"/>
                <w:sz w:val="16"/>
                <w:szCs w:val="16"/>
                <w14:ligatures w14:val="standardContextual"/>
              </w:rPr>
              <w:t>, 2014)</w:t>
            </w:r>
            <w:r w:rsidRPr="00CD019D">
              <w:rPr>
                <w:rFonts w:cs="Times New Roman"/>
                <w:kern w:val="2"/>
                <w:sz w:val="16"/>
                <w:szCs w:val="16"/>
                <w:lang w:val="en-GB"/>
                <w14:ligatures w14:val="standardContextual"/>
              </w:rPr>
              <w:fldChar w:fldCharType="end"/>
            </w:r>
          </w:p>
        </w:tc>
      </w:tr>
      <w:tr w:rsidRPr="00CD019D" w:rsidR="0038380D" w:rsidTr="003818B3" w14:paraId="141D6F40" w14:textId="77777777">
        <w:tc>
          <w:tcPr>
            <w:tcW w:w="0" w:type="auto"/>
          </w:tcPr>
          <w:p w:rsidRPr="00CD019D" w:rsidR="00873BAD" w:rsidP="00873BAD" w:rsidRDefault="00873BAD" w14:paraId="4DF79EF1" w14:textId="3E18F58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Polyethylene furanoate</w:t>
            </w:r>
          </w:p>
        </w:tc>
        <w:tc>
          <w:tcPr>
            <w:tcW w:w="0" w:type="auto"/>
          </w:tcPr>
          <w:p w:rsidRPr="00CD019D" w:rsidR="00873BAD" w:rsidP="00873BAD" w:rsidRDefault="00873BAD" w14:paraId="7D699D7F" w14:textId="122D012A">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PEF</w:t>
            </w:r>
          </w:p>
        </w:tc>
        <w:tc>
          <w:tcPr>
            <w:tcW w:w="0" w:type="auto"/>
          </w:tcPr>
          <w:p w:rsidRPr="00CD019D" w:rsidR="00873BAD" w:rsidP="00873BAD" w:rsidRDefault="00873BAD" w14:paraId="2F996183" w14:textId="3C87F4FD">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Aromatic polyester</w:t>
            </w:r>
          </w:p>
        </w:tc>
        <w:tc>
          <w:tcPr>
            <w:tcW w:w="0" w:type="auto"/>
          </w:tcPr>
          <w:p w:rsidRPr="00CD019D" w:rsidR="00873BAD" w:rsidP="00873BAD" w:rsidRDefault="00873BAD" w14:paraId="2A3EAFE4"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2,5- furan dicarboxylic acid (FDCA) + Ethylene glycol</w:t>
            </w:r>
          </w:p>
        </w:tc>
        <w:tc>
          <w:tcPr>
            <w:tcW w:w="0" w:type="auto"/>
          </w:tcPr>
          <w:p w:rsidRPr="00CD019D" w:rsidR="00873BAD" w:rsidP="00873BAD" w:rsidRDefault="00873BAD" w14:paraId="41EE7460" w14:textId="13F59EAA">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t>
            </w:r>
          </w:p>
        </w:tc>
        <w:tc>
          <w:tcPr>
            <w:tcW w:w="0" w:type="auto"/>
          </w:tcPr>
          <w:p w:rsidRPr="00CD019D" w:rsidR="00873BAD" w:rsidP="00873BAD" w:rsidRDefault="00873BAD" w14:paraId="73F369B4" w14:textId="56110DF0">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w:t>
            </w:r>
          </w:p>
        </w:tc>
        <w:tc>
          <w:tcPr>
            <w:tcW w:w="0" w:type="auto"/>
          </w:tcPr>
          <w:p w:rsidRPr="00CD019D" w:rsidR="00873BAD" w:rsidP="00873BAD" w:rsidRDefault="00873BAD" w14:paraId="5C2B0EA2" w14:textId="0C4673B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FDCA from sugars; polycondensation with EG; high barrie</w:t>
            </w:r>
            <w:r w:rsidRPr="00CD019D" w:rsidR="00BB523C">
              <w:rPr>
                <w:rFonts w:cs="Times New Roman"/>
                <w:kern w:val="2"/>
                <w:sz w:val="16"/>
                <w:szCs w:val="16"/>
                <w:lang w:val="en-GB"/>
                <w14:ligatures w14:val="standardContextual"/>
              </w:rPr>
              <w:t>r</w:t>
            </w:r>
          </w:p>
        </w:tc>
        <w:tc>
          <w:tcPr>
            <w:tcW w:w="0" w:type="auto"/>
          </w:tcPr>
          <w:p w:rsidRPr="00CD019D" w:rsidR="00873BAD" w:rsidP="00873BAD" w:rsidRDefault="00873BAD" w14:paraId="7ADD3A95"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{"citationID":"BcSM6KIa","properties":{"formattedCitation":"(Geueke, 2014)","plainCitation":"(Geueke, 2014)","noteIndex":0},"citationItems":[{"id":63,"uris":["http://zotero.org/users/local/XJtYPeIU/items/BKWF28CZ"],"itemData":{"id":63,"type":"article-journal","container-title":"Food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(Geueke, 2014)</w:t>
            </w:r>
            <w:r w:rsidRPr="00CD019D">
              <w:rPr>
                <w:rFonts w:cs="Times New Roman"/>
                <w:kern w:val="2"/>
                <w:sz w:val="16"/>
                <w:szCs w:val="16"/>
                <w:lang w:val="en-GB"/>
                <w14:ligatures w14:val="standardContextual"/>
              </w:rPr>
              <w:fldChar w:fldCharType="end"/>
            </w:r>
          </w:p>
        </w:tc>
      </w:tr>
      <w:tr w:rsidRPr="00CD019D" w:rsidR="0038380D" w:rsidTr="003818B3" w14:paraId="2AC0C369"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873BAD" w:rsidP="00873BAD" w:rsidRDefault="00873BAD" w14:paraId="4841AD50" w14:textId="5E8F61D4">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Polytrimethylene terephthalate</w:t>
            </w:r>
          </w:p>
        </w:tc>
        <w:tc>
          <w:tcPr>
            <w:tcW w:w="0" w:type="auto"/>
          </w:tcPr>
          <w:p w:rsidRPr="00CD019D" w:rsidR="00873BAD" w:rsidP="00873BAD" w:rsidRDefault="00873BAD" w14:paraId="5BA1A359" w14:textId="639252AA">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PTT</w:t>
            </w:r>
          </w:p>
        </w:tc>
        <w:tc>
          <w:tcPr>
            <w:tcW w:w="0" w:type="auto"/>
          </w:tcPr>
          <w:p w:rsidRPr="00CD019D" w:rsidR="00873BAD" w:rsidP="00873BAD" w:rsidRDefault="00873BAD" w14:paraId="1AA29F58" w14:textId="68D91C63">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Aromatic polyester</w:t>
            </w:r>
          </w:p>
        </w:tc>
        <w:tc>
          <w:tcPr>
            <w:tcW w:w="0" w:type="auto"/>
          </w:tcPr>
          <w:p w:rsidRPr="00CD019D" w:rsidR="00873BAD" w:rsidP="00873BAD" w:rsidRDefault="00873BAD" w14:paraId="6BC7BF2B"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1,3‑Propanediol + Terephthalic acid</w:t>
            </w:r>
          </w:p>
        </w:tc>
        <w:tc>
          <w:tcPr>
            <w:tcW w:w="0" w:type="auto"/>
          </w:tcPr>
          <w:p w:rsidRPr="00CD019D" w:rsidR="00873BAD" w:rsidP="00873BAD" w:rsidRDefault="00873BAD" w14:paraId="68FDCA68"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46</w:t>
            </w:r>
          </w:p>
        </w:tc>
        <w:tc>
          <w:tcPr>
            <w:tcW w:w="0" w:type="auto"/>
          </w:tcPr>
          <w:p w:rsidRPr="00CD019D" w:rsidR="00873BAD" w:rsidP="00873BAD" w:rsidRDefault="00873BAD" w14:paraId="6B4AE64C"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232</w:t>
            </w:r>
          </w:p>
        </w:tc>
        <w:tc>
          <w:tcPr>
            <w:tcW w:w="0" w:type="auto"/>
          </w:tcPr>
          <w:p w:rsidRPr="00CD019D" w:rsidR="00873BAD" w:rsidP="00873BAD" w:rsidRDefault="00873BAD" w14:paraId="3371EEBE" w14:textId="1FD3A1F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1,3-PDO bio-derived; polycondensation polymer; elastic </w:t>
            </w:r>
            <w:r w:rsidRPr="00CD019D" w:rsidR="00691C2C">
              <w:rPr>
                <w:rFonts w:cs="Times New Roman"/>
                <w:kern w:val="2"/>
                <w:sz w:val="16"/>
                <w:szCs w:val="16"/>
                <w:lang w:val="en-GB"/>
                <w14:ligatures w14:val="standardContextual"/>
              </w:rPr>
              <w:t>fibres</w:t>
            </w:r>
          </w:p>
        </w:tc>
        <w:tc>
          <w:tcPr>
            <w:tcW w:w="0" w:type="auto"/>
          </w:tcPr>
          <w:p w:rsidRPr="00CD019D" w:rsidR="00873BAD" w:rsidP="00873BAD" w:rsidRDefault="00873BAD" w14:paraId="34E0AFB0"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{"citationID":"cUvRMncj","properties":{"formattedCitation":"(De Beukelaer et al., 2022)","plainCitation":"(De Beukelaer et al., 2022)","noteIndex":0},"citationItems":[{"id":67,"uris":["http://zotero.org/users/local/XJtYPeIU/items/XCB4B62L"],"itemData":{"id":67,"type":"article-journal","abstract":"This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(De Beukelaer et al., 2022)</w:t>
            </w:r>
            <w:r w:rsidRPr="00CD019D">
              <w:rPr>
                <w:rFonts w:cs="Times New Roman"/>
                <w:kern w:val="2"/>
                <w:sz w:val="16"/>
                <w:szCs w:val="16"/>
                <w:lang w:val="en-GB"/>
                <w14:ligatures w14:val="standardContextual"/>
              </w:rPr>
              <w:fldChar w:fldCharType="end"/>
            </w:r>
          </w:p>
        </w:tc>
      </w:tr>
    </w:tbl>
    <w:p w:rsidRPr="00691C2C" w:rsidR="007F7315" w:rsidP="004F5F8C" w:rsidRDefault="007F7315" w14:paraId="17D71FC2" w14:textId="316D524F">
      <w:pPr>
        <w:rPr>
          <w:lang w:val="en-GB"/>
        </w:rPr>
      </w:pPr>
    </w:p>
    <w:p w:rsidRPr="00691C2C" w:rsidR="007F7315" w:rsidRDefault="007F7315" w14:paraId="49FB6B41" w14:textId="77777777">
      <w:pPr>
        <w:spacing w:line="279" w:lineRule="auto"/>
        <w:ind w:firstLine="0"/>
        <w:contextualSpacing w:val="0"/>
        <w:rPr>
          <w:lang w:val="en-GB"/>
        </w:rPr>
      </w:pPr>
      <w:r w:rsidRPr="00691C2C">
        <w:rPr>
          <w:lang w:val="en-GB"/>
        </w:rPr>
        <w:br w:type="page"/>
      </w:r>
    </w:p>
    <w:p w:rsidRPr="00691C2C" w:rsidR="00996D1C" w:rsidP="00996D1C" w:rsidRDefault="00996D1C" w14:paraId="6E5271AE" w14:textId="6A89453D">
      <w:pPr>
        <w:pStyle w:val="Caption"/>
        <w:keepNext/>
        <w:rPr>
          <w:lang w:val="en-GB"/>
        </w:rPr>
      </w:pPr>
      <w:bookmarkStart w:name="_Ref226447153" w:id="21"/>
      <w:r w:rsidRPr="00691C2C">
        <w:rPr>
          <w:lang w:val="en-GB"/>
        </w:rPr>
        <w:lastRenderedPageBreak/>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3</w:t>
      </w:r>
      <w:r w:rsidRPr="00691C2C">
        <w:rPr>
          <w:lang w:val="en-GB"/>
        </w:rPr>
        <w:fldChar w:fldCharType="end"/>
      </w:r>
      <w:bookmarkEnd w:id="21"/>
      <w:r w:rsidRPr="00691C2C">
        <w:rPr>
          <w:lang w:val="en-GB"/>
        </w:rPr>
        <w:t>.</w:t>
      </w:r>
    </w:p>
    <w:p w:rsidRPr="00691C2C" w:rsidR="00996D1C" w:rsidP="00DE2D86" w:rsidRDefault="00BA003F" w14:paraId="00E2B822" w14:textId="775395B2">
      <w:pPr>
        <w:pStyle w:val="Captiontext"/>
        <w:rPr>
          <w:lang w:val="en-GB"/>
        </w:rPr>
      </w:pPr>
      <w:r w:rsidRPr="00691C2C">
        <w:rPr>
          <w:lang w:val="en-GB"/>
        </w:rPr>
        <w:t>Overview of fossil-based but biodegradable polymers relevant to food packaging, including their abbreviation, subcategory, main monomers, thermal properties, key characteristics, and literature sources.</w:t>
      </w:r>
    </w:p>
    <w:tbl>
      <w:tblPr>
        <w:tblStyle w:val="GridTable4-Accent2"/>
        <w:tblW w:w="0" w:type="auto"/>
        <w:tblLook w:val="0420" w:firstRow="1" w:lastRow="0" w:firstColumn="0" w:lastColumn="0" w:noHBand="0" w:noVBand="1"/>
      </w:tblPr>
      <w:tblGrid>
        <w:gridCol w:w="1628"/>
        <w:gridCol w:w="1123"/>
        <w:gridCol w:w="1390"/>
        <w:gridCol w:w="2014"/>
        <w:gridCol w:w="567"/>
        <w:gridCol w:w="579"/>
        <w:gridCol w:w="3821"/>
        <w:gridCol w:w="2826"/>
      </w:tblGrid>
      <w:tr w:rsidRPr="00CD019D" w:rsidR="001C02F1" w:rsidTr="00FC2A32" w14:paraId="4E17A3A9" w14:textId="77777777">
        <w:trPr>
          <w:cnfStyle w:val="100000000000" w:firstRow="1" w:lastRow="0" w:firstColumn="0" w:lastColumn="0" w:oddVBand="0" w:evenVBand="0" w:oddHBand="0" w:evenHBand="0" w:firstRowFirstColumn="0" w:firstRowLastColumn="0" w:lastRowFirstColumn="0" w:lastRowLastColumn="0"/>
        </w:trPr>
        <w:tc>
          <w:tcPr>
            <w:tcW w:w="13948" w:type="dxa"/>
            <w:gridSpan w:val="8"/>
          </w:tcPr>
          <w:p w:rsidRPr="00CD019D" w:rsidR="001C02F1" w:rsidP="001C02F1" w:rsidRDefault="001C02F1" w14:paraId="1E5215B6" w14:textId="1560CB5B">
            <w:pPr>
              <w:pStyle w:val="ListParagraph"/>
              <w:numPr>
                <w:ilvl w:val="0"/>
                <w:numId w:val="19"/>
              </w:numPr>
              <w:rPr>
                <w:rFonts w:cs="Times New Roman"/>
                <w:kern w:val="2"/>
                <w:sz w:val="16"/>
                <w:szCs w:val="16"/>
                <w:lang w:val="en-GB"/>
                <w14:ligatures w14:val="standardContextual"/>
              </w:rPr>
            </w:pPr>
            <w:r w:rsidRPr="00CD019D">
              <w:rPr>
                <w:rFonts w:cs="Times New Roman"/>
                <w:sz w:val="16"/>
                <w:szCs w:val="16"/>
                <w:lang w:val="en-GB"/>
              </w:rPr>
              <w:t xml:space="preserve">Not biobased </w:t>
            </w:r>
            <w:r w:rsidRPr="00CD019D" w:rsidR="0064575D">
              <w:rPr>
                <w:rFonts w:cs="Times New Roman"/>
                <w:sz w:val="16"/>
                <w:szCs w:val="16"/>
                <w:lang w:val="en-GB"/>
              </w:rPr>
              <w:t xml:space="preserve">- </w:t>
            </w:r>
            <w:r w:rsidRPr="00CD019D">
              <w:rPr>
                <w:rFonts w:cs="Times New Roman"/>
                <w:sz w:val="16"/>
                <w:szCs w:val="16"/>
                <w:lang w:val="en-GB"/>
              </w:rPr>
              <w:t>Biodegradable</w:t>
            </w:r>
          </w:p>
        </w:tc>
      </w:tr>
      <w:tr w:rsidRPr="00CD019D" w:rsidR="00BE432A" w:rsidTr="001C02F1" w14:paraId="25C30E18"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BE432A" w:rsidRDefault="00BE432A" w14:paraId="13E4364B" w14:textId="5A65D897">
            <w:pPr>
              <w:ind w:firstLine="0"/>
              <w:rPr>
                <w:rFonts w:cs="Times New Roman"/>
                <w:b/>
                <w:bCs/>
                <w:kern w:val="2"/>
                <w:sz w:val="16"/>
                <w:szCs w:val="16"/>
                <w:lang w:val="en-GB"/>
                <w14:ligatures w14:val="standardContextual"/>
              </w:rPr>
            </w:pPr>
            <w:bookmarkStart w:name="_Hlk216775629" w:id="22"/>
            <w:r w:rsidRPr="00CD019D">
              <w:rPr>
                <w:b/>
                <w:bCs/>
                <w:sz w:val="16"/>
                <w:szCs w:val="16"/>
                <w:lang w:val="en-GB"/>
              </w:rPr>
              <w:t>Material</w:t>
            </w:r>
            <w:r w:rsidRPr="00CD019D">
              <w:rPr>
                <w:b/>
                <w:bCs/>
                <w:sz w:val="16"/>
                <w:szCs w:val="16"/>
                <w:lang w:val="en-GB"/>
              </w:rPr>
              <w:tab/>
            </w:r>
          </w:p>
        </w:tc>
        <w:tc>
          <w:tcPr>
            <w:tcW w:w="0" w:type="auto"/>
          </w:tcPr>
          <w:p w:rsidRPr="00CD019D" w:rsidR="00BE432A" w:rsidP="00BE432A" w:rsidRDefault="00BE432A" w14:paraId="1F23D9ED" w14:textId="0EC05AE4">
            <w:pPr>
              <w:tabs>
                <w:tab w:val="left" w:pos="1944"/>
              </w:tabs>
              <w:ind w:firstLine="0"/>
              <w:rPr>
                <w:rFonts w:cs="Times New Roman"/>
                <w:b/>
                <w:bCs/>
                <w:kern w:val="2"/>
                <w:sz w:val="16"/>
                <w:szCs w:val="16"/>
                <w:lang w:val="en-GB"/>
                <w14:ligatures w14:val="standardContextual"/>
              </w:rPr>
            </w:pPr>
            <w:r w:rsidRPr="00CD019D">
              <w:rPr>
                <w:b/>
                <w:bCs/>
                <w:sz w:val="16"/>
                <w:szCs w:val="16"/>
                <w:lang w:val="en-GB"/>
              </w:rPr>
              <w:t>Abbreviation</w:t>
            </w:r>
          </w:p>
        </w:tc>
        <w:tc>
          <w:tcPr>
            <w:tcW w:w="1390" w:type="dxa"/>
          </w:tcPr>
          <w:p w:rsidRPr="00CD019D" w:rsidR="00BE432A" w:rsidP="00BE432A" w:rsidRDefault="00BE432A" w14:paraId="3503A6DA" w14:textId="2C7D9E2A">
            <w:pPr>
              <w:tabs>
                <w:tab w:val="left" w:pos="1944"/>
              </w:tabs>
              <w:ind w:firstLine="0"/>
              <w:rPr>
                <w:rFonts w:cs="Times New Roman"/>
                <w:b/>
                <w:bCs/>
                <w:kern w:val="2"/>
                <w:sz w:val="16"/>
                <w:szCs w:val="16"/>
                <w:lang w:val="en-GB"/>
                <w14:ligatures w14:val="standardContextual"/>
              </w:rPr>
            </w:pPr>
            <w:r w:rsidRPr="00CD019D">
              <w:rPr>
                <w:b/>
                <w:bCs/>
                <w:sz w:val="16"/>
                <w:szCs w:val="16"/>
                <w:lang w:val="en-GB"/>
              </w:rPr>
              <w:t>Subcategory</w:t>
            </w:r>
          </w:p>
        </w:tc>
        <w:tc>
          <w:tcPr>
            <w:tcW w:w="2014" w:type="dxa"/>
          </w:tcPr>
          <w:p w:rsidRPr="00CD019D" w:rsidR="00BE432A" w:rsidP="00BE432A" w:rsidRDefault="00BE432A" w14:paraId="6824B73C" w14:textId="57488A10">
            <w:pPr>
              <w:ind w:firstLine="0"/>
              <w:rPr>
                <w:rFonts w:cs="Times New Roman"/>
                <w:b/>
                <w:bCs/>
                <w:kern w:val="2"/>
                <w:sz w:val="16"/>
                <w:szCs w:val="16"/>
                <w:lang w:val="en-GB"/>
                <w14:ligatures w14:val="standardContextual"/>
              </w:rPr>
            </w:pPr>
            <w:r w:rsidRPr="00CD019D">
              <w:rPr>
                <w:b/>
                <w:bCs/>
                <w:sz w:val="16"/>
                <w:szCs w:val="16"/>
                <w:lang w:val="en-GB"/>
              </w:rPr>
              <w:t>Main monomers</w:t>
            </w:r>
          </w:p>
        </w:tc>
        <w:tc>
          <w:tcPr>
            <w:tcW w:w="0" w:type="auto"/>
          </w:tcPr>
          <w:p w:rsidRPr="00CD019D" w:rsidR="00BE432A" w:rsidP="00BE432A" w:rsidRDefault="00BE432A" w14:paraId="19D51A27" w14:textId="14E56BB2">
            <w:pPr>
              <w:pStyle w:val="Tabletext"/>
              <w:rPr>
                <w:sz w:val="16"/>
                <w:lang w:val="en-GB"/>
              </w:rPr>
            </w:pPr>
            <w:r w:rsidRPr="00CD019D">
              <w:rPr>
                <w:b/>
                <w:bCs w:val="0"/>
                <w:sz w:val="16"/>
                <w:lang w:val="en-GB"/>
              </w:rPr>
              <w:t>Tg (°C)</w:t>
            </w:r>
          </w:p>
        </w:tc>
        <w:tc>
          <w:tcPr>
            <w:tcW w:w="0" w:type="auto"/>
          </w:tcPr>
          <w:p w:rsidRPr="00CD019D" w:rsidR="00BE432A" w:rsidP="00BE432A" w:rsidRDefault="00BE432A" w14:paraId="1F58FA0D" w14:textId="40614403">
            <w:pPr>
              <w:pStyle w:val="Tabletext"/>
              <w:rPr>
                <w:sz w:val="16"/>
                <w:lang w:val="en-GB"/>
              </w:rPr>
            </w:pPr>
            <w:r w:rsidRPr="00CD019D">
              <w:rPr>
                <w:b/>
                <w:bCs w:val="0"/>
                <w:sz w:val="16"/>
                <w:lang w:val="en-GB"/>
              </w:rPr>
              <w:t>Tm (°C)</w:t>
            </w:r>
          </w:p>
        </w:tc>
        <w:tc>
          <w:tcPr>
            <w:tcW w:w="0" w:type="auto"/>
          </w:tcPr>
          <w:p w:rsidRPr="00CD019D" w:rsidR="00BE432A" w:rsidP="00BE432A" w:rsidRDefault="00BE432A" w14:paraId="337D7AD2" w14:textId="7D899707">
            <w:pPr>
              <w:ind w:firstLine="0"/>
              <w:rPr>
                <w:rFonts w:cs="Times New Roman"/>
                <w:b/>
                <w:bCs/>
                <w:kern w:val="2"/>
                <w:sz w:val="16"/>
                <w:szCs w:val="16"/>
                <w:lang w:val="en-GB"/>
                <w14:ligatures w14:val="standardContextual"/>
              </w:rPr>
            </w:pPr>
            <w:r w:rsidRPr="00CD019D">
              <w:rPr>
                <w:b/>
                <w:bCs/>
                <w:sz w:val="16"/>
                <w:szCs w:val="16"/>
                <w:lang w:val="en-GB"/>
              </w:rPr>
              <w:t>Description</w:t>
            </w:r>
          </w:p>
        </w:tc>
        <w:tc>
          <w:tcPr>
            <w:tcW w:w="0" w:type="auto"/>
          </w:tcPr>
          <w:p w:rsidRPr="00CD019D" w:rsidR="00BE432A" w:rsidP="00BE432A" w:rsidRDefault="00BE432A" w14:paraId="6FDDA9AC" w14:textId="557CC5E3">
            <w:pPr>
              <w:ind w:firstLine="0"/>
              <w:rPr>
                <w:rFonts w:cs="Times New Roman"/>
                <w:b/>
                <w:bCs/>
                <w:kern w:val="2"/>
                <w:sz w:val="16"/>
                <w:szCs w:val="16"/>
                <w:lang w:val="en-GB"/>
                <w14:ligatures w14:val="standardContextual"/>
              </w:rPr>
            </w:pPr>
            <w:r w:rsidRPr="00CD019D">
              <w:rPr>
                <w:b/>
                <w:bCs/>
                <w:sz w:val="16"/>
                <w:szCs w:val="16"/>
                <w:lang w:val="en-GB"/>
              </w:rPr>
              <w:t>Source</w:t>
            </w:r>
          </w:p>
        </w:tc>
      </w:tr>
      <w:tr w:rsidRPr="00CD019D" w:rsidR="00BE432A" w:rsidTr="001C02F1" w14:paraId="4A200357" w14:textId="77777777">
        <w:tc>
          <w:tcPr>
            <w:tcW w:w="0" w:type="auto"/>
          </w:tcPr>
          <w:p w:rsidRPr="00CD019D" w:rsidR="00BE432A" w:rsidP="00BE432A" w:rsidRDefault="00BE432A" w14:paraId="470063B1" w14:textId="0F1C6AFF">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Polybutylene adipate terephthalate</w:t>
            </w:r>
          </w:p>
        </w:tc>
        <w:tc>
          <w:tcPr>
            <w:tcW w:w="0" w:type="auto"/>
          </w:tcPr>
          <w:p w:rsidRPr="00CD019D" w:rsidR="00BE432A" w:rsidP="00BE432A" w:rsidRDefault="00BE432A" w14:paraId="5DDBCD2A" w14:textId="72A4978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PBAT</w:t>
            </w:r>
          </w:p>
        </w:tc>
        <w:tc>
          <w:tcPr>
            <w:tcW w:w="1390" w:type="dxa"/>
          </w:tcPr>
          <w:p w:rsidRPr="00CD019D" w:rsidR="00BE432A" w:rsidP="00BE432A" w:rsidRDefault="00BE432A" w14:paraId="74FD673F" w14:textId="013843D1">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Aliphatic-aromatic </w:t>
            </w:r>
            <w:r w:rsidRPr="00CD019D" w:rsidR="00FB2750">
              <w:rPr>
                <w:rFonts w:cs="Times New Roman"/>
                <w:kern w:val="2"/>
                <w:sz w:val="16"/>
                <w:szCs w:val="16"/>
                <w:lang w:val="en-GB"/>
                <w14:ligatures w14:val="standardContextual"/>
              </w:rPr>
              <w:t>copolyester</w:t>
            </w:r>
          </w:p>
        </w:tc>
        <w:tc>
          <w:tcPr>
            <w:tcW w:w="2014" w:type="dxa"/>
          </w:tcPr>
          <w:p w:rsidRPr="00CD019D" w:rsidR="00BE432A" w:rsidP="00BE432A" w:rsidRDefault="00BE432A" w14:paraId="386ED5F2"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1,4‑Butanediol + Adipic acid + Terephthalic acid</w:t>
            </w:r>
          </w:p>
        </w:tc>
        <w:tc>
          <w:tcPr>
            <w:tcW w:w="0" w:type="auto"/>
          </w:tcPr>
          <w:p w:rsidRPr="00CD019D" w:rsidR="00BE432A" w:rsidP="00BE432A" w:rsidRDefault="00BE432A" w14:paraId="0F127AB6"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-25</w:t>
            </w:r>
          </w:p>
        </w:tc>
        <w:tc>
          <w:tcPr>
            <w:tcW w:w="0" w:type="auto"/>
          </w:tcPr>
          <w:p w:rsidRPr="00CD019D" w:rsidR="00BE432A" w:rsidP="00BE432A" w:rsidRDefault="00BE432A" w14:paraId="52FA4AC5"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202</w:t>
            </w:r>
          </w:p>
        </w:tc>
        <w:tc>
          <w:tcPr>
            <w:tcW w:w="0" w:type="auto"/>
          </w:tcPr>
          <w:p w:rsidRPr="00CD019D" w:rsidR="00BE432A" w:rsidP="00BE432A" w:rsidRDefault="00BE432A" w14:paraId="67133950" w14:textId="61BFCA89">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Synthesized via polycondensation; flexible, fully biodegradable under industrial composting</w:t>
            </w:r>
          </w:p>
        </w:tc>
        <w:tc>
          <w:tcPr>
            <w:tcW w:w="0" w:type="auto"/>
          </w:tcPr>
          <w:p w:rsidRPr="00CD019D" w:rsidR="00BE432A" w:rsidP="00BE432A" w:rsidRDefault="00BE432A" w14:paraId="678A926B" w14:textId="189DF1F5">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{"citationID":"skbQEfEU","properties":{"formattedCitation":"(De Beukelaer et al., 2022; Geueke, 2014; Oliver-Cuenca et al., 2024; Robertson, 2016; Vroman &amp; Tighzert, 2009)","plainCitation":"(De Beukelaer et al., 2022; Geueke, 2014; Oliver-Cuenca et al., 2024; Robertson, 2016;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Geueke, 2014; Oliver-Cuenca et al., 2024; Robertson, 2016; Vroman &amp; Tighzert, 2009)</w:t>
            </w:r>
            <w:r w:rsidRPr="00CD019D">
              <w:rPr>
                <w:rFonts w:cs="Times New Roman"/>
                <w:kern w:val="2"/>
                <w:sz w:val="16"/>
                <w:szCs w:val="16"/>
                <w:lang w:val="en-GB"/>
                <w14:ligatures w14:val="standardContextual"/>
              </w:rPr>
              <w:fldChar w:fldCharType="end"/>
            </w:r>
          </w:p>
        </w:tc>
      </w:tr>
      <w:tr w:rsidRPr="00CD019D" w:rsidR="00BE432A" w:rsidTr="001C02F1" w14:paraId="0EB829B4"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BE432A" w:rsidRDefault="00BE432A" w14:paraId="492CECBB" w14:textId="504167FE">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Polybutylene succinate</w:t>
            </w:r>
          </w:p>
        </w:tc>
        <w:tc>
          <w:tcPr>
            <w:tcW w:w="0" w:type="auto"/>
          </w:tcPr>
          <w:p w:rsidRPr="00CD019D" w:rsidR="00BE432A" w:rsidP="00BE432A" w:rsidRDefault="00BE432A" w14:paraId="309C9FD7" w14:textId="2F555A8D">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PBS</w:t>
            </w:r>
          </w:p>
        </w:tc>
        <w:tc>
          <w:tcPr>
            <w:tcW w:w="1390" w:type="dxa"/>
          </w:tcPr>
          <w:p w:rsidRPr="00CD019D" w:rsidR="00BE432A" w:rsidP="00BE432A" w:rsidRDefault="00BE432A" w14:paraId="5B82B0C0" w14:textId="6106E598">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Aliphatic polyester</w:t>
            </w:r>
          </w:p>
        </w:tc>
        <w:tc>
          <w:tcPr>
            <w:tcW w:w="2014" w:type="dxa"/>
          </w:tcPr>
          <w:p w:rsidRPr="00CD019D" w:rsidR="00BE432A" w:rsidP="00BE432A" w:rsidRDefault="00BE432A" w14:paraId="3FC3A864"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1,4‑Butanediol + Succinic acid</w:t>
            </w:r>
          </w:p>
        </w:tc>
        <w:tc>
          <w:tcPr>
            <w:tcW w:w="0" w:type="auto"/>
          </w:tcPr>
          <w:p w:rsidRPr="00CD019D" w:rsidR="00BE432A" w:rsidP="00BE432A" w:rsidRDefault="00BE432A" w14:paraId="501FDAB8"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-45- -10</w:t>
            </w:r>
          </w:p>
        </w:tc>
        <w:tc>
          <w:tcPr>
            <w:tcW w:w="0" w:type="auto"/>
          </w:tcPr>
          <w:p w:rsidRPr="00CD019D" w:rsidR="00BE432A" w:rsidP="00BE432A" w:rsidRDefault="00BE432A" w14:paraId="7116AF3D"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90-120</w:t>
            </w:r>
          </w:p>
        </w:tc>
        <w:tc>
          <w:tcPr>
            <w:tcW w:w="0" w:type="auto"/>
          </w:tcPr>
          <w:p w:rsidRPr="00CD019D" w:rsidR="00BE432A" w:rsidP="00BE432A" w:rsidRDefault="00BE432A" w14:paraId="0E4DB4AB" w14:textId="3C3A1B3E">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 xml:space="preserve">Synthesized via </w:t>
            </w:r>
            <w:r w:rsidRPr="00CD019D" w:rsidR="00FB2750">
              <w:rPr>
                <w:rFonts w:cs="Times New Roman"/>
                <w:kern w:val="2"/>
                <w:sz w:val="16"/>
                <w:szCs w:val="16"/>
                <w:lang w:val="en-GB"/>
                <w14:ligatures w14:val="standardContextual"/>
              </w:rPr>
              <w:t>polycondensation</w:t>
            </w:r>
            <w:r w:rsidRPr="00CD019D">
              <w:rPr>
                <w:rFonts w:cs="Times New Roman"/>
                <w:kern w:val="2"/>
                <w:sz w:val="16"/>
                <w:szCs w:val="16"/>
                <w:lang w:val="en-GB"/>
                <w14:ligatures w14:val="standardContextual"/>
              </w:rPr>
              <w:t xml:space="preserve"> from fossil succinic acid; biodegradable via hydrolysis and microbial activity</w:t>
            </w:r>
          </w:p>
        </w:tc>
        <w:tc>
          <w:tcPr>
            <w:tcW w:w="0" w:type="auto"/>
          </w:tcPr>
          <w:p w:rsidRPr="00CD019D" w:rsidR="00BE432A" w:rsidP="00BE432A" w:rsidRDefault="00BE432A" w14:paraId="5618C130" w14:textId="2CFF9038">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{"citationID":"2FkIhRfK","properties":{"formattedCitation":"(De Beukelaer et al., 2022, p. 4; Geueke, 2014; Oliver-Cuenca et al., 2024; Robertson, 2016; Vroman &amp; Tighzert, 2009)","plainCitation":"(De Beukelaer et al., 2022, p. 4; Geueke, 2014; Oliver-Cuenca et al., 2024; Robertson, 2016; Vroman &amp; Tighzert, 2009)","noteIndex":0},"citationItems":[{"id":67,"uris":["http://zotero.org/users/local/XJtYPeIU/items/XCB4B62L"],"itemData":{"id":67,"type":"article-journal","abstract":"This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locator":"4"},{"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materials","URL":"https://zenodo.org/records/33517","author":[{"family":"Geueke","given":"Birgit"}],"issued":{"date-parts":[["2014"]]}}},{"id":61,"uris":["http://zotero.org/users/local/XJtYPeIU/items/SEDXAVMC"],"itemData":{"id":61,"type":"article-journal","abstract":"Nowadays, plastic contamination worldwide is a concerning reality that can be addressed with appropriate society education as well as looking for innovative polymeric alternatives based on the reuse of waste and recycling with a circular economy point of view, thus taking into consideration that a future world without plastic is quite impossible to conceive. In this regard, in this review, we focus on sustainable polymeric materials, biodegradable and bio-based polymers, additives, and micro/nanoparticles to be used to obtain new environmentally friendly polymeric-based materials. Although biodegradable polymers possess poorer overall properties than traditional ones, they have gained a huge interest in many industrial sectors due to their inherent biodegradability in natural environments. Therefore, several strategies have been proposed to improve their properties and extend their industrial applications. Blending strategies, as well as the development of composites and nanocomposites, have shown promising perspectives for improving their performances, emphasizing biopolymeric blend formulations and bio-based micro and nanoparticles to produce fully sustainable polymeric-based materials. The Review also summarizes recent developments in polymeric blends, composites, and nanocomposite plasticization, with a particular focus on naturally derived plasticizers and their chemical modifications to increase their compatibility with the polymeric matrices. The current state of the art of the most important bio-based and biodegradable polymers is also reviewed, mainly focusing on their synthesis and processing methods scalable to the industrial sector, such as melt and solution blending approaches like melt-extrusion, injection molding, film forming as well as solution electrospinning, among others, without neglecting their degradation processes.","container-title":"Polymers","DOI":"10.3390/polym16213015","ISSN":"2073-4360","issue":"21","journalAbbreviation":"Polymers","language":"en","page":"3015","source":"DOI.org (Crossref)","title":"Bio-Based and Biodegradable Polymeric Materials for a Circular Economy","volume":"16","author":[{"family":"Oliver-Cuenca","given":"Víctor"},{"family":"Salaris","given":"Valentina"},{"family":"Muñoz-Gimena","given":"Pedro Francisco"},{"family":"Agüero","given":"Ángel"},{"family":"Peltzer","given":"Mercedes A."},{"family":"Montero","given":"Victoria Alcázar"},{"family":"Arrieta","given":"Marina P."},{"family":"Sempere-Torregrosa","given":"Jaume"},{"family":"Pavon","given":"Cristina"},{"family":"Samper","given":"Maria Dolores"},{"family":"Crespo","given":"Gema Rodríguez"},{"family":"Kenny","given":"Jose M."},{"family":"López","given":"Daniel"},{"family":"Peponi","given":"Laura"}],"issued":{"date-parts":[["2024",10,28]]}}},{"id":110,"uris":["http://zotero.org/users/local/XJtYPeIU/items/GIBWI5LU"],"itemData":{"id":110,"type":"book","abstract":"This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p. 4; Geueke, 2014; Oliver-Cuenca et al., 2024; Robertson, 2016; Vroman &amp; Tighzert, 2009)</w:t>
            </w:r>
            <w:r w:rsidRPr="00CD019D">
              <w:rPr>
                <w:rFonts w:cs="Times New Roman"/>
                <w:kern w:val="2"/>
                <w:sz w:val="16"/>
                <w:szCs w:val="16"/>
                <w:lang w:val="en-GB"/>
                <w14:ligatures w14:val="standardContextual"/>
              </w:rPr>
              <w:fldChar w:fldCharType="end"/>
            </w:r>
          </w:p>
        </w:tc>
      </w:tr>
      <w:tr w:rsidRPr="00CD019D" w:rsidR="00BE432A" w:rsidTr="001C02F1" w14:paraId="010CFD9D" w14:textId="77777777">
        <w:tc>
          <w:tcPr>
            <w:tcW w:w="0" w:type="auto"/>
          </w:tcPr>
          <w:p w:rsidRPr="00CD019D" w:rsidR="00BE432A" w:rsidP="00BE432A" w:rsidRDefault="00BE432A" w14:paraId="4A249B02" w14:textId="783F4D51">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Polybutylene succinate adipate</w:t>
            </w:r>
          </w:p>
        </w:tc>
        <w:tc>
          <w:tcPr>
            <w:tcW w:w="0" w:type="auto"/>
          </w:tcPr>
          <w:p w:rsidRPr="00CD019D" w:rsidR="00BE432A" w:rsidP="00BE432A" w:rsidRDefault="00BE432A" w14:paraId="26B93A02" w14:textId="787FA4A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PBSA</w:t>
            </w:r>
          </w:p>
        </w:tc>
        <w:tc>
          <w:tcPr>
            <w:tcW w:w="1390" w:type="dxa"/>
          </w:tcPr>
          <w:p w:rsidRPr="00CD019D" w:rsidR="00BE432A" w:rsidP="00BE432A" w:rsidRDefault="00BE432A" w14:paraId="795B738A" w14:textId="3C328FEE">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Aliphatic polyester</w:t>
            </w:r>
          </w:p>
        </w:tc>
        <w:tc>
          <w:tcPr>
            <w:tcW w:w="2014" w:type="dxa"/>
          </w:tcPr>
          <w:p w:rsidRPr="00CD019D" w:rsidR="00BE432A" w:rsidP="00BE432A" w:rsidRDefault="00BE432A" w14:paraId="446C70D7"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1,4‑Butanediol + Succinic acid + Adipic acid</w:t>
            </w:r>
          </w:p>
        </w:tc>
        <w:tc>
          <w:tcPr>
            <w:tcW w:w="0" w:type="auto"/>
          </w:tcPr>
          <w:p w:rsidRPr="00CD019D" w:rsidR="00BE432A" w:rsidP="00BE432A" w:rsidRDefault="00BE432A" w14:paraId="0F31BDC0"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-47</w:t>
            </w:r>
          </w:p>
        </w:tc>
        <w:tc>
          <w:tcPr>
            <w:tcW w:w="0" w:type="auto"/>
          </w:tcPr>
          <w:p w:rsidRPr="00CD019D" w:rsidR="00BE432A" w:rsidP="00BE432A" w:rsidRDefault="00BE432A" w14:paraId="024939D5"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92</w:t>
            </w:r>
          </w:p>
        </w:tc>
        <w:tc>
          <w:tcPr>
            <w:tcW w:w="0" w:type="auto"/>
          </w:tcPr>
          <w:p w:rsidRPr="00CD019D" w:rsidR="00BE432A" w:rsidP="00BE432A" w:rsidRDefault="00BE432A" w14:paraId="4E3C5401"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Copolymer of PBS; more flexible; biodegradable under composting; synthesized via polycondensation</w:t>
            </w:r>
          </w:p>
        </w:tc>
        <w:tc>
          <w:tcPr>
            <w:tcW w:w="0" w:type="auto"/>
          </w:tcPr>
          <w:p w:rsidRPr="00CD019D" w:rsidR="00BE432A" w:rsidP="00BE432A" w:rsidRDefault="00BE432A" w14:paraId="7B6F89F9"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{"citationID":"91BQ8llZ","properties":{"formattedCitation":"(Geueke, 2014; Vroman &amp; Tighzert, 2009)","plainCitation":"(Geueke, 2014; Vroman &amp; Tighzert, 2009)","noteIndex":0},"citationItems":[{"id":63,"uris":["http://zotero.org/users/local/XJtYPeIU/items/BKWF28CZ"],"itemData":{"id":63,"type":"article-journal","container-title":"Food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65,"uris":["http://zotero.org/users/local/XJtYPeIU/items/EC3IGWCC"],"itemData":{"id":65,"type":"article-journal","abstract":"Biodegradable materials are used in packaging, agriculture, medicine and other areas. In recent years there has been an increase in interest in biodegradable polymers. Two classes of biodegradable polymers can be distinguished: synthetic or natural polymers. There are polymers produced from feedstocks derived either from petroleum resources (non renewable resources) or from biological resources (renewable resources). In general natural polymers offer fewer advantages than synthetic polymers. The following review presents an overview of the different biodegradable polymers that are currently being used and their properties, as well as new developments in their synthesis and applications.","container-title":"Materials","DOI":"10.3390/ma2020307","ISSN":"1996-1944","issue":"2","journalAbbreviation":"Materials","language":"en","page":"307-344","source":"DOI.org (Crossref)","title":"Biodegradable Polymers","volume":"2","author":[{"family":"Vroman","given":"Isabelle"},{"family":"Tighzert","given":"Lan"}],"issued":{"date-parts":[["2009",4,1]]}}}],"schema":"https://github.com/citation-style-language/schema/raw/master/csl-citation.json"}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kern w:val="2"/>
                <w:sz w:val="16"/>
                <w:szCs w:val="16"/>
                <w:lang w:val="en-GB"/>
                <w14:ligatures w14:val="standardContextual"/>
              </w:rPr>
              <w:t>(Geueke, 2014; Vroman &amp; Tighzert, 2009)</w:t>
            </w:r>
            <w:r w:rsidRPr="00CD019D">
              <w:rPr>
                <w:rFonts w:cs="Times New Roman"/>
                <w:kern w:val="2"/>
                <w:sz w:val="16"/>
                <w:szCs w:val="16"/>
                <w:lang w:val="en-GB"/>
                <w14:ligatures w14:val="standardContextual"/>
              </w:rPr>
              <w:fldChar w:fldCharType="end"/>
            </w:r>
          </w:p>
        </w:tc>
      </w:tr>
      <w:tr w:rsidRPr="00CD019D" w:rsidR="00BE432A" w:rsidTr="001C02F1" w14:paraId="4957A58D"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BE432A" w:rsidRDefault="00BE432A" w14:paraId="7962AD73" w14:textId="55D4B7D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Polycaprolactone</w:t>
            </w:r>
          </w:p>
        </w:tc>
        <w:tc>
          <w:tcPr>
            <w:tcW w:w="0" w:type="auto"/>
          </w:tcPr>
          <w:p w:rsidRPr="00CD019D" w:rsidR="00BE432A" w:rsidP="00BE432A" w:rsidRDefault="00BE432A" w14:paraId="04C1FB54" w14:textId="62B2C5F1">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PCL</w:t>
            </w:r>
          </w:p>
        </w:tc>
        <w:tc>
          <w:tcPr>
            <w:tcW w:w="1390" w:type="dxa"/>
          </w:tcPr>
          <w:p w:rsidRPr="00CD019D" w:rsidR="00BE432A" w:rsidP="00BE432A" w:rsidRDefault="00BE432A" w14:paraId="59A4FD73" w14:textId="7590A382">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Aliphatic polyester</w:t>
            </w:r>
          </w:p>
        </w:tc>
        <w:tc>
          <w:tcPr>
            <w:tcW w:w="2014" w:type="dxa"/>
          </w:tcPr>
          <w:p w:rsidRPr="00CD019D" w:rsidR="00BE432A" w:rsidP="00BE432A" w:rsidRDefault="00BE432A" w14:paraId="299C1B8A"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ε‑Caprolactone</w:t>
            </w:r>
          </w:p>
        </w:tc>
        <w:tc>
          <w:tcPr>
            <w:tcW w:w="0" w:type="auto"/>
          </w:tcPr>
          <w:p w:rsidRPr="00CD019D" w:rsidR="00BE432A" w:rsidP="00BE432A" w:rsidRDefault="00BE432A" w14:paraId="64D95326"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-62- -60</w:t>
            </w:r>
          </w:p>
        </w:tc>
        <w:tc>
          <w:tcPr>
            <w:tcW w:w="0" w:type="auto"/>
          </w:tcPr>
          <w:p w:rsidRPr="00CD019D" w:rsidR="00BE432A" w:rsidP="00BE432A" w:rsidRDefault="00BE432A" w14:paraId="0057C6BB" w14:textId="77777777">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60-70</w:t>
            </w:r>
          </w:p>
        </w:tc>
        <w:tc>
          <w:tcPr>
            <w:tcW w:w="0" w:type="auto"/>
          </w:tcPr>
          <w:p w:rsidRPr="00CD019D" w:rsidR="00BE432A" w:rsidP="00BE432A" w:rsidRDefault="00BE432A" w14:paraId="426F92F4" w14:textId="62B820DB">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t>Synthesized via ring-opening polymerization; semi-crystalline; low melting, biodegradable in soil and compost; flexible, mainly used in medical applications</w:t>
            </w:r>
          </w:p>
        </w:tc>
        <w:tc>
          <w:tcPr>
            <w:tcW w:w="0" w:type="auto"/>
          </w:tcPr>
          <w:p w:rsidRPr="00CD019D" w:rsidR="00BE432A" w:rsidP="00BE432A" w:rsidRDefault="00BE432A" w14:paraId="4D657C20" w14:textId="2DB6FF70">
            <w:pPr>
              <w:ind w:firstLine="0"/>
              <w:rPr>
                <w:rFonts w:cs="Times New Roman"/>
                <w:kern w:val="2"/>
                <w:sz w:val="16"/>
                <w:szCs w:val="16"/>
                <w:lang w:val="en-GB"/>
                <w14:ligatures w14:val="standardContextual"/>
              </w:rPr>
            </w:pPr>
            <w:r w:rsidRPr="00CD019D">
              <w:rPr>
                <w:rFonts w:cs="Times New Roman"/>
                <w:kern w:val="2"/>
                <w:sz w:val="16"/>
                <w:szCs w:val="16"/>
                <w:lang w:val="en-GB"/>
                <w14:ligatures w14:val="standardContextual"/>
              </w:rPr>
              <w:fldChar w:fldCharType="begin"/>
            </w:r>
            <w:r w:rsidRPr="00CD019D">
              <w:rPr>
                <w:rFonts w:cs="Times New Roman"/>
                <w:kern w:val="2"/>
                <w:sz w:val="16"/>
                <w:szCs w:val="16"/>
                <w:lang w:val="en-GB"/>
                <w14:ligatures w14:val="standardContextual"/>
              </w:rPr>
              <w:instrText xml:space="preserve"> ADDIN ZOTERO_ITEM CSL_CITATION {"citationID":"5jbHs2yJ","properties":{"formattedCitation":"(De Beukelaer et al., 2022; Geueke, 2014; Robertson, 2016)","plainCitation":"(De Beukelaer et al., 2022; Geueke, 2014; Robertson, 2016)","noteIndex":0},"citationItems":[{"id":67,"uris":["http://zotero.org/users/local/XJtYPeIU/items/XCB4B62L"],"itemData":{"id":67,"type":"article-journal","abstract":"This study gives an overview of the most relevant processing and performance properties of a wide selection of biobased and biodegradable plastic materials that are currently commercially available. It provides the most extensive and up-to-date scientific overview of critical properties of biobased and biodegradable plastics. Materials that are tested include fully biobased polymers (polylactic acid, polyethylene, polyamide 10,10 and a range of polyhydroxy alkanoates), partially biobased polymers (polybutylene succinate, polybutylene succinate adipate, cellulose acetate, cellulose acetate propionate, polyethylene terephthalate, polytrimethylene terephthalate, an isosorbide based polycarbonate, a thermoplastic urethane and a starch based blend) and a number of fossil-based materials (polycaprolactone, polybutylene adipate terephthalate, polyglycolic acid and polypropylene). The mechanical (tensile, flexural, impact resistance and hardness), thermal (glass transition temperature, melting temperature, melt-flow index and haul-off force) and barrier (oxygen transmission rate, water vapour transmission rate) properties of all these materials were measured and are presented in a comprehensive overview. This overview shows that the majority of functionalities that are currently being offered by fossil based polymers can be met by biobased alternatives and by biodegradable materials if this is considered to be favourable at end-of-life.","container-title":"Polymer Testing","DOI":"10.1016/j.polymertesting.2022.107803","ISSN":"01429418","journalAbbreviation":"Polymer Testing","language":"en","page":"107803","source":"DOI.org (Crossref)","title":"Overview of the mechanical, thermal and barrier properties of biobased and/or biodegradable thermoplastic materials","volume":"116","author":[{"family":"De Beukelaer","given":"Herman"},{"family":"Hilhorst","given":"Marieke"},{"family":"Workala","given":"Yarek"},{"family":"Maaskant","given":"Evelien"},{"family":"Post","given":"Wouter"}],"issued":{"date-parts":[["2022",12]]}}},{"id":63,"uris":["http://zotero.org/users/local/XJtYPeIU/items/BKWF28CZ"],"itemData":{"id":63,"type":"article-journal","container-title":"Food Packaging Forum","DOI":"https://doi.org/10.5281/zenodo.33517","language":"en","source":"Zotero","title":"Dossier – Bioplastics as food contact materials","URL":"https://zenodo.org/records/33517","author":[{"family":"Geueke","given":"Birgit"}],"issued":{"date-parts":[["2014"]]}}},{"id":110,"uris":["http://zotero.org/users/local/XJtYPeIU/items/GIBWI5LU"],"itemData":{"id":110,"type":"book","abstract":"This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CD019D">
              <w:rPr>
                <w:rFonts w:cs="Times New Roman"/>
                <w:kern w:val="2"/>
                <w:sz w:val="16"/>
                <w:szCs w:val="16"/>
                <w:lang w:val="en-GB"/>
                <w14:ligatures w14:val="standardContextual"/>
              </w:rPr>
              <w:fldChar w:fldCharType="separate"/>
            </w:r>
            <w:r w:rsidRPr="00CD019D">
              <w:rPr>
                <w:rFonts w:cs="Times New Roman"/>
                <w:sz w:val="16"/>
                <w:szCs w:val="16"/>
                <w:lang w:val="en-GB"/>
              </w:rPr>
              <w:t>(De Beukelaer et al., 2022; Geueke, 2014; Robertson, 2016)</w:t>
            </w:r>
            <w:r w:rsidRPr="00CD019D">
              <w:rPr>
                <w:rFonts w:cs="Times New Roman"/>
                <w:kern w:val="2"/>
                <w:sz w:val="16"/>
                <w:szCs w:val="16"/>
                <w:lang w:val="en-GB"/>
                <w14:ligatures w14:val="standardContextual"/>
              </w:rPr>
              <w:fldChar w:fldCharType="end"/>
            </w:r>
          </w:p>
        </w:tc>
      </w:tr>
      <w:bookmarkEnd w:id="22"/>
    </w:tbl>
    <w:p w:rsidR="00CD019D" w:rsidRDefault="00CD019D" w14:paraId="3616D1F3" w14:textId="3F0D94C5">
      <w:pPr>
        <w:spacing w:line="279" w:lineRule="auto"/>
        <w:ind w:firstLine="0"/>
        <w:contextualSpacing w:val="0"/>
        <w:rPr>
          <w:lang w:val="en-GB"/>
        </w:rPr>
      </w:pPr>
    </w:p>
    <w:p w:rsidR="00CD019D" w:rsidRDefault="00CD019D" w14:paraId="071125A8" w14:textId="77777777">
      <w:pPr>
        <w:spacing w:line="279" w:lineRule="auto"/>
        <w:ind w:firstLine="0"/>
        <w:contextualSpacing w:val="0"/>
        <w:rPr>
          <w:lang w:val="en-GB"/>
        </w:rPr>
      </w:pPr>
      <w:r>
        <w:rPr>
          <w:lang w:val="en-GB"/>
        </w:rPr>
        <w:br w:type="page"/>
      </w:r>
    </w:p>
    <w:p w:rsidRPr="00691C2C" w:rsidR="00BA003F" w:rsidP="00BA003F" w:rsidRDefault="00BA003F" w14:paraId="660A0A2D" w14:textId="21FBE91A">
      <w:pPr>
        <w:pStyle w:val="Caption"/>
        <w:keepNext/>
        <w:rPr>
          <w:lang w:val="en-GB"/>
        </w:rPr>
      </w:pPr>
      <w:bookmarkStart w:name="_Ref226622628" w:id="23"/>
      <w:r w:rsidRPr="00691C2C">
        <w:rPr>
          <w:lang w:val="en-GB"/>
        </w:rPr>
        <w:lastRenderedPageBreak/>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4</w:t>
      </w:r>
      <w:r w:rsidRPr="00691C2C">
        <w:rPr>
          <w:lang w:val="en-GB"/>
        </w:rPr>
        <w:fldChar w:fldCharType="end"/>
      </w:r>
      <w:bookmarkEnd w:id="23"/>
      <w:r w:rsidRPr="00691C2C">
        <w:rPr>
          <w:lang w:val="en-GB"/>
        </w:rPr>
        <w:t>.</w:t>
      </w:r>
    </w:p>
    <w:p w:rsidRPr="00691C2C" w:rsidR="00BA003F" w:rsidP="00BA003F" w:rsidRDefault="00BA003F" w14:paraId="066098E5" w14:textId="3B7CEC3F">
      <w:pPr>
        <w:pStyle w:val="Captiontext"/>
        <w:rPr>
          <w:lang w:val="en-GB"/>
        </w:rPr>
      </w:pPr>
      <w:r w:rsidRPr="00691C2C">
        <w:rPr>
          <w:lang w:val="en-GB"/>
        </w:rPr>
        <w:t>Overview of fossil-based non-biodegradable polymers relevant to food packaging, including their abbreviation, subcategory, main monomers, thermal properties, key characteristics, and literature sources.</w:t>
      </w:r>
    </w:p>
    <w:tbl>
      <w:tblPr>
        <w:tblStyle w:val="GridTable4"/>
        <w:tblW w:w="0" w:type="auto"/>
        <w:tblLook w:val="0420" w:firstRow="1" w:lastRow="0" w:firstColumn="0" w:lastColumn="0" w:noHBand="0" w:noVBand="1"/>
      </w:tblPr>
      <w:tblGrid>
        <w:gridCol w:w="1179"/>
        <w:gridCol w:w="1123"/>
        <w:gridCol w:w="1389"/>
        <w:gridCol w:w="1984"/>
        <w:gridCol w:w="851"/>
        <w:gridCol w:w="709"/>
        <w:gridCol w:w="4667"/>
        <w:gridCol w:w="2046"/>
      </w:tblGrid>
      <w:tr w:rsidRPr="00CD019D" w:rsidR="00592D53" w:rsidTr="00BA003F" w14:paraId="35E72EB5" w14:textId="77777777">
        <w:trPr>
          <w:cnfStyle w:val="100000000000" w:firstRow="1" w:lastRow="0" w:firstColumn="0" w:lastColumn="0" w:oddVBand="0" w:evenVBand="0" w:oddHBand="0" w:evenHBand="0" w:firstRowFirstColumn="0" w:firstRowLastColumn="0" w:lastRowFirstColumn="0" w:lastRowLastColumn="0"/>
        </w:trPr>
        <w:tc>
          <w:tcPr>
            <w:tcW w:w="13948" w:type="dxa"/>
            <w:gridSpan w:val="8"/>
          </w:tcPr>
          <w:p w:rsidRPr="00CD019D" w:rsidR="00592D53" w:rsidP="00BA003F" w:rsidRDefault="00592D53" w14:paraId="0749D118" w14:textId="0ADEECE3">
            <w:pPr>
              <w:pStyle w:val="Tabletext"/>
              <w:rPr>
                <w:bCs/>
                <w:sz w:val="16"/>
                <w:lang w:val="en-GB"/>
              </w:rPr>
            </w:pPr>
            <w:r w:rsidRPr="00CD019D">
              <w:rPr>
                <w:sz w:val="16"/>
                <w:lang w:val="en-GB"/>
              </w:rPr>
              <w:t>Not Biobased – Not Biodegradable</w:t>
            </w:r>
          </w:p>
        </w:tc>
      </w:tr>
      <w:tr w:rsidRPr="00CD019D" w:rsidR="00746DEB" w:rsidTr="00D930F1" w14:paraId="35685B04"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592D53" w:rsidP="00BA003F" w:rsidRDefault="00592D53" w14:paraId="00F796F2" w14:textId="1BDAD234">
            <w:pPr>
              <w:pStyle w:val="Tabletext"/>
              <w:rPr>
                <w:b/>
                <w:bCs w:val="0"/>
                <w:sz w:val="16"/>
                <w:lang w:val="en-GB"/>
              </w:rPr>
            </w:pPr>
            <w:r w:rsidRPr="00CD019D">
              <w:rPr>
                <w:b/>
                <w:bCs w:val="0"/>
                <w:sz w:val="16"/>
                <w:lang w:val="en-GB"/>
              </w:rPr>
              <w:t>Material</w:t>
            </w:r>
            <w:r w:rsidRPr="00CD019D">
              <w:rPr>
                <w:b/>
                <w:bCs w:val="0"/>
                <w:sz w:val="16"/>
                <w:lang w:val="en-GB"/>
              </w:rPr>
              <w:tab/>
            </w:r>
          </w:p>
        </w:tc>
        <w:tc>
          <w:tcPr>
            <w:tcW w:w="0" w:type="auto"/>
          </w:tcPr>
          <w:p w:rsidRPr="00CD019D" w:rsidR="00592D53" w:rsidP="00BA003F" w:rsidRDefault="00592D53" w14:paraId="35667671" w14:textId="633EB223">
            <w:pPr>
              <w:pStyle w:val="Tabletext"/>
              <w:rPr>
                <w:b/>
                <w:bCs w:val="0"/>
                <w:sz w:val="16"/>
                <w:lang w:val="en-GB"/>
              </w:rPr>
            </w:pPr>
            <w:r w:rsidRPr="00CD019D">
              <w:rPr>
                <w:b/>
                <w:bCs w:val="0"/>
                <w:sz w:val="16"/>
                <w:lang w:val="en-GB"/>
              </w:rPr>
              <w:t>Abbreviation</w:t>
            </w:r>
          </w:p>
        </w:tc>
        <w:tc>
          <w:tcPr>
            <w:tcW w:w="1389" w:type="dxa"/>
          </w:tcPr>
          <w:p w:rsidRPr="00CD019D" w:rsidR="00592D53" w:rsidP="00BA003F" w:rsidRDefault="00592D53" w14:paraId="36DA8D31" w14:textId="26107A6E">
            <w:pPr>
              <w:pStyle w:val="Tabletext"/>
              <w:rPr>
                <w:b/>
                <w:bCs w:val="0"/>
                <w:sz w:val="16"/>
                <w:lang w:val="en-GB"/>
              </w:rPr>
            </w:pPr>
            <w:r w:rsidRPr="00CD019D">
              <w:rPr>
                <w:b/>
                <w:bCs w:val="0"/>
                <w:sz w:val="16"/>
                <w:lang w:val="en-GB"/>
              </w:rPr>
              <w:t>Subcategory</w:t>
            </w:r>
          </w:p>
        </w:tc>
        <w:tc>
          <w:tcPr>
            <w:tcW w:w="1984" w:type="dxa"/>
          </w:tcPr>
          <w:p w:rsidRPr="00CD019D" w:rsidR="00592D53" w:rsidP="00BA003F" w:rsidRDefault="00592D53" w14:paraId="79676252" w14:textId="5ECFDF0B">
            <w:pPr>
              <w:pStyle w:val="Tabletext"/>
              <w:rPr>
                <w:b/>
                <w:bCs w:val="0"/>
                <w:sz w:val="16"/>
                <w:lang w:val="en-GB"/>
              </w:rPr>
            </w:pPr>
            <w:r w:rsidRPr="00CD019D">
              <w:rPr>
                <w:b/>
                <w:bCs w:val="0"/>
                <w:sz w:val="16"/>
                <w:lang w:val="en-GB"/>
              </w:rPr>
              <w:t>Main monomers</w:t>
            </w:r>
          </w:p>
        </w:tc>
        <w:tc>
          <w:tcPr>
            <w:tcW w:w="851" w:type="dxa"/>
          </w:tcPr>
          <w:p w:rsidRPr="00CD019D" w:rsidR="00592D53" w:rsidP="00BA003F" w:rsidRDefault="00592D53" w14:paraId="279A8A2B" w14:textId="67ACA141">
            <w:pPr>
              <w:pStyle w:val="Tabletext"/>
              <w:rPr>
                <w:b/>
                <w:bCs w:val="0"/>
                <w:sz w:val="16"/>
                <w:lang w:val="en-GB"/>
              </w:rPr>
            </w:pPr>
            <w:r w:rsidRPr="00CD019D">
              <w:rPr>
                <w:b/>
                <w:bCs w:val="0"/>
                <w:sz w:val="16"/>
                <w:lang w:val="en-GB"/>
              </w:rPr>
              <w:t>Tg (°C)</w:t>
            </w:r>
          </w:p>
        </w:tc>
        <w:tc>
          <w:tcPr>
            <w:tcW w:w="709" w:type="dxa"/>
          </w:tcPr>
          <w:p w:rsidRPr="00CD019D" w:rsidR="00592D53" w:rsidP="00BA003F" w:rsidRDefault="00592D53" w14:paraId="29F40C6B" w14:textId="64B328E8">
            <w:pPr>
              <w:pStyle w:val="Tabletext"/>
              <w:rPr>
                <w:b/>
                <w:bCs w:val="0"/>
                <w:sz w:val="16"/>
                <w:lang w:val="en-GB"/>
              </w:rPr>
            </w:pPr>
            <w:r w:rsidRPr="00CD019D">
              <w:rPr>
                <w:b/>
                <w:bCs w:val="0"/>
                <w:sz w:val="16"/>
                <w:lang w:val="en-GB"/>
              </w:rPr>
              <w:t>Tm (°C)</w:t>
            </w:r>
          </w:p>
        </w:tc>
        <w:tc>
          <w:tcPr>
            <w:tcW w:w="4667" w:type="dxa"/>
          </w:tcPr>
          <w:p w:rsidRPr="00CD019D" w:rsidR="00592D53" w:rsidP="00BA003F" w:rsidRDefault="00592D53" w14:paraId="128D3187" w14:textId="3C2C2C1B">
            <w:pPr>
              <w:pStyle w:val="Tabletext"/>
              <w:rPr>
                <w:b/>
                <w:bCs w:val="0"/>
                <w:sz w:val="16"/>
                <w:lang w:val="en-GB"/>
              </w:rPr>
            </w:pPr>
            <w:r w:rsidRPr="00CD019D">
              <w:rPr>
                <w:b/>
                <w:bCs w:val="0"/>
                <w:sz w:val="16"/>
                <w:lang w:val="en-GB"/>
              </w:rPr>
              <w:t>Description</w:t>
            </w:r>
          </w:p>
        </w:tc>
        <w:tc>
          <w:tcPr>
            <w:tcW w:w="2046" w:type="dxa"/>
          </w:tcPr>
          <w:p w:rsidRPr="00CD019D" w:rsidR="00592D53" w:rsidP="00BA003F" w:rsidRDefault="00592D53" w14:paraId="4DB1B48D" w14:textId="1DC85924">
            <w:pPr>
              <w:pStyle w:val="Tabletext"/>
              <w:rPr>
                <w:b/>
                <w:bCs w:val="0"/>
                <w:sz w:val="16"/>
                <w:lang w:val="en-GB"/>
              </w:rPr>
            </w:pPr>
            <w:r w:rsidRPr="00CD019D">
              <w:rPr>
                <w:b/>
                <w:bCs w:val="0"/>
                <w:sz w:val="16"/>
                <w:lang w:val="en-GB"/>
              </w:rPr>
              <w:t>Source</w:t>
            </w:r>
          </w:p>
        </w:tc>
      </w:tr>
      <w:tr w:rsidRPr="00CD019D" w:rsidR="00BE432A" w:rsidTr="00D930F1" w14:paraId="027A6C5B" w14:textId="77777777">
        <w:tc>
          <w:tcPr>
            <w:tcW w:w="0" w:type="auto"/>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7771B332" w14:textId="77777777">
            <w:pPr>
              <w:pStyle w:val="Tabletext"/>
              <w:rPr>
                <w:sz w:val="16"/>
                <w:lang w:val="en-GB"/>
              </w:rPr>
            </w:pPr>
            <w:r w:rsidRPr="00CD019D">
              <w:rPr>
                <w:color w:val="000000"/>
                <w:sz w:val="16"/>
                <w:lang w:val="en-GB"/>
              </w:rPr>
              <w:t>Ethylene vinyl alcohol copolymer</w:t>
            </w:r>
          </w:p>
        </w:tc>
        <w:tc>
          <w:tcPr>
            <w:tcW w:w="0" w:type="auto"/>
          </w:tcPr>
          <w:p w:rsidRPr="00CD019D" w:rsidR="00BE432A" w:rsidP="00D930F1" w:rsidRDefault="00BE432A" w14:paraId="5FF48C68" w14:textId="77777777">
            <w:pPr>
              <w:pStyle w:val="Tabletext"/>
              <w:rPr>
                <w:sz w:val="16"/>
                <w:lang w:val="en-GB"/>
              </w:rPr>
            </w:pPr>
            <w:r w:rsidRPr="00CD019D">
              <w:rPr>
                <w:sz w:val="16"/>
                <w:lang w:val="en-GB"/>
              </w:rPr>
              <w:t>EVOH</w:t>
            </w:r>
          </w:p>
        </w:tc>
        <w:tc>
          <w:tcPr>
            <w:tcW w:w="1389" w:type="dxa"/>
          </w:tcPr>
          <w:p w:rsidRPr="00CD019D" w:rsidR="00BE432A" w:rsidP="00D930F1" w:rsidRDefault="00BE432A" w14:paraId="43BB6CBD" w14:textId="77777777">
            <w:pPr>
              <w:pStyle w:val="Tabletext"/>
              <w:rPr>
                <w:sz w:val="16"/>
                <w:lang w:val="en-GB"/>
              </w:rPr>
            </w:pPr>
            <w:r w:rsidRPr="00CD019D">
              <w:rPr>
                <w:color w:val="000000"/>
                <w:sz w:val="16"/>
                <w:lang w:val="en-GB"/>
              </w:rPr>
              <w:t>Vinyl polymer</w:t>
            </w:r>
          </w:p>
          <w:p w:rsidRPr="00CD019D" w:rsidR="00BE432A" w:rsidP="00D930F1" w:rsidRDefault="00BE432A" w14:paraId="08476B46" w14:textId="77777777">
            <w:pPr>
              <w:pStyle w:val="Tabletext"/>
              <w:rPr>
                <w:sz w:val="16"/>
                <w:lang w:val="en-GB"/>
              </w:rPr>
            </w:pP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36EB2363" w14:textId="77777777">
            <w:pPr>
              <w:pStyle w:val="Tabletext"/>
              <w:rPr>
                <w:sz w:val="16"/>
                <w:lang w:val="en-GB"/>
              </w:rPr>
            </w:pPr>
            <w:r w:rsidRPr="00CD019D">
              <w:rPr>
                <w:color w:val="000000"/>
                <w:sz w:val="16"/>
                <w:lang w:val="en-GB"/>
              </w:rPr>
              <w:t>Ethylene + Vinyl alcohol</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75B96753" w14:textId="77777777">
            <w:pPr>
              <w:pStyle w:val="Tabletext"/>
              <w:rPr>
                <w:sz w:val="16"/>
                <w:lang w:val="en-GB"/>
              </w:rPr>
            </w:pPr>
            <w:r w:rsidRPr="00CD019D">
              <w:rPr>
                <w:color w:val="000000"/>
                <w:sz w:val="16"/>
                <w:lang w:val="en-GB"/>
              </w:rPr>
              <w:t>55–62</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4BDDD9A" w14:textId="77777777">
            <w:pPr>
              <w:pStyle w:val="Tabletext"/>
              <w:rPr>
                <w:sz w:val="16"/>
                <w:lang w:val="en-GB"/>
              </w:rPr>
            </w:pPr>
            <w:r w:rsidRPr="00CD019D">
              <w:rPr>
                <w:color w:val="000000"/>
                <w:sz w:val="16"/>
                <w:lang w:val="en-GB"/>
              </w:rPr>
              <w:t>158–188</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2EB3FEC" w14:textId="77777777">
            <w:pPr>
              <w:pStyle w:val="Tabletext"/>
              <w:rPr>
                <w:sz w:val="16"/>
                <w:lang w:val="en-GB"/>
              </w:rPr>
            </w:pPr>
            <w:r w:rsidRPr="00CD019D">
              <w:rPr>
                <w:color w:val="000000"/>
                <w:sz w:val="16"/>
                <w:lang w:val="en-GB"/>
              </w:rPr>
              <w:t>Fossil-based; ethylene copolymer; semi-crystalline; highly polar; excellent oxygen barrier under dry conditions due to dense hydrogen bonding; barrier strongly reduced at high RH; used in multilayer packaging</w:t>
            </w:r>
          </w:p>
        </w:tc>
        <w:tc>
          <w:tcPr>
            <w:tcW w:w="2046" w:type="dxa"/>
          </w:tcPr>
          <w:p w:rsidRPr="00CD019D" w:rsidR="00BE432A" w:rsidP="00D930F1" w:rsidRDefault="00BE432A" w14:paraId="76003EE9"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{"citationID":"2W3wYEVJ","properties":{"formattedCitation":"(Robertson,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(Robertson, 2016; Rotstein, 1997)</w:t>
            </w:r>
            <w:r w:rsidRPr="00CD019D">
              <w:rPr>
                <w:sz w:val="16"/>
                <w:lang w:val="en-GB"/>
              </w:rPr>
              <w:fldChar w:fldCharType="end"/>
            </w:r>
          </w:p>
        </w:tc>
      </w:tr>
      <w:tr w:rsidRPr="00CD019D" w:rsidR="00BE432A" w:rsidTr="00D930F1" w14:paraId="2EB6AF53"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D930F1" w:rsidRDefault="00BE432A" w14:paraId="2D9B8E57" w14:textId="77777777">
            <w:pPr>
              <w:pStyle w:val="Tabletext"/>
              <w:rPr>
                <w:sz w:val="16"/>
                <w:lang w:val="en-GB"/>
              </w:rPr>
            </w:pPr>
            <w:r w:rsidRPr="00CD019D">
              <w:rPr>
                <w:sz w:val="16"/>
                <w:lang w:val="en-GB"/>
              </w:rPr>
              <w:t>High density polyethylene</w:t>
            </w:r>
          </w:p>
        </w:tc>
        <w:tc>
          <w:tcPr>
            <w:tcW w:w="0" w:type="auto"/>
          </w:tcPr>
          <w:p w:rsidRPr="00CD019D" w:rsidR="00BE432A" w:rsidP="00D930F1" w:rsidRDefault="00BE432A" w14:paraId="43B06AB0" w14:textId="77777777">
            <w:pPr>
              <w:pStyle w:val="Tabletext"/>
              <w:rPr>
                <w:sz w:val="16"/>
                <w:lang w:val="en-GB"/>
              </w:rPr>
            </w:pPr>
            <w:r w:rsidRPr="00CD019D">
              <w:rPr>
                <w:sz w:val="16"/>
                <w:lang w:val="en-GB"/>
              </w:rPr>
              <w:t>HDPE</w:t>
            </w:r>
          </w:p>
        </w:tc>
        <w:tc>
          <w:tcPr>
            <w:tcW w:w="138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1F9AC90" w14:textId="77777777">
            <w:pPr>
              <w:pStyle w:val="Tabletext"/>
              <w:rPr>
                <w:sz w:val="16"/>
                <w:lang w:val="en-GB"/>
              </w:rPr>
            </w:pPr>
            <w:r w:rsidRPr="00CD019D">
              <w:rPr>
                <w:color w:val="000000"/>
                <w:sz w:val="16"/>
                <w:lang w:val="en-GB"/>
              </w:rPr>
              <w:t>Polyolefin</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425E0D38" w14:textId="77777777">
            <w:pPr>
              <w:pStyle w:val="Tabletext"/>
              <w:rPr>
                <w:sz w:val="16"/>
                <w:lang w:val="en-GB"/>
              </w:rPr>
            </w:pPr>
            <w:r w:rsidRPr="00CD019D">
              <w:rPr>
                <w:color w:val="000000"/>
                <w:sz w:val="16"/>
                <w:lang w:val="en-GB"/>
              </w:rPr>
              <w:t>Ethylene</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2D2DEF51" w14:textId="77777777">
            <w:pPr>
              <w:pStyle w:val="Tabletext"/>
              <w:rPr>
                <w:sz w:val="16"/>
                <w:lang w:val="en-GB"/>
              </w:rPr>
            </w:pPr>
            <w:r w:rsidRPr="00CD019D">
              <w:rPr>
                <w:color w:val="000000"/>
                <w:sz w:val="16"/>
                <w:lang w:val="en-GB"/>
              </w:rPr>
              <w:t>−90</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642C553" w14:textId="77777777">
            <w:pPr>
              <w:pStyle w:val="Tabletext"/>
              <w:rPr>
                <w:sz w:val="16"/>
                <w:lang w:val="en-GB"/>
              </w:rPr>
            </w:pPr>
            <w:r w:rsidRPr="00CD019D">
              <w:rPr>
                <w:color w:val="000000"/>
                <w:sz w:val="16"/>
                <w:lang w:val="en-GB"/>
              </w:rPr>
              <w:t>137</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A98E541" w14:textId="77777777">
            <w:pPr>
              <w:pStyle w:val="Tabletext"/>
              <w:rPr>
                <w:sz w:val="16"/>
                <w:lang w:val="en-GB"/>
              </w:rPr>
            </w:pPr>
            <w:r w:rsidRPr="00CD019D">
              <w:rPr>
                <w:color w:val="000000"/>
                <w:sz w:val="16"/>
                <w:lang w:val="en-GB"/>
              </w:rPr>
              <w:t>Fossil-based; homopolymer; linear, high crystallinity (~80–90%); non-polar; better gas and water vapour barrier than LDPE; stiffer; used in bottles and rigid packaging</w:t>
            </w:r>
          </w:p>
        </w:tc>
        <w:tc>
          <w:tcPr>
            <w:tcW w:w="2046" w:type="dxa"/>
          </w:tcPr>
          <w:p w:rsidRPr="00CD019D" w:rsidR="00BE432A" w:rsidP="00D930F1" w:rsidRDefault="00BE432A" w14:paraId="369FE23B"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{"citationID":"A4apGIvi","properties":{"formattedCitation":"(Robertson,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(Robertson, 2016; Rotstein, 1997)</w:t>
            </w:r>
            <w:r w:rsidRPr="00CD019D">
              <w:rPr>
                <w:sz w:val="16"/>
                <w:lang w:val="en-GB"/>
              </w:rPr>
              <w:fldChar w:fldCharType="end"/>
            </w:r>
          </w:p>
        </w:tc>
      </w:tr>
      <w:tr w:rsidRPr="00CD019D" w:rsidR="00BE432A" w:rsidTr="00D930F1" w14:paraId="0D523888" w14:textId="77777777">
        <w:tc>
          <w:tcPr>
            <w:tcW w:w="0" w:type="auto"/>
          </w:tcPr>
          <w:p w:rsidRPr="00CD019D" w:rsidR="00BE432A" w:rsidP="00BA003F" w:rsidRDefault="00BE432A" w14:paraId="3170DE57" w14:textId="77777777">
            <w:pPr>
              <w:pStyle w:val="Tabletext"/>
              <w:rPr>
                <w:sz w:val="16"/>
                <w:lang w:val="en-GB"/>
              </w:rPr>
            </w:pPr>
            <w:r w:rsidRPr="00CD019D">
              <w:rPr>
                <w:sz w:val="16"/>
                <w:lang w:val="en-GB"/>
              </w:rPr>
              <w:t>Low density polyethylene</w:t>
            </w:r>
          </w:p>
        </w:tc>
        <w:tc>
          <w:tcPr>
            <w:tcW w:w="0" w:type="auto"/>
          </w:tcPr>
          <w:p w:rsidRPr="00CD019D" w:rsidR="00BE432A" w:rsidP="00BA003F" w:rsidRDefault="00BE432A" w14:paraId="520E8B9E" w14:textId="77777777">
            <w:pPr>
              <w:pStyle w:val="Tabletext"/>
              <w:rPr>
                <w:sz w:val="16"/>
                <w:lang w:val="en-GB"/>
              </w:rPr>
            </w:pPr>
            <w:r w:rsidRPr="00CD019D">
              <w:rPr>
                <w:sz w:val="16"/>
                <w:lang w:val="en-GB"/>
              </w:rPr>
              <w:t>LDPE</w:t>
            </w:r>
          </w:p>
        </w:tc>
        <w:tc>
          <w:tcPr>
            <w:tcW w:w="1389" w:type="dxa"/>
            <w:tcBorders>
              <w:top w:val="single" w:color="AAAAAA" w:sz="4" w:space="0"/>
              <w:left w:val="single" w:color="AAAAAA" w:sz="4" w:space="0"/>
              <w:bottom w:val="single" w:color="AAAAAA" w:sz="4" w:space="0"/>
              <w:right w:val="single" w:color="AAAAAA" w:sz="4" w:space="0"/>
            </w:tcBorders>
          </w:tcPr>
          <w:p w:rsidRPr="00CD019D" w:rsidR="00BE432A" w:rsidP="00BA003F" w:rsidRDefault="00BE432A" w14:paraId="130F0857" w14:textId="77777777">
            <w:pPr>
              <w:pStyle w:val="Tabletext"/>
              <w:rPr>
                <w:sz w:val="16"/>
                <w:lang w:val="en-GB"/>
              </w:rPr>
            </w:pPr>
            <w:r w:rsidRPr="00CD019D">
              <w:rPr>
                <w:color w:val="000000"/>
                <w:sz w:val="16"/>
                <w:lang w:val="en-GB"/>
              </w:rPr>
              <w:t>Polyolefin</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BA003F" w:rsidRDefault="00BE432A" w14:paraId="42BFA036" w14:textId="77777777">
            <w:pPr>
              <w:pStyle w:val="Tabletext"/>
              <w:rPr>
                <w:sz w:val="16"/>
                <w:lang w:val="en-GB"/>
              </w:rPr>
            </w:pPr>
            <w:r w:rsidRPr="00CD019D">
              <w:rPr>
                <w:color w:val="000000"/>
                <w:sz w:val="16"/>
                <w:lang w:val="en-GB"/>
              </w:rPr>
              <w:t>Ethylene</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BA003F" w:rsidRDefault="00BE432A" w14:paraId="4C7210B5" w14:textId="77777777">
            <w:pPr>
              <w:pStyle w:val="Tabletext"/>
              <w:rPr>
                <w:sz w:val="16"/>
                <w:lang w:val="en-GB"/>
              </w:rPr>
            </w:pPr>
            <w:r w:rsidRPr="00CD019D">
              <w:rPr>
                <w:color w:val="000000"/>
                <w:sz w:val="16"/>
                <w:lang w:val="en-GB"/>
              </w:rPr>
              <w:t>−110</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BA003F" w:rsidRDefault="00BE432A" w14:paraId="4EF7C878" w14:textId="77777777">
            <w:pPr>
              <w:pStyle w:val="Tabletext"/>
              <w:rPr>
                <w:sz w:val="16"/>
                <w:lang w:val="en-GB"/>
              </w:rPr>
            </w:pPr>
            <w:r w:rsidRPr="00CD019D">
              <w:rPr>
                <w:color w:val="000000"/>
                <w:sz w:val="16"/>
                <w:lang w:val="en-GB"/>
              </w:rPr>
              <w:t>115</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BA003F" w:rsidRDefault="00BE432A" w14:paraId="12D27FD5" w14:textId="77777777">
            <w:pPr>
              <w:pStyle w:val="Tabletext"/>
              <w:rPr>
                <w:sz w:val="16"/>
                <w:lang w:val="en-GB"/>
              </w:rPr>
            </w:pPr>
            <w:r w:rsidRPr="00CD019D">
              <w:rPr>
                <w:color w:val="000000"/>
                <w:sz w:val="16"/>
                <w:lang w:val="en-GB"/>
              </w:rPr>
              <w:t>Fossil-based; homopolymer; branched, low crystallinity (~50%); non-polar; excellent water vapour barrier; poor gas barrier; flexible; used in films and coatings</w:t>
            </w:r>
          </w:p>
        </w:tc>
        <w:tc>
          <w:tcPr>
            <w:tcW w:w="2046" w:type="dxa"/>
          </w:tcPr>
          <w:p w:rsidRPr="00CD019D" w:rsidR="00BE432A" w:rsidP="00BA003F" w:rsidRDefault="00BE432A" w14:paraId="307ED8DC"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{"citationID":"XW9SiOso","properties":{"formattedCitation":"(Robertson,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(Robertson, 2016; Rotstein, 1997)</w:t>
            </w:r>
            <w:r w:rsidRPr="00CD019D">
              <w:rPr>
                <w:sz w:val="16"/>
                <w:lang w:val="en-GB"/>
              </w:rPr>
              <w:fldChar w:fldCharType="end"/>
            </w:r>
          </w:p>
        </w:tc>
      </w:tr>
      <w:tr w:rsidRPr="00CD019D" w:rsidR="00BE432A" w:rsidTr="00D930F1" w14:paraId="3C452B4A"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D930F1" w:rsidRDefault="00BE432A" w14:paraId="264F6D42" w14:textId="77777777">
            <w:pPr>
              <w:pStyle w:val="Tabletext"/>
              <w:rPr>
                <w:sz w:val="16"/>
                <w:lang w:val="en-GB"/>
              </w:rPr>
            </w:pPr>
            <w:r w:rsidRPr="00CD019D">
              <w:rPr>
                <w:sz w:val="16"/>
                <w:lang w:val="en-GB"/>
              </w:rPr>
              <w:t>Polyamide</w:t>
            </w:r>
          </w:p>
        </w:tc>
        <w:tc>
          <w:tcPr>
            <w:tcW w:w="0" w:type="auto"/>
          </w:tcPr>
          <w:p w:rsidRPr="00CD019D" w:rsidR="00BE432A" w:rsidP="00D930F1" w:rsidRDefault="00BE432A" w14:paraId="501F4B20" w14:textId="11B57552">
            <w:pPr>
              <w:pStyle w:val="Tabletext"/>
              <w:rPr>
                <w:sz w:val="16"/>
                <w:lang w:val="en-GB"/>
              </w:rPr>
            </w:pPr>
            <w:r w:rsidRPr="00CD019D">
              <w:rPr>
                <w:sz w:val="16"/>
                <w:lang w:val="en-GB"/>
              </w:rPr>
              <w:t>PA (</w:t>
            </w:r>
            <w:r w:rsidRPr="00CD019D" w:rsidR="00FB2750">
              <w:rPr>
                <w:sz w:val="16"/>
                <w:lang w:val="en-GB"/>
              </w:rPr>
              <w:t>Nylon</w:t>
            </w:r>
            <w:r w:rsidRPr="00CD019D">
              <w:rPr>
                <w:sz w:val="16"/>
                <w:lang w:val="en-GB"/>
              </w:rPr>
              <w:t xml:space="preserve"> 6)</w:t>
            </w:r>
          </w:p>
        </w:tc>
        <w:tc>
          <w:tcPr>
            <w:tcW w:w="1389" w:type="dxa"/>
          </w:tcPr>
          <w:p w:rsidRPr="00CD019D" w:rsidR="00BE432A" w:rsidP="00D930F1" w:rsidRDefault="00BE432A" w14:paraId="5B91F5C5" w14:textId="77777777">
            <w:pPr>
              <w:pStyle w:val="Tabletext"/>
              <w:rPr>
                <w:sz w:val="16"/>
                <w:lang w:val="en-GB"/>
              </w:rPr>
            </w:pPr>
            <w:r w:rsidRPr="00CD019D">
              <w:rPr>
                <w:sz w:val="16"/>
                <w:lang w:val="en-GB"/>
              </w:rPr>
              <w:t>Polyamide</w:t>
            </w:r>
          </w:p>
        </w:tc>
        <w:tc>
          <w:tcPr>
            <w:tcW w:w="1984" w:type="dxa"/>
          </w:tcPr>
          <w:p w:rsidRPr="00CD019D" w:rsidR="00BE432A" w:rsidP="00D930F1" w:rsidRDefault="00BE432A" w14:paraId="098E7D08" w14:textId="77777777">
            <w:pPr>
              <w:pStyle w:val="Tabletext"/>
              <w:rPr>
                <w:sz w:val="16"/>
                <w:lang w:val="en-GB"/>
              </w:rPr>
            </w:pPr>
            <w:r w:rsidRPr="00CD019D">
              <w:rPr>
                <w:sz w:val="16"/>
                <w:lang w:val="en-GB"/>
              </w:rPr>
              <w:t>Caprolactams</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3A5F560D" w14:textId="77777777">
            <w:pPr>
              <w:pStyle w:val="Tabletext"/>
              <w:rPr>
                <w:sz w:val="16"/>
                <w:lang w:val="en-GB"/>
              </w:rPr>
            </w:pPr>
            <w:r w:rsidRPr="00CD019D">
              <w:rPr>
                <w:color w:val="000000"/>
                <w:sz w:val="16"/>
                <w:lang w:val="en-GB"/>
              </w:rPr>
              <w:t>47</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767508C3" w14:textId="77777777">
            <w:pPr>
              <w:pStyle w:val="Tabletext"/>
              <w:rPr>
                <w:sz w:val="16"/>
                <w:lang w:val="en-GB"/>
              </w:rPr>
            </w:pPr>
            <w:r w:rsidRPr="00CD019D">
              <w:rPr>
                <w:color w:val="000000"/>
                <w:sz w:val="16"/>
                <w:lang w:val="en-GB"/>
              </w:rPr>
              <w:t>220</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02DE0B18" w14:textId="77777777">
            <w:pPr>
              <w:pStyle w:val="Tabletext"/>
              <w:rPr>
                <w:sz w:val="16"/>
                <w:lang w:val="en-GB"/>
              </w:rPr>
            </w:pPr>
            <w:r w:rsidRPr="00CD019D">
              <w:rPr>
                <w:color w:val="000000"/>
                <w:sz w:val="16"/>
                <w:lang w:val="en-GB"/>
              </w:rPr>
              <w:t>Fossil-based; homopolymer; linear, semi-crystalline (~35–45%); polar; good gas barrier under dry conditions; hygroscopic, barrier reduced at high RH; used in flexible packaging and barrier films</w:t>
            </w:r>
          </w:p>
        </w:tc>
        <w:tc>
          <w:tcPr>
            <w:tcW w:w="2046" w:type="dxa"/>
          </w:tcPr>
          <w:p w:rsidRPr="00CD019D" w:rsidR="00BE432A" w:rsidP="00D930F1" w:rsidRDefault="00BE432A" w14:paraId="1B5C3AB6"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{"citationID":"5P5Q55kp","properties":{"formattedCitation":"(Krevelen &amp; Nijenhuis, 2009; Robertson, 2016; Rotstein, 1997)","plainCitation":"(Krevelen &amp; Nijenhuis, 2009; Robertson, 2016; Rotstein, 1997)","noteIndex":0},"citationItems":[{"id":112,"uris":["http://zotero.org/users/local/XJtYPeIU/items/I35ZNHG2"],"itemData":{"id":112,"type":"book","call-number":"620.192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(Krevelen &amp; Nijenhuis, 2009; Robertson, 2016; Rotstein, 1997)</w:t>
            </w:r>
            <w:r w:rsidRPr="00CD019D">
              <w:rPr>
                <w:sz w:val="16"/>
                <w:lang w:val="en-GB"/>
              </w:rPr>
              <w:fldChar w:fldCharType="end"/>
            </w:r>
          </w:p>
        </w:tc>
      </w:tr>
      <w:tr w:rsidRPr="00CD019D" w:rsidR="00BE432A" w:rsidTr="00D930F1" w14:paraId="1AE89EA2" w14:textId="77777777">
        <w:tc>
          <w:tcPr>
            <w:tcW w:w="0" w:type="auto"/>
          </w:tcPr>
          <w:p w:rsidRPr="00CD019D" w:rsidR="00BE432A" w:rsidP="00D930F1" w:rsidRDefault="00BE432A" w14:paraId="449A9830" w14:textId="77777777">
            <w:pPr>
              <w:pStyle w:val="Tabletext"/>
              <w:rPr>
                <w:sz w:val="16"/>
                <w:lang w:val="en-GB"/>
              </w:rPr>
            </w:pPr>
            <w:r w:rsidRPr="00CD019D">
              <w:rPr>
                <w:sz w:val="16"/>
                <w:lang w:val="en-GB"/>
              </w:rPr>
              <w:t>Polyethylene terephthalate</w:t>
            </w:r>
          </w:p>
        </w:tc>
        <w:tc>
          <w:tcPr>
            <w:tcW w:w="0" w:type="auto"/>
          </w:tcPr>
          <w:p w:rsidRPr="00CD019D" w:rsidR="00BE432A" w:rsidP="00D930F1" w:rsidRDefault="00BE432A" w14:paraId="79CD4F43" w14:textId="77777777">
            <w:pPr>
              <w:pStyle w:val="Tabletext"/>
              <w:rPr>
                <w:sz w:val="16"/>
                <w:lang w:val="en-GB"/>
              </w:rPr>
            </w:pPr>
            <w:r w:rsidRPr="00CD019D">
              <w:rPr>
                <w:sz w:val="16"/>
                <w:lang w:val="en-GB"/>
              </w:rPr>
              <w:t>PET</w:t>
            </w:r>
          </w:p>
        </w:tc>
        <w:tc>
          <w:tcPr>
            <w:tcW w:w="138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466B7C6" w14:textId="77777777">
            <w:pPr>
              <w:pStyle w:val="Tabletext"/>
              <w:rPr>
                <w:sz w:val="16"/>
                <w:lang w:val="en-GB"/>
              </w:rPr>
            </w:pPr>
            <w:r w:rsidRPr="00CD019D">
              <w:rPr>
                <w:color w:val="000000"/>
                <w:sz w:val="16"/>
                <w:lang w:val="en-GB"/>
              </w:rPr>
              <w:t>Aromatic polyester</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03A4F948" w14:textId="77777777">
            <w:pPr>
              <w:pStyle w:val="Tabletext"/>
              <w:rPr>
                <w:sz w:val="16"/>
                <w:lang w:val="en-GB"/>
              </w:rPr>
            </w:pPr>
            <w:r w:rsidRPr="00CD019D">
              <w:rPr>
                <w:color w:val="000000"/>
                <w:sz w:val="16"/>
                <w:lang w:val="en-GB"/>
              </w:rPr>
              <w:t>Ethylene glycol + Terephthalic acid</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AFBE42B" w14:textId="77777777">
            <w:pPr>
              <w:pStyle w:val="Tabletext"/>
              <w:rPr>
                <w:sz w:val="16"/>
                <w:lang w:val="en-GB"/>
              </w:rPr>
            </w:pPr>
            <w:r w:rsidRPr="00CD019D">
              <w:rPr>
                <w:color w:val="000000"/>
                <w:sz w:val="16"/>
                <w:lang w:val="en-GB"/>
              </w:rPr>
              <w:t>69</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C6D3B7B" w14:textId="77777777">
            <w:pPr>
              <w:pStyle w:val="Tabletext"/>
              <w:rPr>
                <w:sz w:val="16"/>
                <w:lang w:val="en-GB"/>
              </w:rPr>
            </w:pPr>
            <w:r w:rsidRPr="00CD019D">
              <w:rPr>
                <w:color w:val="000000"/>
                <w:sz w:val="16"/>
                <w:lang w:val="en-GB"/>
              </w:rPr>
              <w:t>265</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58FD33E" w14:textId="77777777">
            <w:pPr>
              <w:pStyle w:val="Tabletext"/>
              <w:rPr>
                <w:sz w:val="16"/>
                <w:lang w:val="en-GB"/>
              </w:rPr>
            </w:pPr>
            <w:r w:rsidRPr="00CD019D">
              <w:rPr>
                <w:color w:val="000000"/>
                <w:sz w:val="16"/>
                <w:lang w:val="en-GB"/>
              </w:rPr>
              <w:t>Fossil-based; linear homopolymer; semi-crystalline (amorphous to ~40% depending on processing); polar; good gas barrier; widely used in bottles and films; recyclable</w:t>
            </w:r>
          </w:p>
        </w:tc>
        <w:tc>
          <w:tcPr>
            <w:tcW w:w="2046" w:type="dxa"/>
          </w:tcPr>
          <w:p w:rsidRPr="00CD019D" w:rsidR="00BE432A" w:rsidP="00D930F1" w:rsidRDefault="00BE432A" w14:paraId="59A7F180"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{"citationID":"gMgyebPq","properties":{"formattedCitation":"(Robertson,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(Robertson, 2016; Rotstein, 1997)</w:t>
            </w:r>
            <w:r w:rsidRPr="00CD019D">
              <w:rPr>
                <w:sz w:val="16"/>
                <w:lang w:val="en-GB"/>
              </w:rPr>
              <w:fldChar w:fldCharType="end"/>
            </w:r>
          </w:p>
        </w:tc>
      </w:tr>
      <w:tr w:rsidRPr="00CD019D" w:rsidR="00BE432A" w:rsidTr="00D930F1" w14:paraId="13CEF31C"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D930F1" w:rsidRDefault="00BE432A" w14:paraId="691A6C3D" w14:textId="77777777">
            <w:pPr>
              <w:pStyle w:val="Tabletext"/>
              <w:rPr>
                <w:sz w:val="16"/>
                <w:lang w:val="en-GB"/>
              </w:rPr>
            </w:pPr>
            <w:r w:rsidRPr="00CD019D">
              <w:rPr>
                <w:sz w:val="16"/>
                <w:lang w:val="en-GB"/>
              </w:rPr>
              <w:t>Polypropylene</w:t>
            </w:r>
          </w:p>
        </w:tc>
        <w:tc>
          <w:tcPr>
            <w:tcW w:w="0" w:type="auto"/>
          </w:tcPr>
          <w:p w:rsidRPr="00CD019D" w:rsidR="00BE432A" w:rsidP="00D930F1" w:rsidRDefault="00BE432A" w14:paraId="35B753A0" w14:textId="77777777">
            <w:pPr>
              <w:pStyle w:val="Tabletext"/>
              <w:rPr>
                <w:sz w:val="16"/>
                <w:lang w:val="en-GB"/>
              </w:rPr>
            </w:pPr>
            <w:r w:rsidRPr="00CD019D">
              <w:rPr>
                <w:sz w:val="16"/>
                <w:lang w:val="en-GB"/>
              </w:rPr>
              <w:t>PP</w:t>
            </w:r>
          </w:p>
        </w:tc>
        <w:tc>
          <w:tcPr>
            <w:tcW w:w="138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50FF771" w14:textId="77777777">
            <w:pPr>
              <w:pStyle w:val="Tabletext"/>
              <w:rPr>
                <w:sz w:val="16"/>
                <w:lang w:val="en-GB"/>
              </w:rPr>
            </w:pPr>
            <w:r w:rsidRPr="00CD019D">
              <w:rPr>
                <w:color w:val="000000"/>
                <w:sz w:val="16"/>
                <w:lang w:val="en-GB"/>
              </w:rPr>
              <w:t>Polyolefin</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0948D7B" w14:textId="77777777">
            <w:pPr>
              <w:pStyle w:val="Tabletext"/>
              <w:rPr>
                <w:sz w:val="16"/>
                <w:lang w:val="en-GB"/>
              </w:rPr>
            </w:pPr>
            <w:r w:rsidRPr="00CD019D">
              <w:rPr>
                <w:color w:val="000000"/>
                <w:sz w:val="16"/>
                <w:lang w:val="en-GB"/>
              </w:rPr>
              <w:t>Propylene</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3E0482F2" w14:textId="77777777">
            <w:pPr>
              <w:pStyle w:val="Tabletext"/>
              <w:rPr>
                <w:sz w:val="16"/>
                <w:lang w:val="en-GB"/>
              </w:rPr>
            </w:pPr>
            <w:r w:rsidRPr="00CD019D">
              <w:rPr>
                <w:color w:val="000000"/>
                <w:sz w:val="16"/>
                <w:lang w:val="en-GB"/>
              </w:rPr>
              <w:t>−18</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4E2060E5" w14:textId="77777777">
            <w:pPr>
              <w:pStyle w:val="Tabletext"/>
              <w:rPr>
                <w:sz w:val="16"/>
                <w:lang w:val="en-GB"/>
              </w:rPr>
            </w:pPr>
            <w:r w:rsidRPr="00CD019D">
              <w:rPr>
                <w:color w:val="000000"/>
                <w:sz w:val="16"/>
                <w:lang w:val="en-GB"/>
              </w:rPr>
              <w:t>176</w:t>
            </w:r>
          </w:p>
        </w:tc>
        <w:tc>
          <w:tcPr>
            <w:tcW w:w="4667"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4B320902" w14:textId="77777777">
            <w:pPr>
              <w:pStyle w:val="Tabletext"/>
              <w:rPr>
                <w:sz w:val="16"/>
                <w:lang w:val="en-GB"/>
              </w:rPr>
            </w:pPr>
            <w:r w:rsidRPr="00CD019D">
              <w:rPr>
                <w:color w:val="000000"/>
                <w:sz w:val="16"/>
                <w:lang w:val="en-GB"/>
              </w:rPr>
              <w:t>Fossil-based; homopolymer; isotactic, semi-crystalline (~60–70%); non-polar; good water vapour barrier; moderate gas barrier; used in flexible and rigid packaging</w:t>
            </w:r>
          </w:p>
        </w:tc>
        <w:tc>
          <w:tcPr>
            <w:tcW w:w="2046" w:type="dxa"/>
          </w:tcPr>
          <w:p w:rsidRPr="00CD019D" w:rsidR="00BE432A" w:rsidP="00D930F1" w:rsidRDefault="00BE432A" w14:paraId="59906712" w14:textId="77777777">
            <w:pPr>
              <w:pStyle w:val="Tabletext"/>
              <w:rPr>
                <w:sz w:val="16"/>
                <w:lang w:val="en-GB"/>
              </w:rPr>
            </w:pPr>
            <w:r w:rsidRPr="00CD019D">
              <w:rPr>
                <w:sz w:val="16"/>
                <w:lang w:val="en-GB"/>
              </w:rPr>
              <w:t>(Robertson, 2016; Rotstein, 1997)</w:t>
            </w:r>
          </w:p>
        </w:tc>
      </w:tr>
      <w:tr w:rsidRPr="00CD019D" w:rsidR="00BE432A" w:rsidTr="00D930F1" w14:paraId="04092FF2" w14:textId="77777777">
        <w:tc>
          <w:tcPr>
            <w:tcW w:w="0" w:type="auto"/>
          </w:tcPr>
          <w:p w:rsidRPr="00CD019D" w:rsidR="00BE432A" w:rsidP="00D930F1" w:rsidRDefault="00BE432A" w14:paraId="05513D49" w14:textId="77777777">
            <w:pPr>
              <w:pStyle w:val="Tabletext"/>
              <w:rPr>
                <w:sz w:val="16"/>
                <w:lang w:val="en-GB"/>
              </w:rPr>
            </w:pPr>
            <w:r w:rsidRPr="00CD019D">
              <w:rPr>
                <w:sz w:val="16"/>
                <w:lang w:val="en-GB"/>
              </w:rPr>
              <w:t>Polystyrene</w:t>
            </w:r>
          </w:p>
        </w:tc>
        <w:tc>
          <w:tcPr>
            <w:tcW w:w="0" w:type="auto"/>
          </w:tcPr>
          <w:p w:rsidRPr="00CD019D" w:rsidR="00BE432A" w:rsidP="00D930F1" w:rsidRDefault="00BE432A" w14:paraId="18A8D145" w14:textId="77777777">
            <w:pPr>
              <w:pStyle w:val="Tabletext"/>
              <w:rPr>
                <w:sz w:val="16"/>
                <w:lang w:val="en-GB"/>
              </w:rPr>
            </w:pPr>
            <w:r w:rsidRPr="00CD019D">
              <w:rPr>
                <w:sz w:val="16"/>
                <w:lang w:val="en-GB"/>
              </w:rPr>
              <w:t>PS</w:t>
            </w:r>
          </w:p>
        </w:tc>
        <w:tc>
          <w:tcPr>
            <w:tcW w:w="1389" w:type="dxa"/>
          </w:tcPr>
          <w:p w:rsidRPr="00CD019D" w:rsidR="00BE432A" w:rsidP="00D930F1" w:rsidRDefault="00BE432A" w14:paraId="1F70FCF0" w14:textId="77777777">
            <w:pPr>
              <w:pStyle w:val="Tabletext"/>
              <w:rPr>
                <w:sz w:val="16"/>
                <w:lang w:val="en-GB"/>
              </w:rPr>
            </w:pPr>
            <w:r w:rsidRPr="00CD019D">
              <w:rPr>
                <w:sz w:val="16"/>
                <w:lang w:val="en-GB"/>
              </w:rPr>
              <w:t>Polystyrene</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4CA457DB" w14:textId="77777777">
            <w:pPr>
              <w:pStyle w:val="Tabletext"/>
              <w:rPr>
                <w:sz w:val="16"/>
                <w:lang w:val="en-GB"/>
              </w:rPr>
            </w:pPr>
            <w:r w:rsidRPr="00CD019D">
              <w:rPr>
                <w:color w:val="000000"/>
                <w:sz w:val="16"/>
                <w:lang w:val="en-GB"/>
              </w:rPr>
              <w:t>Styrene</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7CB5023" w14:textId="77777777">
            <w:pPr>
              <w:pStyle w:val="Tabletext"/>
              <w:rPr>
                <w:sz w:val="16"/>
                <w:lang w:val="en-GB"/>
              </w:rPr>
            </w:pPr>
            <w:r w:rsidRPr="00CD019D">
              <w:rPr>
                <w:color w:val="000000"/>
                <w:sz w:val="16"/>
                <w:lang w:val="en-GB"/>
              </w:rPr>
              <w:t>100</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2DCE37EA" w14:textId="77777777">
            <w:pPr>
              <w:pStyle w:val="Tabletext"/>
              <w:rPr>
                <w:sz w:val="16"/>
                <w:lang w:val="en-GB"/>
              </w:rPr>
            </w:pPr>
            <w:r w:rsidRPr="00CD019D">
              <w:rPr>
                <w:color w:val="000000"/>
                <w:sz w:val="16"/>
                <w:lang w:val="en-GB"/>
              </w:rPr>
              <w:t>240</w:t>
            </w:r>
          </w:p>
        </w:tc>
        <w:tc>
          <w:tcPr>
            <w:tcW w:w="4667" w:type="dxa"/>
          </w:tcPr>
          <w:p w:rsidRPr="00CD019D" w:rsidR="00BE432A" w:rsidP="00D930F1" w:rsidRDefault="00BE432A" w14:paraId="5B43E6BF" w14:textId="77777777">
            <w:pPr>
              <w:pStyle w:val="Tabletext"/>
              <w:rPr>
                <w:sz w:val="16"/>
                <w:lang w:val="en-GB"/>
              </w:rPr>
            </w:pPr>
            <w:r w:rsidRPr="00CD019D">
              <w:rPr>
                <w:color w:val="000000"/>
                <w:sz w:val="16"/>
                <w:lang w:val="en-GB"/>
              </w:rPr>
              <w:t>Fossil-based; homopolymer; linear, amorphous (atactic); non-polar; poor barrier properties; glassy; rigid and brittle; used in trays and cups</w:t>
            </w:r>
          </w:p>
        </w:tc>
        <w:tc>
          <w:tcPr>
            <w:tcW w:w="2046" w:type="dxa"/>
          </w:tcPr>
          <w:p w:rsidRPr="00CD019D" w:rsidR="00BE432A" w:rsidP="00D930F1" w:rsidRDefault="00BE432A" w14:paraId="56F805F3"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{"citationID":"6EHW3D8L","properties":{"formattedCitation":"(Krevelen &amp; Nijenhuis, 2009; Robertson, 2016; Rotstein, 1997)","plainCitation":"(Krevelen &amp; Nijenhuis, 2009; Robertson, 2016; Rotstein, 1997)","noteIndex":0},"citationItems":[{"id":112,"uris":["http://zotero.org/users/local/XJtYPeIU/items/I35ZNHG2"],"itemData":{"id":112,"type":"book","call-number":"620.192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(Krevelen &amp; Nijenhuis, 2009; Robertson, 2016; Rotstein, 1997)</w:t>
            </w:r>
            <w:r w:rsidRPr="00CD019D">
              <w:rPr>
                <w:sz w:val="16"/>
                <w:lang w:val="en-GB"/>
              </w:rPr>
              <w:fldChar w:fldCharType="end"/>
            </w:r>
          </w:p>
        </w:tc>
      </w:tr>
      <w:tr w:rsidRPr="00CD019D" w:rsidR="00BE432A" w:rsidTr="00D930F1" w14:paraId="02278912"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CD019D" w:rsidR="00BE432A" w:rsidP="00D930F1" w:rsidRDefault="00BE432A" w14:paraId="6F810345" w14:textId="77777777">
            <w:pPr>
              <w:pStyle w:val="Tabletext"/>
              <w:rPr>
                <w:sz w:val="16"/>
                <w:lang w:val="en-GB"/>
              </w:rPr>
            </w:pPr>
            <w:r w:rsidRPr="00CD019D">
              <w:rPr>
                <w:sz w:val="16"/>
                <w:lang w:val="en-GB"/>
              </w:rPr>
              <w:t>Polyvinyl chloride</w:t>
            </w:r>
          </w:p>
        </w:tc>
        <w:tc>
          <w:tcPr>
            <w:tcW w:w="0" w:type="auto"/>
          </w:tcPr>
          <w:p w:rsidRPr="00CD019D" w:rsidR="00BE432A" w:rsidP="00D930F1" w:rsidRDefault="00BE432A" w14:paraId="43675C49" w14:textId="77777777">
            <w:pPr>
              <w:pStyle w:val="Tabletext"/>
              <w:rPr>
                <w:sz w:val="16"/>
                <w:lang w:val="en-GB"/>
              </w:rPr>
            </w:pPr>
            <w:r w:rsidRPr="00CD019D">
              <w:rPr>
                <w:sz w:val="16"/>
                <w:lang w:val="en-GB"/>
              </w:rPr>
              <w:t>PVC</w:t>
            </w:r>
          </w:p>
        </w:tc>
        <w:tc>
          <w:tcPr>
            <w:tcW w:w="1389" w:type="dxa"/>
          </w:tcPr>
          <w:p w:rsidRPr="00CD019D" w:rsidR="00BE432A" w:rsidP="00D930F1" w:rsidRDefault="00BE432A" w14:paraId="6F4C3DD9" w14:textId="77777777">
            <w:pPr>
              <w:pStyle w:val="Tabletext"/>
              <w:rPr>
                <w:sz w:val="16"/>
                <w:lang w:val="en-GB"/>
              </w:rPr>
            </w:pPr>
            <w:r w:rsidRPr="00CD019D">
              <w:rPr>
                <w:sz w:val="16"/>
                <w:lang w:val="en-GB"/>
              </w:rPr>
              <w:t>Vinyl polymer</w:t>
            </w:r>
          </w:p>
        </w:tc>
        <w:tc>
          <w:tcPr>
            <w:tcW w:w="1984"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5AEDAC29" w14:textId="77777777">
            <w:pPr>
              <w:pStyle w:val="Tabletext"/>
              <w:rPr>
                <w:sz w:val="16"/>
                <w:lang w:val="en-GB"/>
              </w:rPr>
            </w:pPr>
            <w:r w:rsidRPr="00CD019D">
              <w:rPr>
                <w:color w:val="000000"/>
                <w:sz w:val="16"/>
                <w:lang w:val="en-GB"/>
              </w:rPr>
              <w:t>Vinyl chloride</w:t>
            </w:r>
          </w:p>
        </w:tc>
        <w:tc>
          <w:tcPr>
            <w:tcW w:w="851"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6AF28452" w14:textId="77777777">
            <w:pPr>
              <w:pStyle w:val="Tabletext"/>
              <w:rPr>
                <w:sz w:val="16"/>
                <w:lang w:val="en-GB"/>
              </w:rPr>
            </w:pPr>
            <w:r w:rsidRPr="00CD019D">
              <w:rPr>
                <w:color w:val="000000"/>
                <w:sz w:val="16"/>
                <w:lang w:val="en-GB"/>
              </w:rPr>
              <w:t>87</w:t>
            </w:r>
          </w:p>
        </w:tc>
        <w:tc>
          <w:tcPr>
            <w:tcW w:w="709" w:type="dxa"/>
            <w:tcBorders>
              <w:top w:val="single" w:color="AAAAAA" w:sz="4" w:space="0"/>
              <w:left w:val="single" w:color="AAAAAA" w:sz="4" w:space="0"/>
              <w:bottom w:val="single" w:color="AAAAAA" w:sz="4" w:space="0"/>
              <w:right w:val="single" w:color="AAAAAA" w:sz="4" w:space="0"/>
            </w:tcBorders>
          </w:tcPr>
          <w:p w:rsidRPr="00CD019D" w:rsidR="00BE432A" w:rsidP="00D930F1" w:rsidRDefault="00BE432A" w14:paraId="74CB3F6A" w14:textId="77777777">
            <w:pPr>
              <w:pStyle w:val="Tabletext"/>
              <w:rPr>
                <w:sz w:val="16"/>
                <w:lang w:val="en-GB"/>
              </w:rPr>
            </w:pPr>
            <w:r w:rsidRPr="00CD019D">
              <w:rPr>
                <w:color w:val="000000"/>
                <w:sz w:val="16"/>
                <w:lang w:val="en-GB"/>
              </w:rPr>
              <w:t>212</w:t>
            </w:r>
          </w:p>
        </w:tc>
        <w:tc>
          <w:tcPr>
            <w:tcW w:w="4667" w:type="dxa"/>
          </w:tcPr>
          <w:p w:rsidRPr="00CD019D" w:rsidR="00BE432A" w:rsidP="00D930F1" w:rsidRDefault="00BE432A" w14:paraId="344CA8A4" w14:textId="77777777">
            <w:pPr>
              <w:pStyle w:val="Tabletext"/>
              <w:rPr>
                <w:sz w:val="16"/>
                <w:lang w:val="en-GB"/>
              </w:rPr>
            </w:pPr>
            <w:r w:rsidRPr="00CD019D">
              <w:rPr>
                <w:color w:val="000000"/>
                <w:sz w:val="16"/>
                <w:lang w:val="en-GB"/>
              </w:rPr>
              <w:t>Fossil-based; homopolymer; linear, mostly amorphous; polar; moderate barrier properties; plasticized for flexible applications; concerns over additives and end-of-life</w:t>
            </w:r>
          </w:p>
        </w:tc>
        <w:tc>
          <w:tcPr>
            <w:tcW w:w="2046" w:type="dxa"/>
          </w:tcPr>
          <w:p w:rsidRPr="00CD019D" w:rsidR="00BE432A" w:rsidP="00D930F1" w:rsidRDefault="00BE432A" w14:paraId="7BEE5B0A" w14:textId="77777777">
            <w:pPr>
              <w:pStyle w:val="Tabletext"/>
              <w:rPr>
                <w:sz w:val="16"/>
                <w:lang w:val="en-GB"/>
              </w:rPr>
            </w:pPr>
            <w:r w:rsidRPr="00CD019D">
              <w:rPr>
                <w:sz w:val="16"/>
                <w:lang w:val="en-GB"/>
              </w:rPr>
              <w:fldChar w:fldCharType="begin"/>
            </w:r>
            <w:r w:rsidRPr="00CD019D">
              <w:rPr>
                <w:sz w:val="16"/>
                <w:lang w:val="en-GB"/>
              </w:rPr>
              <w:instrText xml:space="preserve"> ADDIN ZOTERO_ITEM CSL_CITATION {"citationID":"GIdCiSC2","properties":{"formattedCitation":"(Krevelen &amp; Nijenhuis, 2009; Robertson, 2016; Rotstein, 1997)","plainCitation":"(Krevelen &amp; Nijenhuis, 2009; Robertson, 2016; Rotstein, 1997)","noteIndex":0},"citationItems":[{"id":112,"uris":["http://zotero.org/users/local/XJtYPeIU/items/I35ZNHG2"],"itemData":{"id":112,"type":"book","call-number":"620.192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CD019D">
              <w:rPr>
                <w:sz w:val="16"/>
                <w:lang w:val="en-GB"/>
              </w:rPr>
              <w:fldChar w:fldCharType="separate"/>
            </w:r>
            <w:r w:rsidRPr="00CD019D">
              <w:rPr>
                <w:rFonts w:cs="Times New Roman"/>
                <w:sz w:val="16"/>
                <w:lang w:val="en-GB"/>
              </w:rPr>
              <w:t>(Krevelen &amp; Nijenhuis, 2009; Robertson, 2016; Rotstein, 1997)</w:t>
            </w:r>
            <w:r w:rsidRPr="00CD019D">
              <w:rPr>
                <w:sz w:val="16"/>
                <w:lang w:val="en-GB"/>
              </w:rPr>
              <w:fldChar w:fldCharType="end"/>
            </w:r>
          </w:p>
        </w:tc>
      </w:tr>
    </w:tbl>
    <w:p w:rsidRPr="00691C2C" w:rsidR="00C439EB" w:rsidRDefault="00C439EB" w14:paraId="669D2077" w14:textId="01DA96AB">
      <w:pPr>
        <w:spacing w:line="279" w:lineRule="auto"/>
        <w:ind w:firstLine="0"/>
        <w:contextualSpacing w:val="0"/>
        <w:rPr>
          <w:lang w:val="en-GB"/>
        </w:rPr>
        <w:sectPr w:rsidRPr="00691C2C" w:rsidR="00C439EB" w:rsidSect="00F05537">
          <w:pgSz w:w="16838" w:h="11906" w:orient="landscape"/>
          <w:pgMar w:top="1440" w:right="1440" w:bottom="1440" w:left="1440" w:header="708" w:footer="708" w:gutter="0"/>
          <w:cols w:space="708"/>
          <w:titlePg/>
          <w:docGrid w:linePitch="360"/>
        </w:sectPr>
      </w:pPr>
    </w:p>
    <w:p w:rsidR="00A913F9" w:rsidP="004F5F8C" w:rsidRDefault="00851090" w14:paraId="200A8C79" w14:textId="6328D345">
      <w:pPr>
        <w:pStyle w:val="Heading2"/>
        <w:numPr>
          <w:ilvl w:val="1"/>
          <w:numId w:val="10"/>
        </w:numPr>
        <w:rPr>
          <w:lang w:val="en-GB"/>
        </w:rPr>
      </w:pPr>
      <w:bookmarkStart w:name="_Toc226652797" w:id="24"/>
      <w:r w:rsidRPr="00691C2C">
        <w:rPr>
          <w:lang w:val="en-GB"/>
        </w:rPr>
        <w:lastRenderedPageBreak/>
        <w:t>Barrier Properties and Their Role in Food Packaging</w:t>
      </w:r>
      <w:bookmarkEnd w:id="24"/>
    </w:p>
    <w:p w:rsidRPr="00DE2D86" w:rsidR="00DE2D86" w:rsidP="00DE2D86" w:rsidRDefault="00DE2D86" w14:paraId="21D8AD89" w14:textId="0127FB21">
      <w:pPr>
        <w:rPr>
          <w:lang w:val="en-GB"/>
        </w:rPr>
      </w:pPr>
      <w:r w:rsidRPr="00691C2C">
        <w:rPr>
          <w:lang w:val="en-GB"/>
        </w:rPr>
        <w:t xml:space="preserve">Barrier performance describes the ability of a packaging film to resist the transmission of gases and water vapour </w:t>
      </w:r>
      <w:r w:rsidRPr="00691C2C">
        <w:rPr>
          <w:lang w:val="en-GB"/>
        </w:rPr>
        <w:fldChar w:fldCharType="begin"/>
      </w:r>
      <w:r w:rsidRPr="00691C2C">
        <w:rPr>
          <w:lang w:val="en-GB"/>
        </w:rPr>
        <w:instrText xml:space="preserve"> ADDIN ZOTERO_ITEM CSL_CITATION {"citationID":"8se4cuQg","properties":{"formattedCitation":"(Krevelen &amp; Nijenhuis, 2009; Robertson, 2016)","plainCitation":"(Krevelen &amp; Nijenhuis, 2009; Robertson, 2016)","noteIndex":0},"citationItems":[{"id":112,"uris":["http://zotero.org/users/local/XJtYPeIU/items/I35ZNHG2"],"itemData":{"id":112,"type":"book","call-number":"620.192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lang w:val="en-GB"/>
        </w:rPr>
        <w:t>(Krevelen &amp; Nijenhuis, 2009; Robertson, 2016)</w:t>
      </w:r>
      <w:r w:rsidRPr="00691C2C">
        <w:rPr>
          <w:lang w:val="en-GB"/>
        </w:rPr>
        <w:fldChar w:fldCharType="end"/>
      </w:r>
      <w:r w:rsidRPr="00691C2C">
        <w:rPr>
          <w:lang w:val="en-GB"/>
        </w:rPr>
        <w:t xml:space="preserve">. In food packaging, these properties are critical for maintaining food quality and extending shelf life </w:t>
      </w:r>
      <w:r w:rsidRPr="00691C2C">
        <w:rPr>
          <w:lang w:val="en-GB"/>
        </w:rPr>
        <w:fldChar w:fldCharType="begin"/>
      </w:r>
      <w:r w:rsidRPr="00691C2C">
        <w:rPr>
          <w:lang w:val="en-GB"/>
        </w:rPr>
        <w:instrText xml:space="preserve"> ADDIN ZOTERO_ITEM CSL_CITATION {"citationID":"iodOuAof","properties":{"formattedCitation":"(Robertson,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lang w:val="en-GB"/>
        </w:rPr>
        <w:t>(Robertson, 2016)</w:t>
      </w:r>
      <w:r w:rsidRPr="00691C2C">
        <w:rPr>
          <w:lang w:val="en-GB"/>
        </w:rPr>
        <w:fldChar w:fldCharType="end"/>
      </w:r>
      <w:r w:rsidRPr="00691C2C">
        <w:rPr>
          <w:lang w:val="en-GB"/>
        </w:rPr>
        <w:t xml:space="preserve">.Oxygen transmission promotes oxidative degradation of lipids and pigments and supports microbial growth, making oxygen barrier performance particularly relevant for fatty or perishable foods </w:t>
      </w:r>
      <w:r w:rsidRPr="00691C2C">
        <w:rPr>
          <w:lang w:val="en-GB"/>
        </w:rPr>
        <w:fldChar w:fldCharType="begin"/>
      </w:r>
      <w:r w:rsidRPr="00691C2C">
        <w:rPr>
          <w:lang w:val="en-GB"/>
        </w:rPr>
        <w:instrText xml:space="preserve"> ADDIN ZOTERO_ITEM CSL_CITATION {"citationID":"aT5ZLs3L","properties":{"formattedCitation":"(Robertson,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lang w:val="en-GB"/>
        </w:rPr>
        <w:t>(Robertson, 2016)</w:t>
      </w:r>
      <w:r w:rsidRPr="00691C2C">
        <w:rPr>
          <w:lang w:val="en-GB"/>
        </w:rPr>
        <w:fldChar w:fldCharType="end"/>
      </w:r>
      <w:r w:rsidRPr="00691C2C">
        <w:rPr>
          <w:lang w:val="en-GB"/>
        </w:rPr>
        <w:t xml:space="preserve">. Water vapour transmission affects moisture-sensitive products by causing drying out or sogginess </w:t>
      </w:r>
      <w:r w:rsidRPr="00691C2C">
        <w:rPr>
          <w:lang w:val="en-GB"/>
        </w:rPr>
        <w:fldChar w:fldCharType="begin"/>
      </w:r>
      <w:r w:rsidRPr="00691C2C">
        <w:rPr>
          <w:lang w:val="en-GB"/>
        </w:rPr>
        <w:instrText xml:space="preserve"> ADDIN ZOTERO_ITEM CSL_CITATION {"citationID":"2iAoa2W0","properties":{"formattedCitation":"(Robertson,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lang w:val="en-GB"/>
        </w:rPr>
        <w:t>(Robertson, 2016)</w:t>
      </w:r>
      <w:r w:rsidRPr="00691C2C">
        <w:rPr>
          <w:lang w:val="en-GB"/>
        </w:rPr>
        <w:fldChar w:fldCharType="end"/>
      </w:r>
      <w:r w:rsidRPr="00691C2C">
        <w:rPr>
          <w:lang w:val="en-GB"/>
        </w:rPr>
        <w:t xml:space="preserve">. Carbon dioxide transmission is relevant for modified atmosphere packaging (MAP), where elevated CO₂ levels are used to slow microbial activity and respiration </w:t>
      </w:r>
      <w:r w:rsidRPr="00691C2C">
        <w:rPr>
          <w:lang w:val="en-GB"/>
        </w:rPr>
        <w:fldChar w:fldCharType="begin"/>
      </w:r>
      <w:r w:rsidRPr="00691C2C">
        <w:rPr>
          <w:lang w:val="en-GB"/>
        </w:rPr>
        <w:instrText xml:space="preserve"> ADDIN ZOTERO_ITEM CSL_CITATION {"citationID":"fihzem75","properties":{"formattedCitation":"(Robertson,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lang w:val="en-GB"/>
        </w:rPr>
        <w:t>(Robertson, 2016)</w:t>
      </w:r>
      <w:r w:rsidRPr="00691C2C">
        <w:rPr>
          <w:lang w:val="en-GB"/>
        </w:rPr>
        <w:fldChar w:fldCharType="end"/>
      </w:r>
      <w:r w:rsidRPr="00691C2C">
        <w:rPr>
          <w:lang w:val="en-GB"/>
        </w:rPr>
        <w:t>.</w:t>
      </w:r>
    </w:p>
    <w:p w:rsidRPr="00691C2C" w:rsidR="00F11293" w:rsidP="00F11293" w:rsidRDefault="00F11293" w14:paraId="4C3CAAB5" w14:textId="01F22FD0">
      <w:pPr>
        <w:pStyle w:val="Heading3"/>
        <w:numPr>
          <w:ilvl w:val="2"/>
          <w:numId w:val="10"/>
        </w:numPr>
        <w:rPr>
          <w:lang w:val="en-GB"/>
        </w:rPr>
      </w:pPr>
      <w:bookmarkStart w:name="_Toc226652798" w:id="25"/>
      <w:r w:rsidRPr="00691C2C">
        <w:rPr>
          <w:lang w:val="en-GB"/>
        </w:rPr>
        <w:t>Permeation mechanisms</w:t>
      </w:r>
      <w:bookmarkEnd w:id="25"/>
    </w:p>
    <w:p w:rsidRPr="00691C2C" w:rsidR="00190205" w:rsidP="00190205" w:rsidRDefault="00190205" w14:paraId="26667E0E" w14:textId="0D303B46">
      <w:pPr>
        <w:pStyle w:val="font-claude-response-body"/>
        <w:rPr>
          <w:lang w:val="en-GB"/>
        </w:rPr>
      </w:pPr>
      <w:r w:rsidRPr="00691C2C">
        <w:rPr>
          <w:lang w:val="en-GB"/>
        </w:rPr>
        <w:t xml:space="preserve">Gases and vapours pass through polymeric films primarily via the solution-diffusion mechanism, which occurs in three stages: the permeant dissolves into the polymer at the high-pressure surface (adsorption), diffuses through the polymer along a concentration gradient, and evaporates from the other surface (desorption) </w:t>
      </w:r>
      <w:r w:rsidRPr="00691C2C">
        <w:rPr>
          <w:lang w:val="en-GB"/>
        </w:rPr>
        <w:fldChar w:fldCharType="begin"/>
      </w:r>
      <w:r w:rsidRPr="00691C2C" w:rsidR="00E737CE">
        <w:rPr>
          <w:lang w:val="en-GB"/>
        </w:rPr>
        <w:instrText xml:space="preserve"> ADDIN ZOTERO_ITEM CSL_CITATION {"citationID":"Q3hgHApl","properties":{"formattedCitation":"(Robertson, 2016; Rotstein, 1997; Yue et al., 2024)","plainCitation":"(Robertson, 2016; Rotstein, 1997; Yue et al., 2024)","noteIndex":0},"citationItems":[{"id":110,"uris":["http://zotero.org/users/local/XJtYPeIU/items/GIBWI5LU"],"itemData":{"id":110,"type":"book","abstract":"This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practice","editor":[{"family":"Rotstein","given":"Enrique"}],"issued":{"date-parts":[["1997"]]}}},{"id":119,"uris":["http://zotero.org/users/local/XJtYPeIU/items/7Q2D7PAE"],"itemData":{"id":119,"type":"article-journal","abstract":"Biodegradable polymers have become a topic of great scientific and industrial interest due to their environmentally friendly nature. For the benefit of the market economy and environment, biodegradable materials should play a more critical role in packaging materials, which currently account for more than 50% of plastic products. However, various challenges remain for biodegradable polymers for practical packaging applications. Particularly pertaining to the poor oxygen/moisture barrier issues, which greatly limit the application of current biodegradable polymers in food packaging. In this review, various strategies for barrier property improvement are summarized, such as chain architecture and crystallinity tailoring, melt blending, multi-layer co-extrusion, surface coating, and nanotechnology. These strategies have also been considered effective ways for overcoming the poor oxygen or water vapor barrier properties of representative biodegradable polymers in mainstream research.","container-title":"Nanomaterials","DOI":"10.3390/nano14040338","ISSN":"2079-4991","issue":"4","journalAbbreviation":"Nanomaterials (Basel)","page":"338","PMID":"38392711","PMCID":"PMC10892516","source":"PubMed Central","title":"Recent Progress of Biodegradable Polymer Package Materials: Nanotechnology Improving Both Oxygen and Water Vapor Barrier Performance","title-short":"Recent Progress of Biodegradable Polymer Package Materials","volume":"14","author":[{"family":"Yue","given":"Shuangshuang"},{"family":"Zhang","given":"Tianwei"},{"family":"Wang","given":"Shuanjin"},{"family":"Han","given":"Dongmei"},{"family":"Huang","given":"Sheng"},{"family":"Xiao","given":"Min"},{"family":"Meng","given":"Yuezhong"}],"issued":{"date-parts":[["2024",2,9]]}}}],"schema":"https://github.com/citation-style-language/schema/raw/master/csl-citation.json"} </w:instrText>
      </w:r>
      <w:r w:rsidRPr="00691C2C">
        <w:rPr>
          <w:lang w:val="en-GB"/>
        </w:rPr>
        <w:fldChar w:fldCharType="separate"/>
      </w:r>
      <w:r w:rsidRPr="00691C2C" w:rsidR="00E737CE">
        <w:rPr>
          <w:lang w:val="en-GB"/>
        </w:rPr>
        <w:t>(Robertson, 2016; Rotstein, 1997; Yue et al., 2024)</w:t>
      </w:r>
      <w:r w:rsidRPr="00691C2C">
        <w:rPr>
          <w:lang w:val="en-GB"/>
        </w:rPr>
        <w:fldChar w:fldCharType="end"/>
      </w:r>
      <w:r w:rsidRPr="00691C2C">
        <w:rPr>
          <w:lang w:val="en-GB"/>
        </w:rPr>
        <w:t>.</w:t>
      </w:r>
    </w:p>
    <w:p w:rsidRPr="00691C2C" w:rsidR="00F11293" w:rsidP="00F11293" w:rsidRDefault="00F11293" w14:paraId="46E56792" w14:textId="6D78D2A1">
      <w:pPr>
        <w:pStyle w:val="Heading3"/>
        <w:numPr>
          <w:ilvl w:val="2"/>
          <w:numId w:val="10"/>
        </w:numPr>
        <w:rPr>
          <w:lang w:val="en-GB"/>
        </w:rPr>
      </w:pPr>
      <w:bookmarkStart w:name="_Ref226479987" w:id="26"/>
      <w:bookmarkStart w:name="_Ref226480035" w:id="27"/>
      <w:bookmarkStart w:name="_Toc226652799" w:id="28"/>
      <w:r w:rsidRPr="00691C2C">
        <w:rPr>
          <w:lang w:val="en-GB"/>
        </w:rPr>
        <w:t>Mathematical modelling</w:t>
      </w:r>
      <w:bookmarkEnd w:id="26"/>
      <w:bookmarkEnd w:id="27"/>
      <w:bookmarkEnd w:id="28"/>
    </w:p>
    <w:p w:rsidRPr="00691C2C" w:rsidR="004E3450" w:rsidP="004E3450" w:rsidRDefault="004E3450" w14:paraId="2A62541C" w14:textId="3C669816">
      <w:pPr>
        <w:rPr>
          <w:lang w:val="en-GB"/>
        </w:rPr>
      </w:pPr>
      <w:r w:rsidRPr="00691C2C">
        <w:rPr>
          <w:lang w:val="en-GB"/>
        </w:rPr>
        <w:t xml:space="preserve">The diffusion of a permeant through a polymer under steady-state conditions is described by Fick's first law: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4E3450" w:rsidTr="004E3450" w14:paraId="482CFAAE" w14:textId="77777777">
        <w:tc>
          <w:tcPr>
            <w:tcW w:w="3005" w:type="dxa"/>
          </w:tcPr>
          <w:p w:rsidRPr="00691C2C" w:rsidR="004E3450" w:rsidP="004E3450" w:rsidRDefault="004E3450" w14:paraId="3D5A300A" w14:textId="77777777">
            <w:pPr>
              <w:pStyle w:val="Tabletext"/>
              <w:rPr>
                <w:szCs w:val="24"/>
                <w:lang w:val="en-GB"/>
              </w:rPr>
            </w:pPr>
          </w:p>
        </w:tc>
        <w:tc>
          <w:tcPr>
            <w:tcW w:w="3005" w:type="dxa"/>
          </w:tcPr>
          <w:p w:rsidRPr="00691C2C" w:rsidR="004E3450" w:rsidP="004E3450" w:rsidRDefault="004E3450" w14:paraId="47F1B2FE" w14:textId="0A92D715">
            <w:pPr>
              <w:pStyle w:val="Tabletext"/>
              <w:rPr>
                <w:szCs w:val="24"/>
                <w:lang w:val="en-GB"/>
              </w:rPr>
            </w:pPr>
            <m:oMath>
              <m:r>
                <w:rPr>
                  <w:rFonts w:ascii="Cambria Math" w:hAnsi="Cambria Math"/>
                  <w:szCs w:val="24"/>
                  <w:lang w:val="en-GB"/>
                </w:rPr>
                <m:t>J= -D</m:t>
              </m:r>
              <m:f>
                <m:fPr>
                  <m:ctrlPr>
                    <w:rPr>
                      <w:rFonts w:ascii="Cambria Math" w:hAnsi="Cambria Math"/>
                      <w:i/>
                      <w:szCs w:val="24"/>
                      <w:lang w:val="en-GB"/>
                    </w:rPr>
                  </m:ctrlPr>
                </m:fPr>
                <m:num>
                  <m:r>
                    <w:rPr>
                      <w:rFonts w:ascii="Cambria Math" w:hAnsi="Cambria Math"/>
                      <w:szCs w:val="24"/>
                      <w:lang w:val="en-GB"/>
                    </w:rPr>
                    <m:t>δc</m:t>
                  </m:r>
                </m:num>
                <m:den>
                  <m:r>
                    <w:rPr>
                      <w:rFonts w:ascii="Cambria Math" w:hAnsi="Cambria Math"/>
                      <w:szCs w:val="24"/>
                      <w:lang w:val="en-GB"/>
                    </w:rPr>
                    <m:t>δx</m:t>
                  </m:r>
                </m:den>
              </m:f>
              <m:r>
                <w:rPr>
                  <w:rFonts w:ascii="Cambria Math" w:hAnsi="Cambria Math"/>
                  <w:szCs w:val="24"/>
                  <w:lang w:val="en-GB"/>
                </w:rPr>
                <m:t xml:space="preserve"> = -D ·</m:t>
              </m:r>
              <m:f>
                <m:fPr>
                  <m:ctrlPr>
                    <w:rPr>
                      <w:rFonts w:ascii="Cambria Math" w:hAnsi="Cambria Math"/>
                      <w:i/>
                      <w:szCs w:val="24"/>
                      <w:lang w:val="en-GB"/>
                    </w:rPr>
                  </m:ctrlPr>
                </m:fPr>
                <m:num>
                  <m:r>
                    <w:rPr>
                      <w:rFonts w:ascii="Cambria Math" w:hAnsi="Cambria Math"/>
                      <w:szCs w:val="24"/>
                      <w:lang w:val="en-GB"/>
                    </w:rPr>
                    <m:t>Δc</m:t>
                  </m:r>
                </m:num>
                <m:den>
                  <m:r>
                    <w:rPr>
                      <w:rFonts w:ascii="Cambria Math" w:hAnsi="Cambria Math"/>
                      <w:szCs w:val="24"/>
                      <w:lang w:val="en-GB"/>
                    </w:rPr>
                    <m:t>l</m:t>
                  </m:r>
                </m:den>
              </m:f>
            </m:oMath>
            <w:r w:rsidRPr="00691C2C" w:rsidR="00EB5C85">
              <w:rPr>
                <w:rFonts w:eastAsiaTheme="minorEastAsia"/>
                <w:szCs w:val="24"/>
                <w:lang w:val="en-GB"/>
              </w:rPr>
              <w:t>·</w:t>
            </w:r>
          </w:p>
        </w:tc>
        <w:tc>
          <w:tcPr>
            <w:tcW w:w="3006" w:type="dxa"/>
          </w:tcPr>
          <w:p w:rsidRPr="00691C2C" w:rsidR="004E3450" w:rsidP="004E3450" w:rsidRDefault="004E3450" w14:paraId="1E6C9F6E" w14:textId="77777777">
            <w:pPr>
              <w:pStyle w:val="Tabletext"/>
              <w:numPr>
                <w:ilvl w:val="0"/>
                <w:numId w:val="27"/>
              </w:numPr>
              <w:rPr>
                <w:szCs w:val="24"/>
                <w:lang w:val="en-GB"/>
              </w:rPr>
            </w:pPr>
          </w:p>
        </w:tc>
      </w:tr>
    </w:tbl>
    <w:p w:rsidRPr="00691C2C" w:rsidR="004E3450" w:rsidP="00981137" w:rsidRDefault="00190205" w14:paraId="49FC51C6" w14:textId="2524E77C">
      <w:pPr>
        <w:rPr>
          <w:lang w:val="en-GB"/>
        </w:rPr>
      </w:pPr>
      <w:r w:rsidRPr="00691C2C">
        <w:rPr>
          <w:lang w:val="en-GB"/>
        </w:rPr>
        <w:t>w</w:t>
      </w:r>
      <w:r w:rsidRPr="00691C2C" w:rsidR="004E3450">
        <w:rPr>
          <w:lang w:val="en-GB"/>
        </w:rPr>
        <w:t>here:</w:t>
      </w:r>
    </w:p>
    <w:p w:rsidRPr="00691C2C" w:rsidR="004E3450" w:rsidP="004E3450" w:rsidRDefault="004E3450" w14:paraId="7B42E906" w14:textId="7C125C82">
      <w:pPr>
        <w:pStyle w:val="ListParagraph"/>
        <w:numPr>
          <w:ilvl w:val="0"/>
          <w:numId w:val="30"/>
        </w:numPr>
        <w:rPr>
          <w:lang w:val="en-GB"/>
        </w:rPr>
      </w:pPr>
      <w:r w:rsidRPr="00691C2C">
        <w:rPr>
          <w:lang w:val="en-GB"/>
        </w:rPr>
        <w:t>J is the flux (</w:t>
      </w:r>
      <w:r w:rsidRPr="00691C2C" w:rsidR="00BF031D">
        <w:rPr>
          <w:lang w:val="en-GB"/>
        </w:rPr>
        <w:t>cm</w:t>
      </w:r>
      <w:r w:rsidRPr="00691C2C">
        <w:rPr>
          <w:lang w:val="en-GB"/>
        </w:rPr>
        <w:t xml:space="preserve"> · </w:t>
      </w:r>
      <w:r w:rsidRPr="00691C2C" w:rsidR="00BF031D">
        <w:rPr>
          <w:lang w:val="en-GB"/>
        </w:rPr>
        <w:t>s</w:t>
      </w:r>
      <w:r w:rsidRPr="00691C2C">
        <w:rPr>
          <w:vertAlign w:val="superscript"/>
          <w:lang w:val="en-GB"/>
        </w:rPr>
        <w:t>-</w:t>
      </w:r>
      <w:r w:rsidRPr="00691C2C" w:rsidR="004E0866">
        <w:rPr>
          <w:vertAlign w:val="superscript"/>
          <w:lang w:val="en-GB"/>
        </w:rPr>
        <w:t>1</w:t>
      </w:r>
      <w:r w:rsidRPr="00691C2C">
        <w:rPr>
          <w:lang w:val="en-GB"/>
        </w:rPr>
        <w:t>)</w:t>
      </w:r>
      <w:r w:rsidRPr="00691C2C" w:rsidR="00190205">
        <w:rPr>
          <w:lang w:val="en-GB"/>
        </w:rPr>
        <w:t>;</w:t>
      </w:r>
    </w:p>
    <w:p w:rsidRPr="00691C2C" w:rsidR="004E3450" w:rsidP="004E3450" w:rsidRDefault="004E3450" w14:paraId="17371EAE" w14:textId="635FE5D8">
      <w:pPr>
        <w:pStyle w:val="ListParagraph"/>
        <w:numPr>
          <w:ilvl w:val="0"/>
          <w:numId w:val="30"/>
        </w:numPr>
        <w:rPr>
          <w:lang w:val="en-GB"/>
        </w:rPr>
      </w:pPr>
      <w:r w:rsidRPr="00691C2C">
        <w:rPr>
          <w:lang w:val="en-GB"/>
        </w:rPr>
        <w:t xml:space="preserve">D is the diffusion coefficient (cm² · </w:t>
      </w:r>
      <w:r w:rsidRPr="00691C2C" w:rsidR="00BF031D">
        <w:rPr>
          <w:lang w:val="en-GB"/>
        </w:rPr>
        <w:t>s</w:t>
      </w:r>
      <w:r w:rsidRPr="00691C2C">
        <w:rPr>
          <w:lang w:val="en-GB"/>
        </w:rPr>
        <w:t>⁻¹)</w:t>
      </w:r>
      <w:r w:rsidRPr="00691C2C" w:rsidR="00F11293">
        <w:rPr>
          <w:lang w:val="en-GB"/>
        </w:rPr>
        <w:t>, reflecting the mobility of the permeant through the polymer matrix</w:t>
      </w:r>
      <w:r w:rsidRPr="00691C2C" w:rsidR="00190205">
        <w:rPr>
          <w:lang w:val="en-GB"/>
        </w:rPr>
        <w:t>;</w:t>
      </w:r>
    </w:p>
    <w:p w:rsidRPr="00691C2C" w:rsidR="004E0866" w:rsidP="004E3450" w:rsidRDefault="004E3450" w14:paraId="51A451E7" w14:textId="2FF6AAD2">
      <w:pPr>
        <w:pStyle w:val="ListParagraph"/>
        <w:numPr>
          <w:ilvl w:val="0"/>
          <w:numId w:val="30"/>
        </w:numPr>
        <w:rPr>
          <w:lang w:val="en-GB"/>
        </w:rPr>
      </w:pPr>
      <w:r w:rsidRPr="00691C2C">
        <w:rPr>
          <w:lang w:val="en-GB"/>
        </w:rPr>
        <w:t>δc/δx is the concentration gradient across the film thickness</w:t>
      </w:r>
      <w:r w:rsidRPr="00691C2C" w:rsidR="00BF031D">
        <w:rPr>
          <w:lang w:val="en-GB"/>
        </w:rPr>
        <w:t xml:space="preserve"> </w:t>
      </w:r>
      <w:r w:rsidRPr="00691C2C" w:rsidR="00BF031D">
        <w:rPr>
          <w:lang w:val="en-GB"/>
        </w:rPr>
        <w:fldChar w:fldCharType="begin"/>
      </w:r>
      <w:r w:rsidRPr="00691C2C" w:rsidR="009B2307">
        <w:rPr>
          <w:lang w:val="en-GB"/>
        </w:rPr>
        <w:instrText xml:space="preserve"> ADDIN ZOTERO_ITEM CSL_CITATION {"citationID":"60bAoc5p","properties":{"formattedCitation":"(Krevelen &amp; Nijenhuis, 2009; Rotstein, 1997; Stern &amp; Fried, 2007)","plainCitation":"(Krevelen &amp; Nijenhuis, 2009; Rotstein, 1997;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BF031D">
        <w:rPr>
          <w:lang w:val="en-GB"/>
        </w:rPr>
        <w:fldChar w:fldCharType="separate"/>
      </w:r>
      <w:r w:rsidRPr="00691C2C" w:rsidR="009B2307">
        <w:rPr>
          <w:rFonts w:cs="Times New Roman"/>
          <w:lang w:val="en-GB"/>
        </w:rPr>
        <w:t>(Krevelen &amp; Nijenhuis, 2009; Rotstein, 1997; Stern &amp; Fried, 2007)</w:t>
      </w:r>
      <w:r w:rsidRPr="00691C2C" w:rsidR="00BF031D">
        <w:rPr>
          <w:lang w:val="en-GB"/>
        </w:rPr>
        <w:fldChar w:fldCharType="end"/>
      </w:r>
      <w:r w:rsidRPr="00691C2C">
        <w:rPr>
          <w:lang w:val="en-GB"/>
        </w:rPr>
        <w:t xml:space="preserve">. </w:t>
      </w:r>
    </w:p>
    <w:p w:rsidRPr="00691C2C" w:rsidR="004E0866" w:rsidP="004E0866" w:rsidRDefault="00190205" w14:paraId="1F7FACAE" w14:textId="1B907211">
      <w:pPr>
        <w:rPr>
          <w:lang w:val="en-GB"/>
        </w:rPr>
      </w:pPr>
      <w:r w:rsidRPr="00691C2C">
        <w:rPr>
          <w:lang w:val="en-GB"/>
        </w:rPr>
        <w:t>Since</w:t>
      </w:r>
      <w:r w:rsidRPr="00691C2C" w:rsidR="001E33DF">
        <w:rPr>
          <w:lang w:val="en-GB"/>
        </w:rPr>
        <w:t xml:space="preserve"> it is difficult to measure the concentration (c) of a gas inside a solid polymer, we use Henry’s Law to relate internal concentration to the external partial pressure (p):</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4E0866" w:rsidTr="004E0866" w14:paraId="2E2F4C5B" w14:textId="77777777">
        <w:tc>
          <w:tcPr>
            <w:tcW w:w="3005" w:type="dxa"/>
          </w:tcPr>
          <w:p w:rsidRPr="00691C2C" w:rsidR="004E0866" w:rsidP="004E0866" w:rsidRDefault="004E0866" w14:paraId="28548BD4" w14:textId="77777777">
            <w:pPr>
              <w:ind w:firstLine="0"/>
              <w:rPr>
                <w:rFonts w:cs="Times New Roman"/>
                <w:sz w:val="16"/>
                <w:szCs w:val="16"/>
                <w:lang w:val="en-GB"/>
              </w:rPr>
            </w:pPr>
          </w:p>
        </w:tc>
        <w:tc>
          <w:tcPr>
            <w:tcW w:w="3005" w:type="dxa"/>
          </w:tcPr>
          <w:p w:rsidRPr="00691C2C" w:rsidR="004E0866" w:rsidP="004E0866" w:rsidRDefault="004E0866" w14:paraId="4E84FBE9" w14:textId="4E000CD6">
            <w:pPr>
              <w:ind w:firstLine="0"/>
              <w:rPr>
                <w:rFonts w:cs="Times New Roman"/>
                <w:lang w:val="en-GB"/>
              </w:rPr>
            </w:pPr>
            <m:oMathPara>
              <m:oMath>
                <m:r>
                  <w:rPr>
                    <w:rFonts w:ascii="Cambria Math" w:hAnsi="Cambria Math" w:cs="Times New Roman"/>
                    <w:lang w:val="en-GB"/>
                  </w:rPr>
                  <m:t>c=S ·p</m:t>
                </m:r>
              </m:oMath>
            </m:oMathPara>
          </w:p>
        </w:tc>
        <w:tc>
          <w:tcPr>
            <w:tcW w:w="3006" w:type="dxa"/>
          </w:tcPr>
          <w:p w:rsidRPr="00691C2C" w:rsidR="004E0866" w:rsidP="004E0866" w:rsidRDefault="004E0866" w14:paraId="5EC106D0" w14:textId="10BE7812">
            <w:pPr>
              <w:pStyle w:val="ListParagraph"/>
              <w:numPr>
                <w:ilvl w:val="0"/>
                <w:numId w:val="27"/>
              </w:numPr>
              <w:rPr>
                <w:rFonts w:cs="Times New Roman"/>
                <w:lang w:val="en-GB"/>
              </w:rPr>
            </w:pPr>
          </w:p>
        </w:tc>
      </w:tr>
    </w:tbl>
    <w:p w:rsidRPr="00691C2C" w:rsidR="004E0866" w:rsidP="004E0866" w:rsidRDefault="00190205" w14:paraId="66818DFA" w14:textId="08F0C51A">
      <w:pPr>
        <w:rPr>
          <w:lang w:val="en-GB"/>
        </w:rPr>
      </w:pPr>
      <w:r w:rsidRPr="00691C2C">
        <w:rPr>
          <w:lang w:val="en-GB"/>
        </w:rPr>
        <w:t>w</w:t>
      </w:r>
      <w:r w:rsidRPr="00691C2C" w:rsidR="004E3450">
        <w:rPr>
          <w:lang w:val="en-GB"/>
        </w:rPr>
        <w:t>here</w:t>
      </w:r>
      <w:r w:rsidRPr="00691C2C" w:rsidR="004E0866">
        <w:rPr>
          <w:lang w:val="en-GB"/>
        </w:rPr>
        <w:t>:</w:t>
      </w:r>
    </w:p>
    <w:p w:rsidRPr="00691C2C" w:rsidR="004E0866" w:rsidP="004E0866" w:rsidRDefault="004E3450" w14:paraId="12DDA755" w14:textId="17C63A8F">
      <w:pPr>
        <w:pStyle w:val="ListParagraph"/>
        <w:numPr>
          <w:ilvl w:val="0"/>
          <w:numId w:val="31"/>
        </w:numPr>
        <w:rPr>
          <w:lang w:val="en-GB"/>
        </w:rPr>
      </w:pPr>
      <w:r w:rsidRPr="00691C2C">
        <w:rPr>
          <w:lang w:val="en-GB"/>
        </w:rPr>
        <w:t>c is the concentration of the gas dissolved in the polymer</w:t>
      </w:r>
      <w:r w:rsidRPr="00691C2C" w:rsidR="00190205">
        <w:rPr>
          <w:lang w:val="en-GB"/>
        </w:rPr>
        <w:t>;</w:t>
      </w:r>
    </w:p>
    <w:p w:rsidRPr="00691C2C" w:rsidR="004E0866" w:rsidP="004E0866" w:rsidRDefault="004E3450" w14:paraId="42B010E0" w14:textId="2AC137B3">
      <w:pPr>
        <w:pStyle w:val="ListParagraph"/>
        <w:numPr>
          <w:ilvl w:val="0"/>
          <w:numId w:val="31"/>
        </w:numPr>
        <w:rPr>
          <w:lang w:val="en-GB"/>
        </w:rPr>
      </w:pPr>
      <w:r w:rsidRPr="00691C2C">
        <w:rPr>
          <w:lang w:val="en-GB"/>
        </w:rPr>
        <w:t>p is the partial pressure of the gas</w:t>
      </w:r>
      <w:r w:rsidRPr="00691C2C" w:rsidR="00190205">
        <w:rPr>
          <w:lang w:val="en-GB"/>
        </w:rPr>
        <w:t>;</w:t>
      </w:r>
    </w:p>
    <w:p w:rsidRPr="00691C2C" w:rsidR="004E0866" w:rsidP="00F11293" w:rsidRDefault="004E3450" w14:paraId="316A5B6B" w14:textId="741D7B01">
      <w:pPr>
        <w:pStyle w:val="ListParagraph"/>
        <w:numPr>
          <w:ilvl w:val="0"/>
          <w:numId w:val="31"/>
        </w:numPr>
        <w:rPr>
          <w:lang w:val="en-GB"/>
        </w:rPr>
      </w:pPr>
      <w:r w:rsidRPr="00691C2C">
        <w:rPr>
          <w:lang w:val="en-GB"/>
        </w:rPr>
        <w:t>S is the solubility coefficient</w:t>
      </w:r>
      <w:r w:rsidRPr="00691C2C" w:rsidR="00F11293">
        <w:rPr>
          <w:lang w:val="en-GB"/>
        </w:rPr>
        <w:t>,</w:t>
      </w:r>
      <w:r w:rsidRPr="00691C2C" w:rsidR="004E0866">
        <w:rPr>
          <w:lang w:val="en-GB"/>
        </w:rPr>
        <w:t xml:space="preserve"> </w:t>
      </w:r>
      <w:r w:rsidRPr="00691C2C">
        <w:rPr>
          <w:lang w:val="en-GB"/>
        </w:rPr>
        <w:t>reflect</w:t>
      </w:r>
      <w:r w:rsidRPr="00691C2C" w:rsidR="00F11293">
        <w:rPr>
          <w:lang w:val="en-GB"/>
        </w:rPr>
        <w:t>ing the</w:t>
      </w:r>
      <w:r w:rsidRPr="00691C2C">
        <w:rPr>
          <w:lang w:val="en-GB"/>
        </w:rPr>
        <w:t xml:space="preserve"> affinity</w:t>
      </w:r>
      <w:r w:rsidRPr="00691C2C" w:rsidR="00F11293">
        <w:rPr>
          <w:lang w:val="en-GB"/>
        </w:rPr>
        <w:t xml:space="preserve"> of</w:t>
      </w:r>
      <w:r w:rsidRPr="00691C2C">
        <w:rPr>
          <w:lang w:val="en-GB"/>
        </w:rPr>
        <w:t xml:space="preserve"> the polymer</w:t>
      </w:r>
      <w:r w:rsidRPr="00691C2C" w:rsidR="00F11293">
        <w:rPr>
          <w:lang w:val="en-GB"/>
        </w:rPr>
        <w:t xml:space="preserve"> </w:t>
      </w:r>
      <w:r w:rsidRPr="00691C2C">
        <w:rPr>
          <w:lang w:val="en-GB"/>
        </w:rPr>
        <w:t>for that particular gas</w:t>
      </w:r>
      <w:r w:rsidRPr="00691C2C" w:rsidR="006B492C">
        <w:rPr>
          <w:lang w:val="en-GB"/>
        </w:rPr>
        <w:t xml:space="preserve"> </w:t>
      </w:r>
      <w:r w:rsidRPr="00691C2C" w:rsidR="006B492C">
        <w:rPr>
          <w:lang w:val="en-GB"/>
        </w:rPr>
        <w:fldChar w:fldCharType="begin"/>
      </w:r>
      <w:r w:rsidRPr="00691C2C" w:rsidR="009B2307">
        <w:rPr>
          <w:lang w:val="en-GB"/>
        </w:rPr>
        <w:instrText xml:space="preserve"> ADDIN ZOTERO_ITEM CSL_CITATION {"citationID":"DXePhhHS","properties":{"formattedCitation":"(Krevelen &amp; Nijenhuis, 2009; Rotstein, 1997; Stern &amp; Fried, 2007)","plainCitation":"(Krevelen &amp; Nijenhuis, 2009; Rotstein, 1997;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6B492C">
        <w:rPr>
          <w:lang w:val="en-GB"/>
        </w:rPr>
        <w:fldChar w:fldCharType="separate"/>
      </w:r>
      <w:r w:rsidRPr="00691C2C" w:rsidR="009B2307">
        <w:rPr>
          <w:rFonts w:cs="Times New Roman"/>
          <w:lang w:val="en-GB"/>
        </w:rPr>
        <w:t>(Krevelen &amp; Nijenhuis, 2009; Rotstein, 1997; Stern &amp; Fried, 2007)</w:t>
      </w:r>
      <w:r w:rsidRPr="00691C2C" w:rsidR="006B492C">
        <w:rPr>
          <w:lang w:val="en-GB"/>
        </w:rPr>
        <w:fldChar w:fldCharType="end"/>
      </w:r>
      <w:r w:rsidRPr="00691C2C">
        <w:rPr>
          <w:lang w:val="en-GB"/>
        </w:rPr>
        <w:t xml:space="preserve">. </w:t>
      </w:r>
    </w:p>
    <w:p w:rsidRPr="00691C2C" w:rsidR="004E0866" w:rsidP="004E0866" w:rsidRDefault="001E33DF" w14:paraId="7F83E359" w14:textId="61C09818">
      <w:pPr>
        <w:ind w:firstLine="0"/>
        <w:rPr>
          <w:lang w:val="en-GB"/>
        </w:rPr>
      </w:pPr>
      <w:r w:rsidRPr="00691C2C">
        <w:rPr>
          <w:lang w:val="en-GB"/>
        </w:rPr>
        <w:t xml:space="preserve">By combining Fick’s and Henry’s laws, we can describe the flux in terms of measurable external pressure differences (Δp). This integration yields the Permeability Coefficient (P), which is defined as the product of mobility </w:t>
      </w:r>
      <w:r w:rsidRPr="00691C2C" w:rsidR="002C7649">
        <w:rPr>
          <w:lang w:val="en-GB"/>
        </w:rPr>
        <w:t xml:space="preserve">(diffusivity) </w:t>
      </w:r>
      <w:r w:rsidRPr="00691C2C">
        <w:rPr>
          <w:lang w:val="en-GB"/>
        </w:rPr>
        <w:t>and solubility</w:t>
      </w:r>
      <w:r w:rsidRPr="00691C2C" w:rsidR="002C7649">
        <w:rPr>
          <w:lang w:val="en-GB"/>
        </w:rPr>
        <w:t xml:space="preserve"> </w:t>
      </w:r>
      <w:r w:rsidRPr="00691C2C" w:rsidR="006B492C">
        <w:rPr>
          <w:lang w:val="en-GB"/>
        </w:rPr>
        <w:fldChar w:fldCharType="begin"/>
      </w:r>
      <w:r w:rsidRPr="00691C2C" w:rsidR="002867A0">
        <w:rPr>
          <w:lang w:val="en-GB"/>
        </w:rPr>
        <w:instrText xml:space="preserve"> ADDIN ZOTERO_ITEM CSL_CITATION {"citationID":"MJvEGjSs","properties":{"formattedCitation":"(Krevelen &amp; Nijenhuis, 2009; Rotstein, 1997; Stern &amp; Fried, 2007)","plainCitation":"(Krevelen &amp; Nijenhuis, 2009; Rotstein, 1997;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6B492C">
        <w:rPr>
          <w:lang w:val="en-GB"/>
        </w:rPr>
        <w:fldChar w:fldCharType="separate"/>
      </w:r>
      <w:r w:rsidRPr="00691C2C" w:rsidR="002867A0">
        <w:rPr>
          <w:rFonts w:cs="Times New Roman"/>
          <w:lang w:val="en-GB"/>
        </w:rPr>
        <w:t>(Krevelen &amp; Nijenhuis, 2009; Rotstein, 1997; Stern &amp; Fried, 2007)</w:t>
      </w:r>
      <w:r w:rsidRPr="00691C2C" w:rsidR="006B492C">
        <w:rPr>
          <w:lang w:val="en-GB"/>
        </w:rPr>
        <w:fldChar w:fldCharType="end"/>
      </w:r>
      <w:r w:rsidRPr="00691C2C">
        <w:rPr>
          <w:lang w:val="en-GB"/>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1E33DF" w:rsidTr="004E0866" w14:paraId="5D3D5B35" w14:textId="77777777">
        <w:tc>
          <w:tcPr>
            <w:tcW w:w="3005" w:type="dxa"/>
          </w:tcPr>
          <w:p w:rsidRPr="00691C2C" w:rsidR="001E33DF" w:rsidP="004E0866" w:rsidRDefault="001E33DF" w14:paraId="0937C19F" w14:textId="77777777">
            <w:pPr>
              <w:ind w:firstLine="0"/>
              <w:rPr>
                <w:rFonts w:cs="Times New Roman"/>
                <w:sz w:val="16"/>
                <w:szCs w:val="16"/>
                <w:lang w:val="en-GB"/>
              </w:rPr>
            </w:pPr>
          </w:p>
        </w:tc>
        <w:tc>
          <w:tcPr>
            <w:tcW w:w="3005" w:type="dxa"/>
          </w:tcPr>
          <w:p w:rsidRPr="00691C2C" w:rsidR="001E33DF" w:rsidP="004E0866" w:rsidRDefault="001E33DF" w14:paraId="3B0BA8BC" w14:textId="55400716">
            <w:pPr>
              <w:ind w:firstLine="0"/>
              <w:rPr>
                <w:rFonts w:eastAsia="Aptos" w:cs="Times New Roman"/>
                <w:lang w:val="en-GB"/>
              </w:rPr>
            </w:pPr>
            <m:oMathPara>
              <m:oMath>
                <m:r>
                  <w:rPr>
                    <w:rFonts w:ascii="Cambria Math" w:hAnsi="Cambria Math" w:cs="Times New Roman"/>
                    <w:lang w:val="en-GB"/>
                  </w:rPr>
                  <m:t>P=</m:t>
                </m:r>
                <m:r>
                  <w:rPr>
                    <w:rFonts w:ascii="Cambria Math" w:hAnsi="Cambria Math"/>
                    <w:lang w:val="en-GB"/>
                  </w:rPr>
                  <m:t>D ·  S</m:t>
                </m:r>
              </m:oMath>
            </m:oMathPara>
          </w:p>
        </w:tc>
        <w:tc>
          <w:tcPr>
            <w:tcW w:w="3006" w:type="dxa"/>
          </w:tcPr>
          <w:p w:rsidRPr="00691C2C" w:rsidR="001E33DF" w:rsidP="004E0866" w:rsidRDefault="001E33DF" w14:paraId="49550212" w14:textId="77777777">
            <w:pPr>
              <w:pStyle w:val="ListParagraph"/>
              <w:numPr>
                <w:ilvl w:val="0"/>
                <w:numId w:val="27"/>
              </w:numPr>
              <w:rPr>
                <w:rFonts w:cs="Times New Roman"/>
                <w:lang w:val="en-GB"/>
              </w:rPr>
            </w:pPr>
          </w:p>
        </w:tc>
      </w:tr>
      <w:tr w:rsidRPr="00691C2C" w:rsidR="004E0866" w:rsidTr="004E0866" w14:paraId="518BE5AA" w14:textId="77777777">
        <w:tc>
          <w:tcPr>
            <w:tcW w:w="3005" w:type="dxa"/>
          </w:tcPr>
          <w:p w:rsidRPr="00691C2C" w:rsidR="004E0866" w:rsidP="004E0866" w:rsidRDefault="004E0866" w14:paraId="4A44B65B" w14:textId="77777777">
            <w:pPr>
              <w:ind w:firstLine="0"/>
              <w:rPr>
                <w:rFonts w:cs="Times New Roman"/>
                <w:sz w:val="16"/>
                <w:szCs w:val="16"/>
                <w:lang w:val="en-GB"/>
              </w:rPr>
            </w:pPr>
          </w:p>
        </w:tc>
        <w:tc>
          <w:tcPr>
            <w:tcW w:w="3005" w:type="dxa"/>
          </w:tcPr>
          <w:p w:rsidRPr="00691C2C" w:rsidR="004E0866" w:rsidP="004E0866" w:rsidRDefault="00AD381E" w14:paraId="49149EDE" w14:textId="1B28871F">
            <w:pPr>
              <w:ind w:firstLine="0"/>
              <w:rPr>
                <w:rFonts w:cs="Times New Roman"/>
                <w:lang w:val="en-GB"/>
              </w:rPr>
            </w:pPr>
            <m:oMath>
              <m:r>
                <w:rPr>
                  <w:rFonts w:ascii="Cambria Math" w:hAnsi="Cambria Math" w:cs="Times New Roman"/>
                  <w:lang w:val="en-GB"/>
                </w:rPr>
                <m:t>J=</m:t>
              </m:r>
              <m:r>
                <w:rPr>
                  <w:rFonts w:ascii="Cambria Math" w:hAnsi="Cambria Math"/>
                  <w:lang w:val="en-GB"/>
                </w:rPr>
                <m:t>D ·  S</m:t>
              </m:r>
              <m:r>
                <w:rPr>
                  <w:rFonts w:ascii="Cambria Math" w:hAnsi="Cambria Math" w:cs="Times New Roman"/>
                  <w:lang w:val="en-GB"/>
                </w:rPr>
                <m:t xml:space="preserve"> · </m:t>
              </m:r>
              <m:f>
                <m:fPr>
                  <m:ctrlPr>
                    <w:rPr>
                      <w:rFonts w:ascii="Cambria Math" w:hAnsi="Cambria Math"/>
                      <w:i/>
                      <w:lang w:val="en-GB"/>
                    </w:rPr>
                  </m:ctrlPr>
                </m:fPr>
                <m:num>
                  <m:r>
                    <w:rPr>
                      <w:rFonts w:ascii="Cambria Math" w:hAnsi="Cambria Math"/>
                      <w:lang w:val="en-GB"/>
                    </w:rPr>
                    <m:t>Δp</m:t>
                  </m:r>
                </m:num>
                <m:den>
                  <m:r>
                    <w:rPr>
                      <w:rFonts w:ascii="Cambria Math" w:hAnsi="Cambria Math"/>
                      <w:lang w:val="en-GB"/>
                    </w:rPr>
                    <m:t>l</m:t>
                  </m:r>
                </m:den>
              </m:f>
              <m:r>
                <w:rPr>
                  <w:rFonts w:ascii="Cambria Math" w:hAnsi="Cambria Math" w:cs="Times New Roman"/>
                  <w:lang w:val="en-GB"/>
                </w:rPr>
                <m:t xml:space="preserve">=P · </m:t>
              </m:r>
              <m:f>
                <m:fPr>
                  <m:ctrlPr>
                    <w:rPr>
                      <w:rFonts w:ascii="Cambria Math" w:hAnsi="Cambria Math"/>
                      <w:i/>
                      <w:lang w:val="en-GB"/>
                    </w:rPr>
                  </m:ctrlPr>
                </m:fPr>
                <m:num>
                  <m:r>
                    <w:rPr>
                      <w:rFonts w:ascii="Cambria Math" w:hAnsi="Cambria Math"/>
                      <w:lang w:val="en-GB"/>
                    </w:rPr>
                    <m:t>Δp</m:t>
                  </m:r>
                </m:num>
                <m:den>
                  <m:r>
                    <w:rPr>
                      <w:rFonts w:ascii="Cambria Math" w:hAnsi="Cambria Math"/>
                      <w:lang w:val="en-GB"/>
                    </w:rPr>
                    <m:t>l</m:t>
                  </m:r>
                </m:den>
              </m:f>
            </m:oMath>
            <w:r w:rsidRPr="00691C2C" w:rsidR="00190205">
              <w:rPr>
                <w:rFonts w:cs="Times New Roman" w:eastAsiaTheme="minorEastAsia"/>
                <w:lang w:val="en-GB"/>
              </w:rPr>
              <w:t xml:space="preserve"> </w:t>
            </w:r>
          </w:p>
        </w:tc>
        <w:tc>
          <w:tcPr>
            <w:tcW w:w="3006" w:type="dxa"/>
          </w:tcPr>
          <w:p w:rsidRPr="00691C2C" w:rsidR="004E0866" w:rsidP="004E0866" w:rsidRDefault="004E0866" w14:paraId="371F9460" w14:textId="684C5B2A">
            <w:pPr>
              <w:pStyle w:val="ListParagraph"/>
              <w:numPr>
                <w:ilvl w:val="0"/>
                <w:numId w:val="27"/>
              </w:numPr>
              <w:rPr>
                <w:rFonts w:cs="Times New Roman"/>
                <w:lang w:val="en-GB"/>
              </w:rPr>
            </w:pPr>
          </w:p>
        </w:tc>
      </w:tr>
    </w:tbl>
    <w:p w:rsidRPr="00691C2C" w:rsidR="001E33DF" w:rsidP="00190205" w:rsidRDefault="00190205" w14:paraId="7C885242" w14:textId="26FAA03B">
      <w:pPr>
        <w:pStyle w:val="Heading3"/>
        <w:numPr>
          <w:ilvl w:val="2"/>
          <w:numId w:val="10"/>
        </w:numPr>
        <w:rPr>
          <w:lang w:val="en-GB"/>
        </w:rPr>
      </w:pPr>
      <w:bookmarkStart w:name="_Toc226652800" w:id="29"/>
      <w:r w:rsidRPr="00691C2C">
        <w:rPr>
          <w:lang w:val="en-GB"/>
        </w:rPr>
        <w:lastRenderedPageBreak/>
        <w:t>Barrier parameter</w:t>
      </w:r>
      <w:bookmarkEnd w:id="29"/>
    </w:p>
    <w:p w:rsidRPr="00691C2C" w:rsidR="001E33DF" w:rsidP="00190205" w:rsidRDefault="00CF4F31" w14:paraId="148034D5" w14:textId="54B0268B">
      <w:pPr>
        <w:rPr>
          <w:lang w:val="en-GB"/>
        </w:rPr>
      </w:pPr>
      <w:r w:rsidRPr="00691C2C">
        <w:rPr>
          <w:lang w:val="en-GB"/>
        </w:rPr>
        <w:t>Barrier performance is expressed using two types of parameters: permeability and transmission rate. Transmission rate (WVTR, OTR, CO₂TR) describes the flux through a film of a given thickness under specific test conditions, expressed in g·m⁻²·d⁻¹ for water vapour and cm³·m⁻²·d⁻¹·bar⁻¹ for gases: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1E33DF" w:rsidTr="00A92131" w14:paraId="46B82A02" w14:textId="77777777">
        <w:tc>
          <w:tcPr>
            <w:tcW w:w="3005" w:type="dxa"/>
          </w:tcPr>
          <w:p w:rsidRPr="00691C2C" w:rsidR="001E33DF" w:rsidP="00A92131" w:rsidRDefault="001E33DF" w14:paraId="15778BC6" w14:textId="77777777">
            <w:pPr>
              <w:pStyle w:val="Tabletext"/>
              <w:rPr>
                <w:lang w:val="en-GB"/>
              </w:rPr>
            </w:pPr>
          </w:p>
        </w:tc>
        <w:tc>
          <w:tcPr>
            <w:tcW w:w="3005" w:type="dxa"/>
          </w:tcPr>
          <w:p w:rsidRPr="00691C2C" w:rsidR="001E33DF" w:rsidP="00A92131" w:rsidRDefault="001E33DF" w14:paraId="2639EDD8" w14:textId="77777777">
            <w:pPr>
              <w:pStyle w:val="Tabletext"/>
              <w:rPr>
                <w:szCs w:val="24"/>
                <w:lang w:val="en-GB"/>
              </w:rPr>
            </w:pPr>
            <m:oMathPara>
              <m:oMath>
                <m:r>
                  <w:rPr>
                    <w:rFonts w:ascii="Cambria Math" w:hAnsi="Cambria Math" w:eastAsia="Times New Roman"/>
                    <w:szCs w:val="24"/>
                    <w:lang w:val="en-GB"/>
                  </w:rPr>
                  <m:t>TRx=</m:t>
                </m:r>
                <m:f>
                  <m:fPr>
                    <m:ctrlPr>
                      <w:rPr>
                        <w:rFonts w:ascii="Cambria Math" w:hAnsi="Cambria Math" w:eastAsia="Times New Roman"/>
                        <w:i/>
                        <w:szCs w:val="24"/>
                        <w:lang w:val="en-GB"/>
                      </w:rPr>
                    </m:ctrlPr>
                  </m:fPr>
                  <m:num>
                    <m:r>
                      <w:rPr>
                        <w:rFonts w:ascii="Cambria Math" w:hAnsi="Cambria Math" w:eastAsia="Times New Roman"/>
                        <w:szCs w:val="24"/>
                        <w:lang w:val="en-GB"/>
                      </w:rPr>
                      <m:t>Δmx</m:t>
                    </m:r>
                  </m:num>
                  <m:den>
                    <m:r>
                      <w:rPr>
                        <w:rFonts w:ascii="Cambria Math" w:hAnsi="Cambria Math" w:eastAsia="Times New Roman"/>
                        <w:szCs w:val="24"/>
                        <w:lang w:val="en-GB"/>
                      </w:rPr>
                      <m:t>A·Δt</m:t>
                    </m:r>
                  </m:den>
                </m:f>
              </m:oMath>
            </m:oMathPara>
          </w:p>
        </w:tc>
        <w:tc>
          <w:tcPr>
            <w:tcW w:w="3006" w:type="dxa"/>
          </w:tcPr>
          <w:p w:rsidRPr="00691C2C" w:rsidR="001E33DF" w:rsidP="001E33DF" w:rsidRDefault="001E33DF" w14:paraId="176632D1" w14:textId="77777777">
            <w:pPr>
              <w:pStyle w:val="Tabletext"/>
              <w:numPr>
                <w:ilvl w:val="0"/>
                <w:numId w:val="27"/>
              </w:numPr>
              <w:rPr>
                <w:szCs w:val="24"/>
                <w:lang w:val="en-GB"/>
              </w:rPr>
            </w:pPr>
          </w:p>
        </w:tc>
      </w:tr>
      <w:tr w:rsidRPr="00691C2C" w:rsidR="001E33DF" w:rsidTr="00A92131" w14:paraId="62E8E038" w14:textId="77777777">
        <w:tc>
          <w:tcPr>
            <w:tcW w:w="3005" w:type="dxa"/>
          </w:tcPr>
          <w:p w:rsidRPr="00691C2C" w:rsidR="001E33DF" w:rsidP="00A92131" w:rsidRDefault="001E33DF" w14:paraId="22305D67" w14:textId="77777777">
            <w:pPr>
              <w:pStyle w:val="Tabletext"/>
              <w:rPr>
                <w:lang w:val="en-GB"/>
              </w:rPr>
            </w:pPr>
          </w:p>
        </w:tc>
        <w:tc>
          <w:tcPr>
            <w:tcW w:w="3005" w:type="dxa"/>
          </w:tcPr>
          <w:p w:rsidRPr="00691C2C" w:rsidR="001E33DF" w:rsidP="00A92131" w:rsidRDefault="001E33DF" w14:paraId="347C079E" w14:textId="77777777">
            <w:pPr>
              <w:pStyle w:val="Tabletext"/>
              <w:rPr>
                <w:szCs w:val="24"/>
                <w:lang w:val="en-GB"/>
              </w:rPr>
            </w:pPr>
            <m:oMathPara>
              <m:oMath>
                <m:r>
                  <w:rPr>
                    <w:rFonts w:ascii="Cambria Math" w:hAnsi="Cambria Math" w:eastAsia="Times New Roman"/>
                    <w:szCs w:val="24"/>
                    <w:lang w:val="en-GB"/>
                  </w:rPr>
                  <m:t>TRx=</m:t>
                </m:r>
                <m:f>
                  <m:fPr>
                    <m:ctrlPr>
                      <w:rPr>
                        <w:rFonts w:ascii="Cambria Math" w:hAnsi="Cambria Math" w:eastAsia="Times New Roman"/>
                        <w:i/>
                        <w:szCs w:val="24"/>
                        <w:lang w:val="en-GB"/>
                      </w:rPr>
                    </m:ctrlPr>
                  </m:fPr>
                  <m:num>
                    <m:r>
                      <w:rPr>
                        <w:rFonts w:ascii="Cambria Math" w:hAnsi="Cambria Math" w:eastAsia="Times New Roman"/>
                        <w:szCs w:val="24"/>
                        <w:lang w:val="en-GB"/>
                      </w:rPr>
                      <m:t>Px· Δp</m:t>
                    </m:r>
                  </m:num>
                  <m:den>
                    <m:r>
                      <w:rPr>
                        <w:rFonts w:ascii="Cambria Math" w:hAnsi="Cambria Math" w:eastAsia="Times New Roman"/>
                        <w:szCs w:val="24"/>
                        <w:lang w:val="en-GB"/>
                      </w:rPr>
                      <m:t>l</m:t>
                    </m:r>
                  </m:den>
                </m:f>
              </m:oMath>
            </m:oMathPara>
          </w:p>
        </w:tc>
        <w:tc>
          <w:tcPr>
            <w:tcW w:w="3006" w:type="dxa"/>
          </w:tcPr>
          <w:p w:rsidRPr="00691C2C" w:rsidR="001E33DF" w:rsidP="001E33DF" w:rsidRDefault="001E33DF" w14:paraId="153D1204" w14:textId="77777777">
            <w:pPr>
              <w:pStyle w:val="Tabletext"/>
              <w:numPr>
                <w:ilvl w:val="0"/>
                <w:numId w:val="27"/>
              </w:numPr>
              <w:rPr>
                <w:szCs w:val="24"/>
                <w:lang w:val="en-GB"/>
              </w:rPr>
            </w:pPr>
          </w:p>
        </w:tc>
      </w:tr>
    </w:tbl>
    <w:p w:rsidRPr="00691C2C" w:rsidR="001E33DF" w:rsidP="001E33DF" w:rsidRDefault="00190205" w14:paraId="1AEEAA19" w14:textId="24565CA3">
      <w:pPr>
        <w:rPr>
          <w:lang w:val="en-GB"/>
        </w:rPr>
      </w:pPr>
      <w:r w:rsidRPr="00691C2C">
        <w:rPr>
          <w:lang w:val="en-GB"/>
        </w:rPr>
        <w:t>w</w:t>
      </w:r>
      <w:r w:rsidRPr="00691C2C" w:rsidR="001E33DF">
        <w:rPr>
          <w:lang w:val="en-GB"/>
        </w:rPr>
        <w:t>here:</w:t>
      </w:r>
    </w:p>
    <w:p w:rsidRPr="00691C2C" w:rsidR="001E33DF" w:rsidP="001E33DF" w:rsidRDefault="001E33DF" w14:paraId="51004E2F" w14:textId="202CB23B">
      <w:pPr>
        <w:pStyle w:val="ListParagraph"/>
        <w:numPr>
          <w:ilvl w:val="0"/>
          <w:numId w:val="36"/>
        </w:numPr>
        <w:rPr>
          <w:lang w:val="en-GB"/>
        </w:rPr>
      </w:pPr>
      <w:r w:rsidRPr="00691C2C">
        <w:rPr>
          <w:lang w:val="en-GB"/>
        </w:rPr>
        <w:t>Δmₓ is the mass or volume (g or cm</w:t>
      </w:r>
      <w:r w:rsidRPr="00691C2C">
        <w:rPr>
          <w:vertAlign w:val="superscript"/>
          <w:lang w:val="en-GB"/>
        </w:rPr>
        <w:t>3</w:t>
      </w:r>
      <w:r w:rsidRPr="00691C2C">
        <w:rPr>
          <w:lang w:val="en-GB"/>
        </w:rPr>
        <w:t>) of permeant transmitted</w:t>
      </w:r>
      <w:r w:rsidRPr="00691C2C" w:rsidR="00190205">
        <w:rPr>
          <w:lang w:val="en-GB"/>
        </w:rPr>
        <w:t>;</w:t>
      </w:r>
    </w:p>
    <w:p w:rsidRPr="00691C2C" w:rsidR="001E33DF" w:rsidP="001E33DF" w:rsidRDefault="001E33DF" w14:paraId="13C43765" w14:textId="6DBE532E">
      <w:pPr>
        <w:pStyle w:val="ListParagraph"/>
        <w:numPr>
          <w:ilvl w:val="0"/>
          <w:numId w:val="36"/>
        </w:numPr>
        <w:rPr>
          <w:lang w:val="en-GB"/>
        </w:rPr>
      </w:pPr>
      <w:r w:rsidRPr="00691C2C">
        <w:rPr>
          <w:lang w:val="en-GB"/>
        </w:rPr>
        <w:t>A is the film area (m</w:t>
      </w:r>
      <w:r w:rsidRPr="00691C2C">
        <w:rPr>
          <w:vertAlign w:val="superscript"/>
          <w:lang w:val="en-GB"/>
        </w:rPr>
        <w:t>2</w:t>
      </w:r>
      <w:r w:rsidRPr="00691C2C">
        <w:rPr>
          <w:lang w:val="en-GB"/>
        </w:rPr>
        <w:t>)</w:t>
      </w:r>
      <w:r w:rsidRPr="00691C2C" w:rsidR="00190205">
        <w:rPr>
          <w:lang w:val="en-GB"/>
        </w:rPr>
        <w:t>;</w:t>
      </w:r>
    </w:p>
    <w:p w:rsidRPr="00691C2C" w:rsidR="001E33DF" w:rsidP="001E33DF" w:rsidRDefault="001E33DF" w14:paraId="698DDAC1" w14:textId="3989EC12">
      <w:pPr>
        <w:pStyle w:val="ListParagraph"/>
        <w:numPr>
          <w:ilvl w:val="0"/>
          <w:numId w:val="36"/>
        </w:numPr>
        <w:rPr>
          <w:lang w:val="en-GB"/>
        </w:rPr>
      </w:pPr>
      <w:r w:rsidRPr="00691C2C">
        <w:rPr>
          <w:lang w:val="en-GB"/>
        </w:rPr>
        <w:t>Δt is the exposure time (d)</w:t>
      </w:r>
      <w:r w:rsidRPr="00691C2C" w:rsidR="00190205">
        <w:rPr>
          <w:lang w:val="en-GB"/>
        </w:rPr>
        <w:t>;</w:t>
      </w:r>
    </w:p>
    <w:p w:rsidRPr="00691C2C" w:rsidR="001E33DF" w:rsidP="001E33DF" w:rsidRDefault="001E33DF" w14:paraId="020E1FBE" w14:textId="518D3637">
      <w:pPr>
        <w:pStyle w:val="ListParagraph"/>
        <w:numPr>
          <w:ilvl w:val="0"/>
          <w:numId w:val="36"/>
        </w:numPr>
        <w:rPr>
          <w:lang w:val="en-GB"/>
        </w:rPr>
      </w:pPr>
      <w:r w:rsidRPr="00691C2C">
        <w:rPr>
          <w:lang w:val="en-GB"/>
        </w:rPr>
        <w:t>Δp is the partial pressure difference across the film (bar)</w:t>
      </w:r>
      <w:r w:rsidRPr="00691C2C" w:rsidR="00185641">
        <w:rPr>
          <w:lang w:val="en-GB"/>
        </w:rPr>
        <w:t xml:space="preserve"> (Krevelen &amp; Nijenhuis, 2009; Robertson, 2016)</w:t>
      </w:r>
      <w:r w:rsidRPr="00691C2C">
        <w:rPr>
          <w:lang w:val="en-GB"/>
        </w:rPr>
        <w:t>.</w:t>
      </w:r>
    </w:p>
    <w:p w:rsidRPr="00691C2C" w:rsidR="00F11293" w:rsidP="001E33DF" w:rsidRDefault="0011229E" w14:paraId="3147FC8C" w14:textId="1C0EEDC3">
      <w:pPr>
        <w:rPr>
          <w:lang w:val="en-GB"/>
        </w:rPr>
      </w:pPr>
      <w:r w:rsidRPr="00691C2C">
        <w:rPr>
          <w:lang w:val="en-GB"/>
        </w:rPr>
        <w:t xml:space="preserve">Permeability (P) captures how both mobility (D) and solubility (S) govern the material’s resistance to gas or vapour transmission </w:t>
      </w:r>
      <w:r w:rsidRPr="00691C2C">
        <w:rPr>
          <w:lang w:val="en-GB"/>
        </w:rPr>
        <w:fldChar w:fldCharType="begin"/>
      </w:r>
      <w:r w:rsidRPr="00691C2C">
        <w:rPr>
          <w:lang w:val="en-GB"/>
        </w:rPr>
        <w:instrText xml:space="preserve"> ADDIN ZOTERO_ITEM CSL_CITATION {"citationID":"q6421j4l","properties":{"formattedCitation":"(Robertson,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rFonts w:cs="Times New Roman"/>
          <w:lang w:val="en-GB"/>
        </w:rPr>
        <w:t>(Robertson, 2016)</w:t>
      </w:r>
      <w:r w:rsidRPr="00691C2C">
        <w:rPr>
          <w:lang w:val="en-GB"/>
        </w:rPr>
        <w:fldChar w:fldCharType="end"/>
      </w:r>
      <w:r w:rsidRPr="00691C2C" w:rsidR="001E33DF">
        <w:rPr>
          <w:lang w:val="en-GB"/>
        </w:rPr>
        <w:t xml:space="preserve">. </w:t>
      </w:r>
      <w:r w:rsidRPr="00691C2C" w:rsidR="0042461D">
        <w:rPr>
          <w:lang w:val="en-GB"/>
        </w:rPr>
        <w:t>Permeability (WVP, PO₂, PCO₂) is normalised for both film thickness (l, µm) and the partial pressure difference across the film (Δp, bar), expressed in</w:t>
      </w:r>
      <w:r w:rsidRPr="00691C2C" w:rsidR="00F11293">
        <w:rPr>
          <w:lang w:val="en-GB"/>
        </w:rPr>
        <w:t>:</w:t>
      </w:r>
    </w:p>
    <w:p w:rsidRPr="00691C2C" w:rsidR="00F11293" w:rsidP="00F11293" w:rsidRDefault="00F11293" w14:paraId="4E7C1177" w14:textId="77777777">
      <w:pPr>
        <w:pStyle w:val="ListParagraph"/>
        <w:numPr>
          <w:ilvl w:val="0"/>
          <w:numId w:val="33"/>
        </w:numPr>
        <w:rPr>
          <w:lang w:val="en-GB"/>
        </w:rPr>
      </w:pPr>
      <w:r w:rsidRPr="00691C2C">
        <w:rPr>
          <w:lang w:val="en-GB"/>
        </w:rPr>
        <w:t xml:space="preserve">Unit for vapour: </w:t>
      </w:r>
      <w:r w:rsidRPr="00691C2C" w:rsidR="0042461D">
        <w:rPr>
          <w:lang w:val="en-GB"/>
        </w:rPr>
        <w:t xml:space="preserve">g·µm·m⁻²·d⁻¹·bar⁻¹ </w:t>
      </w:r>
    </w:p>
    <w:p w:rsidRPr="00691C2C" w:rsidR="00F11293" w:rsidP="00F11293" w:rsidRDefault="00F11293" w14:paraId="17986157" w14:textId="77777777">
      <w:pPr>
        <w:pStyle w:val="ListParagraph"/>
        <w:numPr>
          <w:ilvl w:val="0"/>
          <w:numId w:val="33"/>
        </w:numPr>
        <w:rPr>
          <w:lang w:val="en-GB"/>
        </w:rPr>
      </w:pPr>
      <w:r w:rsidRPr="00691C2C">
        <w:rPr>
          <w:lang w:val="en-GB"/>
        </w:rPr>
        <w:t xml:space="preserve">Unit for gas: </w:t>
      </w:r>
      <w:r w:rsidRPr="00691C2C" w:rsidR="0042461D">
        <w:rPr>
          <w:lang w:val="en-GB"/>
        </w:rPr>
        <w:t xml:space="preserve">cm³·µm·m⁻²·d⁻¹·bar⁻¹ </w:t>
      </w:r>
    </w:p>
    <w:p w:rsidRPr="00691C2C" w:rsidR="00981137" w:rsidP="00F11293" w:rsidRDefault="006B492C" w14:paraId="126AB107" w14:textId="50CA80AC">
      <w:pPr>
        <w:rPr>
          <w:lang w:val="en-GB"/>
        </w:rPr>
      </w:pPr>
      <w:r w:rsidRPr="00691C2C">
        <w:rPr>
          <w:lang w:val="en-GB"/>
        </w:rPr>
        <w:t xml:space="preserve">Combining the previous equations give </w:t>
      </w:r>
      <w:r w:rsidRPr="00691C2C">
        <w:rPr>
          <w:lang w:val="en-GB"/>
        </w:rPr>
        <w:fldChar w:fldCharType="begin"/>
      </w:r>
      <w:r w:rsidRPr="00691C2C" w:rsidR="004957D5">
        <w:rPr>
          <w:lang w:val="en-GB"/>
        </w:rPr>
        <w:instrText xml:space="preserve"> ADDIN ZOTERO_ITEM CSL_CITATION {"citationID":"7pfTpO6G","properties":{"formattedCitation":"(Krevelen &amp; Nijenhuis, 2009; Rotstein, 1997)","plainCitation":"(Krevelen &amp; Nijenhuis, 2009; Rotstein, 1997)","noteIndex":0},"citationItems":[{"id":112,"uris":["http://zotero.org/users/local/XJtYPeIU/items/I35ZNHG2"],"itemData":{"id":112,"type":"book","call-number":"620.192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691C2C">
        <w:rPr>
          <w:lang w:val="en-GB"/>
        </w:rPr>
        <w:fldChar w:fldCharType="separate"/>
      </w:r>
      <w:r w:rsidRPr="00691C2C">
        <w:rPr>
          <w:rFonts w:cs="Times New Roman"/>
          <w:lang w:val="en-GB"/>
        </w:rPr>
        <w:t>(Krevelen &amp; Nijenhuis, 2009; Rotstein, 1997)</w:t>
      </w:r>
      <w:r w:rsidRPr="00691C2C">
        <w:rPr>
          <w:lang w:val="en-GB"/>
        </w:rPr>
        <w:fldChar w:fldCharType="end"/>
      </w:r>
      <w:r w:rsidRPr="00691C2C" w:rsidR="0042461D">
        <w:rPr>
          <w:lang w:val="en-GB"/>
        </w:rPr>
        <w:t>:</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981137" w:rsidTr="00981137" w14:paraId="3A330173" w14:textId="77777777">
        <w:trPr>
          <w:jc w:val="center"/>
        </w:trPr>
        <w:tc>
          <w:tcPr>
            <w:tcW w:w="3005" w:type="dxa"/>
            <w:vAlign w:val="center"/>
          </w:tcPr>
          <w:p w:rsidRPr="00691C2C" w:rsidR="00981137" w:rsidP="0042461D" w:rsidRDefault="00981137" w14:paraId="474DA8CA" w14:textId="77777777">
            <w:pPr>
              <w:pStyle w:val="Tabletext"/>
              <w:rPr>
                <w:lang w:val="en-GB"/>
              </w:rPr>
            </w:pPr>
          </w:p>
        </w:tc>
        <w:tc>
          <w:tcPr>
            <w:tcW w:w="3005" w:type="dxa"/>
            <w:vAlign w:val="center"/>
          </w:tcPr>
          <w:p w:rsidRPr="00691C2C" w:rsidR="00981137" w:rsidP="0042461D" w:rsidRDefault="00981137" w14:paraId="09511B03" w14:textId="1D967CEB">
            <w:pPr>
              <w:pStyle w:val="Tabletext"/>
              <w:rPr>
                <w:szCs w:val="24"/>
                <w:lang w:val="en-GB"/>
              </w:rPr>
            </w:pPr>
            <m:oMathPara>
              <m:oMath>
                <m:r>
                  <w:rPr>
                    <w:rFonts w:ascii="Cambria Math" w:hAnsi="Cambria Math"/>
                    <w:szCs w:val="24"/>
                    <w:lang w:val="en-GB"/>
                  </w:rPr>
                  <m:t>WVP</m:t>
                </m:r>
                <m:r>
                  <m:rPr>
                    <m:sty m:val="p"/>
                  </m:rPr>
                  <w:rPr>
                    <w:rFonts w:ascii="Cambria Math" w:hAnsi="Cambria Math"/>
                    <w:szCs w:val="24"/>
                    <w:lang w:val="en-GB"/>
                  </w:rPr>
                  <m:t>=</m:t>
                </m:r>
                <m:f>
                  <m:fPr>
                    <m:ctrlPr>
                      <w:rPr>
                        <w:rFonts w:ascii="Cambria Math" w:hAnsi="Cambria Math"/>
                        <w:szCs w:val="24"/>
                        <w:lang w:val="en-GB"/>
                      </w:rPr>
                    </m:ctrlPr>
                  </m:fPr>
                  <m:num>
                    <m:r>
                      <w:rPr>
                        <w:rFonts w:ascii="Cambria Math" w:hAnsi="Cambria Math"/>
                        <w:szCs w:val="24"/>
                        <w:lang w:val="en-GB"/>
                      </w:rPr>
                      <m:t>WVTR·l</m:t>
                    </m:r>
                  </m:num>
                  <m:den>
                    <m:r>
                      <w:rPr>
                        <w:rFonts w:ascii="Cambria Math" w:hAnsi="Cambria Math"/>
                        <w:szCs w:val="24"/>
                        <w:lang w:val="en-GB"/>
                      </w:rPr>
                      <m:t>Δp</m:t>
                    </m:r>
                  </m:den>
                </m:f>
              </m:oMath>
            </m:oMathPara>
          </w:p>
        </w:tc>
        <w:tc>
          <w:tcPr>
            <w:tcW w:w="3006" w:type="dxa"/>
            <w:vAlign w:val="center"/>
          </w:tcPr>
          <w:p w:rsidRPr="00691C2C" w:rsidR="00981137" w:rsidP="004E3450" w:rsidRDefault="00981137" w14:paraId="0785FC76" w14:textId="0FC6552E">
            <w:pPr>
              <w:pStyle w:val="Tabletext"/>
              <w:numPr>
                <w:ilvl w:val="0"/>
                <w:numId w:val="27"/>
              </w:numPr>
              <w:rPr>
                <w:szCs w:val="24"/>
                <w:lang w:val="en-GB"/>
              </w:rPr>
            </w:pPr>
          </w:p>
        </w:tc>
      </w:tr>
      <w:tr w:rsidRPr="00691C2C" w:rsidR="00981137" w:rsidTr="00981137" w14:paraId="7304D3A2" w14:textId="77777777">
        <w:trPr>
          <w:jc w:val="center"/>
        </w:trPr>
        <w:tc>
          <w:tcPr>
            <w:tcW w:w="3005" w:type="dxa"/>
            <w:vAlign w:val="center"/>
          </w:tcPr>
          <w:p w:rsidRPr="00691C2C" w:rsidR="00981137" w:rsidP="0042461D" w:rsidRDefault="00981137" w14:paraId="51CB76A9" w14:textId="77777777">
            <w:pPr>
              <w:pStyle w:val="Tabletext"/>
              <w:rPr>
                <w:lang w:val="en-GB"/>
              </w:rPr>
            </w:pPr>
          </w:p>
        </w:tc>
        <w:tc>
          <w:tcPr>
            <w:tcW w:w="3005" w:type="dxa"/>
            <w:vAlign w:val="center"/>
          </w:tcPr>
          <w:p w:rsidRPr="00691C2C" w:rsidR="00981137" w:rsidP="0042461D" w:rsidRDefault="00981137" w14:paraId="05942217" w14:textId="65012440">
            <w:pPr>
              <w:pStyle w:val="Tabletext"/>
              <w:rPr>
                <w:szCs w:val="24"/>
                <w:lang w:val="en-GB"/>
              </w:rPr>
            </w:pPr>
            <m:oMathPara>
              <m:oMath>
                <m:r>
                  <w:rPr>
                    <w:rFonts w:ascii="Cambria Math" w:hAnsi="Cambria Math"/>
                    <w:szCs w:val="24"/>
                    <w:lang w:val="en-GB"/>
                  </w:rPr>
                  <m:t>WVP</m:t>
                </m:r>
                <m:r>
                  <m:rPr>
                    <m:sty m:val="p"/>
                  </m:rPr>
                  <w:rPr>
                    <w:rFonts w:ascii="Cambria Math" w:hAnsi="Cambria Math"/>
                    <w:szCs w:val="24"/>
                    <w:lang w:val="en-GB"/>
                  </w:rPr>
                  <m:t>=</m:t>
                </m:r>
                <m:f>
                  <m:fPr>
                    <m:ctrlPr>
                      <w:rPr>
                        <w:rFonts w:ascii="Cambria Math" w:hAnsi="Cambria Math"/>
                        <w:szCs w:val="24"/>
                        <w:lang w:val="en-GB"/>
                      </w:rPr>
                    </m:ctrlPr>
                  </m:fPr>
                  <m:num>
                    <m:r>
                      <w:rPr>
                        <w:rFonts w:ascii="Cambria Math" w:hAnsi="Cambria Math"/>
                        <w:szCs w:val="24"/>
                        <w:lang w:val="en-GB"/>
                      </w:rPr>
                      <m:t>WVTR·</m:t>
                    </m:r>
                    <m:r>
                      <m:rPr>
                        <m:sty m:val="p"/>
                      </m:rPr>
                      <w:rPr>
                        <w:rFonts w:ascii="Cambria Math" w:hAnsi="Cambria Math"/>
                        <w:szCs w:val="24"/>
                        <w:lang w:val="en-GB"/>
                      </w:rPr>
                      <m:t xml:space="preserve"> </m:t>
                    </m:r>
                    <m:r>
                      <w:rPr>
                        <w:rFonts w:ascii="Cambria Math" w:hAnsi="Cambria Math"/>
                        <w:szCs w:val="24"/>
                        <w:lang w:val="en-GB"/>
                      </w:rPr>
                      <m:t>l</m:t>
                    </m:r>
                  </m:num>
                  <m:den>
                    <m:r>
                      <w:rPr>
                        <w:rFonts w:ascii="Cambria Math" w:hAnsi="Cambria Math"/>
                        <w:szCs w:val="24"/>
                        <w:lang w:val="en-GB"/>
                      </w:rPr>
                      <m:t>psat·</m:t>
                    </m:r>
                    <m:r>
                      <m:rPr>
                        <m:sty m:val="p"/>
                      </m:rPr>
                      <w:rPr>
                        <w:rFonts w:ascii="Cambria Math" w:hAnsi="Cambria Math"/>
                        <w:szCs w:val="24"/>
                        <w:lang w:val="en-GB"/>
                      </w:rPr>
                      <m:t xml:space="preserve"> </m:t>
                    </m:r>
                    <m:r>
                      <w:rPr>
                        <w:rFonts w:ascii="Cambria Math" w:hAnsi="Cambria Math"/>
                        <w:szCs w:val="24"/>
                        <w:lang w:val="en-GB"/>
                      </w:rPr>
                      <m:t>ΔRH</m:t>
                    </m:r>
                  </m:den>
                </m:f>
              </m:oMath>
            </m:oMathPara>
          </w:p>
        </w:tc>
        <w:tc>
          <w:tcPr>
            <w:tcW w:w="3006" w:type="dxa"/>
            <w:vAlign w:val="center"/>
          </w:tcPr>
          <w:p w:rsidRPr="00691C2C" w:rsidR="00981137" w:rsidP="004E3450" w:rsidRDefault="00981137" w14:paraId="1EEC8707" w14:textId="7CAC25C2">
            <w:pPr>
              <w:pStyle w:val="Tabletext"/>
              <w:numPr>
                <w:ilvl w:val="0"/>
                <w:numId w:val="27"/>
              </w:numPr>
              <w:rPr>
                <w:szCs w:val="24"/>
                <w:lang w:val="en-GB"/>
              </w:rPr>
            </w:pPr>
          </w:p>
        </w:tc>
      </w:tr>
      <w:tr w:rsidRPr="00691C2C" w:rsidR="00981137" w:rsidTr="00981137" w14:paraId="38943A1B" w14:textId="77777777">
        <w:trPr>
          <w:jc w:val="center"/>
        </w:trPr>
        <w:tc>
          <w:tcPr>
            <w:tcW w:w="3005" w:type="dxa"/>
            <w:vAlign w:val="center"/>
          </w:tcPr>
          <w:p w:rsidRPr="00691C2C" w:rsidR="00981137" w:rsidP="0042461D" w:rsidRDefault="00981137" w14:paraId="1B37E19E" w14:textId="77777777">
            <w:pPr>
              <w:pStyle w:val="Tabletext"/>
              <w:rPr>
                <w:lang w:val="en-GB"/>
              </w:rPr>
            </w:pPr>
          </w:p>
        </w:tc>
        <w:tc>
          <w:tcPr>
            <w:tcW w:w="3005" w:type="dxa"/>
            <w:vAlign w:val="center"/>
          </w:tcPr>
          <w:p w:rsidRPr="00691C2C" w:rsidR="00981137" w:rsidP="0042461D" w:rsidRDefault="00981137" w14:paraId="49D7364D" w14:textId="2019B072">
            <w:pPr>
              <w:pStyle w:val="Tabletext"/>
              <w:rPr>
                <w:szCs w:val="24"/>
                <w:lang w:val="en-GB"/>
              </w:rPr>
            </w:pPr>
            <m:oMathPara>
              <m:oMath>
                <m:r>
                  <w:rPr>
                    <w:rFonts w:ascii="Cambria Math" w:hAnsi="Cambria Math"/>
                    <w:szCs w:val="24"/>
                    <w:lang w:val="en-GB"/>
                  </w:rPr>
                  <m:t>PO</m:t>
                </m:r>
                <m:r>
                  <m:rPr>
                    <m:sty m:val="p"/>
                  </m:rPr>
                  <w:rPr>
                    <w:rFonts w:ascii="Cambria Math" w:hAnsi="Cambria Math"/>
                    <w:szCs w:val="24"/>
                    <w:lang w:val="en-GB"/>
                  </w:rPr>
                  <m:t>2=</m:t>
                </m:r>
                <m:f>
                  <m:fPr>
                    <m:ctrlPr>
                      <w:rPr>
                        <w:rFonts w:ascii="Cambria Math" w:hAnsi="Cambria Math"/>
                        <w:szCs w:val="24"/>
                        <w:lang w:val="en-GB"/>
                      </w:rPr>
                    </m:ctrlPr>
                  </m:fPr>
                  <m:num>
                    <m:r>
                      <w:rPr>
                        <w:rFonts w:ascii="Cambria Math" w:hAnsi="Cambria Math"/>
                        <w:szCs w:val="24"/>
                        <w:lang w:val="en-GB"/>
                      </w:rPr>
                      <m:t>OTR·l</m:t>
                    </m:r>
                  </m:num>
                  <m:den>
                    <m:r>
                      <w:rPr>
                        <w:rFonts w:ascii="Cambria Math" w:hAnsi="Cambria Math"/>
                        <w:szCs w:val="24"/>
                        <w:lang w:val="en-GB"/>
                      </w:rPr>
                      <m:t>Δp</m:t>
                    </m:r>
                  </m:den>
                </m:f>
              </m:oMath>
            </m:oMathPara>
          </w:p>
        </w:tc>
        <w:tc>
          <w:tcPr>
            <w:tcW w:w="3006" w:type="dxa"/>
            <w:vAlign w:val="center"/>
          </w:tcPr>
          <w:p w:rsidRPr="00691C2C" w:rsidR="00981137" w:rsidP="004E3450" w:rsidRDefault="00981137" w14:paraId="604B01E3" w14:textId="4C286C60">
            <w:pPr>
              <w:pStyle w:val="Tabletext"/>
              <w:numPr>
                <w:ilvl w:val="0"/>
                <w:numId w:val="27"/>
              </w:numPr>
              <w:rPr>
                <w:szCs w:val="24"/>
                <w:lang w:val="en-GB"/>
              </w:rPr>
            </w:pPr>
          </w:p>
        </w:tc>
      </w:tr>
      <w:tr w:rsidRPr="00691C2C" w:rsidR="00981137" w:rsidTr="00981137" w14:paraId="6BE7A579" w14:textId="77777777">
        <w:trPr>
          <w:jc w:val="center"/>
        </w:trPr>
        <w:tc>
          <w:tcPr>
            <w:tcW w:w="3005" w:type="dxa"/>
            <w:vAlign w:val="center"/>
          </w:tcPr>
          <w:p w:rsidRPr="00691C2C" w:rsidR="00981137" w:rsidP="0042461D" w:rsidRDefault="00981137" w14:paraId="2985F314" w14:textId="77777777">
            <w:pPr>
              <w:pStyle w:val="Tabletext"/>
              <w:rPr>
                <w:lang w:val="en-GB"/>
              </w:rPr>
            </w:pPr>
          </w:p>
        </w:tc>
        <w:tc>
          <w:tcPr>
            <w:tcW w:w="3005" w:type="dxa"/>
            <w:vAlign w:val="center"/>
          </w:tcPr>
          <w:p w:rsidRPr="00691C2C" w:rsidR="00981137" w:rsidP="0042461D" w:rsidRDefault="00981137" w14:paraId="12CB14DE" w14:textId="4971BB0F">
            <w:pPr>
              <w:pStyle w:val="Tabletext"/>
              <w:rPr>
                <w:szCs w:val="24"/>
                <w:lang w:val="en-GB"/>
              </w:rPr>
            </w:pPr>
            <m:oMathPara>
              <m:oMath>
                <m:r>
                  <w:rPr>
                    <w:rFonts w:ascii="Cambria Math" w:hAnsi="Cambria Math"/>
                    <w:szCs w:val="24"/>
                    <w:lang w:val="en-GB"/>
                  </w:rPr>
                  <m:t>PCO</m:t>
                </m:r>
                <m:r>
                  <m:rPr>
                    <m:sty m:val="p"/>
                  </m:rPr>
                  <w:rPr>
                    <w:rFonts w:ascii="Cambria Math" w:hAnsi="Cambria Math"/>
                    <w:szCs w:val="24"/>
                    <w:lang w:val="en-GB"/>
                  </w:rPr>
                  <m:t>2=</m:t>
                </m:r>
                <m:f>
                  <m:fPr>
                    <m:ctrlPr>
                      <w:rPr>
                        <w:rFonts w:ascii="Cambria Math" w:hAnsi="Cambria Math"/>
                        <w:szCs w:val="24"/>
                        <w:lang w:val="en-GB"/>
                      </w:rPr>
                    </m:ctrlPr>
                  </m:fPr>
                  <m:num>
                    <m:r>
                      <w:rPr>
                        <w:rFonts w:ascii="Cambria Math" w:hAnsi="Cambria Math"/>
                        <w:szCs w:val="24"/>
                        <w:lang w:val="en-GB"/>
                      </w:rPr>
                      <m:t>CO</m:t>
                    </m:r>
                    <m:r>
                      <m:rPr>
                        <m:sty m:val="p"/>
                      </m:rPr>
                      <w:rPr>
                        <w:rFonts w:ascii="Cambria Math" w:hAnsi="Cambria Math"/>
                        <w:szCs w:val="24"/>
                        <w:lang w:val="en-GB"/>
                      </w:rPr>
                      <m:t>2</m:t>
                    </m:r>
                    <m:r>
                      <w:rPr>
                        <w:rFonts w:ascii="Cambria Math" w:hAnsi="Cambria Math"/>
                        <w:szCs w:val="24"/>
                        <w:lang w:val="en-GB"/>
                      </w:rPr>
                      <m:t>TR·l</m:t>
                    </m:r>
                  </m:num>
                  <m:den>
                    <m:r>
                      <w:rPr>
                        <w:rFonts w:ascii="Cambria Math" w:hAnsi="Cambria Math"/>
                        <w:szCs w:val="24"/>
                        <w:lang w:val="en-GB"/>
                      </w:rPr>
                      <m:t>Δp</m:t>
                    </m:r>
                  </m:den>
                </m:f>
              </m:oMath>
            </m:oMathPara>
          </w:p>
        </w:tc>
        <w:tc>
          <w:tcPr>
            <w:tcW w:w="3006" w:type="dxa"/>
            <w:vAlign w:val="center"/>
          </w:tcPr>
          <w:p w:rsidRPr="00691C2C" w:rsidR="00981137" w:rsidP="004E3450" w:rsidRDefault="00981137" w14:paraId="13EC50E2" w14:textId="53F0178E">
            <w:pPr>
              <w:pStyle w:val="Tabletext"/>
              <w:numPr>
                <w:ilvl w:val="0"/>
                <w:numId w:val="27"/>
              </w:numPr>
              <w:rPr>
                <w:szCs w:val="24"/>
                <w:lang w:val="en-GB"/>
              </w:rPr>
            </w:pPr>
          </w:p>
        </w:tc>
      </w:tr>
    </w:tbl>
    <w:p w:rsidRPr="00691C2C" w:rsidR="00616D9D" w:rsidP="00F11293" w:rsidRDefault="008F7DA8" w14:paraId="392ACE56" w14:textId="559E31B2">
      <w:pPr>
        <w:rPr>
          <w:noProof/>
          <w:lang w:val="en-GB"/>
        </w:rPr>
      </w:pPr>
      <w:r w:rsidRPr="00691C2C">
        <w:rPr>
          <w:lang w:val="en-GB"/>
        </w:rPr>
        <w:t xml:space="preserve">To clarify the relationships between commonly reported barrier parameters, </w:t>
      </w:r>
      <w:r w:rsidRPr="00691C2C">
        <w:rPr>
          <w:lang w:val="en-GB"/>
        </w:rPr>
        <w:fldChar w:fldCharType="begin"/>
      </w:r>
      <w:r w:rsidRPr="00691C2C">
        <w:rPr>
          <w:lang w:val="en-GB"/>
        </w:rPr>
        <w:instrText xml:space="preserve"> REF _Ref226623807 \h </w:instrText>
      </w:r>
      <w:r w:rsidRPr="00691C2C">
        <w:rPr>
          <w:lang w:val="en-GB"/>
        </w:rPr>
      </w:r>
      <w:r w:rsidRPr="00691C2C">
        <w:rPr>
          <w:lang w:val="en-GB"/>
        </w:rPr>
        <w:fldChar w:fldCharType="separate"/>
      </w:r>
      <w:r w:rsidRPr="00CD019D" w:rsidR="00CD019D">
        <w:rPr>
          <w:lang w:val="en-GB"/>
        </w:rPr>
        <w:t xml:space="preserve">Figure </w:t>
      </w:r>
      <w:r w:rsidRPr="00CD019D" w:rsidR="00CD019D">
        <w:rPr>
          <w:noProof/>
          <w:lang w:val="en-GB"/>
        </w:rPr>
        <w:t>2</w:t>
      </w:r>
      <w:r w:rsidRPr="00691C2C">
        <w:rPr>
          <w:lang w:val="en-GB"/>
        </w:rPr>
        <w:fldChar w:fldCharType="end"/>
      </w:r>
      <w:r w:rsidRPr="00691C2C">
        <w:rPr>
          <w:lang w:val="en-GB"/>
        </w:rPr>
        <w:t xml:space="preserve"> </w:t>
      </w:r>
      <w:r w:rsidRPr="00691C2C">
        <w:rPr>
          <w:lang w:val="en-GB"/>
        </w:rPr>
        <w:t>schematically presents the interconversion between transmission rate, permeance, thickness-normalised transmission rate, and permeability. This overview provides a consistent framework for comparing reported values.</w:t>
      </w:r>
    </w:p>
    <w:p w:rsidRPr="00691C2C" w:rsidR="00616D9D" w:rsidP="00F11293" w:rsidRDefault="00616D9D" w14:paraId="092F601B" w14:textId="77777777">
      <w:pPr>
        <w:rPr>
          <w:noProof/>
          <w:lang w:val="en-GB"/>
        </w:rPr>
      </w:pPr>
    </w:p>
    <w:p w:rsidRPr="00691C2C" w:rsidR="00616D9D" w:rsidP="00F11293" w:rsidRDefault="00616D9D" w14:paraId="076A71A9" w14:textId="77777777">
      <w:pPr>
        <w:rPr>
          <w:noProof/>
          <w:lang w:val="en-GB"/>
        </w:rPr>
      </w:pPr>
    </w:p>
    <w:p w:rsidRPr="00691C2C" w:rsidR="00616D9D" w:rsidP="00F11293" w:rsidRDefault="00616D9D" w14:paraId="5204F927" w14:textId="77777777">
      <w:pPr>
        <w:rPr>
          <w:noProof/>
          <w:lang w:val="en-GB"/>
        </w:rPr>
      </w:pPr>
    </w:p>
    <w:p w:rsidRPr="00691C2C" w:rsidR="00616D9D" w:rsidP="00F11293" w:rsidRDefault="00616D9D" w14:paraId="0EF7D54D" w14:textId="77777777">
      <w:pPr>
        <w:rPr>
          <w:noProof/>
          <w:lang w:val="en-GB"/>
        </w:rPr>
      </w:pPr>
    </w:p>
    <w:p w:rsidRPr="00691C2C" w:rsidR="00616D9D" w:rsidP="00F11293" w:rsidRDefault="004957D5" w14:paraId="2F13BBFC" w14:textId="093444E9">
      <w:pPr>
        <w:rPr>
          <w:noProof/>
          <w:lang w:val="en-GB"/>
        </w:rPr>
      </w:pPr>
      <w:r w:rsidRPr="00691C2C">
        <w:rPr>
          <w:noProof/>
          <w:lang w:val="en-GB"/>
        </w:rPr>
        <mc:AlternateContent>
          <mc:Choice Requires="wps">
            <w:drawing>
              <wp:anchor distT="0" distB="0" distL="114300" distR="114300" simplePos="0" relativeHeight="251655169" behindDoc="1" locked="0" layoutInCell="1" allowOverlap="1" wp14:anchorId="05EC36C2" wp14:editId="3FF6E463">
                <wp:simplePos x="0" y="0"/>
                <wp:positionH relativeFrom="column">
                  <wp:posOffset>0</wp:posOffset>
                </wp:positionH>
                <wp:positionV relativeFrom="paragraph">
                  <wp:posOffset>296545</wp:posOffset>
                </wp:positionV>
                <wp:extent cx="5353050" cy="200025"/>
                <wp:effectExtent l="0" t="0" r="0" b="9525"/>
                <wp:wrapTight wrapText="bothSides">
                  <wp:wrapPolygon edited="0">
                    <wp:start x="0" y="0"/>
                    <wp:lineTo x="0" y="20571"/>
                    <wp:lineTo x="21523" y="20571"/>
                    <wp:lineTo x="21523" y="0"/>
                    <wp:lineTo x="0" y="0"/>
                  </wp:wrapPolygon>
                </wp:wrapTight>
                <wp:docPr id="1885295243" name="Text Box 1"/>
                <wp:cNvGraphicFramePr/>
                <a:graphic xmlns:a="http://schemas.openxmlformats.org/drawingml/2006/main">
                  <a:graphicData uri="http://schemas.microsoft.com/office/word/2010/wordprocessingShape">
                    <wps:wsp>
                      <wps:cNvSpPr txBox="1"/>
                      <wps:spPr>
                        <a:xfrm>
                          <a:off x="0" y="0"/>
                          <a:ext cx="5353050" cy="200025"/>
                        </a:xfrm>
                        <a:prstGeom prst="rect">
                          <a:avLst/>
                        </a:prstGeom>
                        <a:solidFill>
                          <a:prstClr val="white"/>
                        </a:solidFill>
                        <a:ln>
                          <a:noFill/>
                        </a:ln>
                      </wps:spPr>
                      <wps:txbx>
                        <w:txbxContent>
                          <w:p w:rsidR="00616D9D" w:rsidP="00616D9D" w:rsidRDefault="00616D9D" w14:paraId="7527EA84" w14:textId="53EBE4D2">
                            <w:pPr>
                              <w:pStyle w:val="Caption"/>
                            </w:pPr>
                            <w:bookmarkStart w:name="_Ref226623807" w:id="30"/>
                            <w:r>
                              <w:t xml:space="preserve">Figure </w:t>
                            </w:r>
                            <w:r>
                              <w:fldChar w:fldCharType="begin"/>
                            </w:r>
                            <w:r>
                              <w:instrText xml:space="preserve"> SEQ Figure \* ARABIC </w:instrText>
                            </w:r>
                            <w:r>
                              <w:fldChar w:fldCharType="separate"/>
                            </w:r>
                            <w:r w:rsidR="004C69D5">
                              <w:rPr>
                                <w:noProof/>
                              </w:rPr>
                              <w:t>2</w:t>
                            </w:r>
                            <w:r>
                              <w:fldChar w:fldCharType="end"/>
                            </w:r>
                            <w:bookmarkEnd w:id="30"/>
                            <w:r>
                              <w:t>.</w:t>
                            </w:r>
                          </w:p>
                          <w:p w:rsidRPr="00616D9D" w:rsidR="00616D9D" w:rsidP="00616D9D" w:rsidRDefault="00616D9D" w14:paraId="2A25968A" w14:textId="77777777">
                            <w:pPr>
                              <w:ind w:firstLine="0"/>
                              <w:rPr>
                                <w:lang w:val="en-GB"/>
                              </w:rPr>
                            </w:pPr>
                          </w:p>
                          <w:p w:rsidRPr="00616D9D" w:rsidR="00616D9D" w:rsidP="00616D9D" w:rsidRDefault="00616D9D" w14:paraId="1BBF3A2F" w14:textId="77777777">
                            <w:pPr>
                              <w:pStyle w:val="Captiontext"/>
                              <w:rPr>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style="position:absolute;left:0;text-align:left;margin-left:0;margin-top:23.35pt;width:421.5pt;height:15.75pt;z-index:-2516613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" w14:anchorId="05EC36C2">
                <v:textbox inset="0,0,0,0">
                  <w:txbxContent>
                    <w:p w:rsidR="00616D9D" w:rsidP="00616D9D" w:rsidRDefault="00616D9D" w14:paraId="7527EA84" w14:textId="53EBE4D2">
                      <w:pPr>
                        <w:pStyle w:val="Caption"/>
                      </w:pPr>
                      <w:r>
                        <w:t xml:space="preserve">Figure </w:t>
                      </w:r>
                      <w:r>
                        <w:fldChar w:fldCharType="begin"/>
                      </w:r>
                      <w:r>
                        <w:instrText xml:space="preserve"> SEQ Figure \* ARABIC </w:instrText>
                      </w:r>
                      <w:r>
                        <w:fldChar w:fldCharType="separate"/>
                      </w:r>
                      <w:r w:rsidR="004C69D5">
                        <w:rPr>
                          <w:noProof/>
                        </w:rPr>
                        <w:t>2</w:t>
                      </w:r>
                      <w:r>
                        <w:fldChar w:fldCharType="end"/>
                      </w:r>
                      <w:r>
                        <w:t>.</w:t>
                      </w:r>
                    </w:p>
                    <w:p w:rsidRPr="00616D9D" w:rsidR="00616D9D" w:rsidP="00616D9D" w:rsidRDefault="00616D9D" w14:paraId="2A25968A" w14:textId="77777777">
                      <w:pPr>
                        <w:ind w:firstLine="0"/>
                        <w:rPr>
                          <w:lang w:val="en-GB"/>
                        </w:rPr>
                      </w:pPr>
                    </w:p>
                    <w:p w:rsidRPr="00616D9D" w:rsidR="00616D9D" w:rsidP="00616D9D" w:rsidRDefault="00616D9D" w14:paraId="1BBF3A2F" w14:textId="77777777">
                      <w:pPr>
                        <w:pStyle w:val="Captiontext"/>
                        <w:rPr>
                          <w:lang w:val="en-GB"/>
                        </w:rPr>
                      </w:pPr>
                    </w:p>
                  </w:txbxContent>
                </v:textbox>
                <w10:wrap type="tight"/>
              </v:shape>
            </w:pict>
          </mc:Fallback>
        </mc:AlternateContent>
      </w:r>
    </w:p>
    <w:p w:rsidRPr="00691C2C" w:rsidR="00616D9D" w:rsidP="00BB4C06" w:rsidRDefault="004957D5" w14:paraId="0CCC7E78" w14:textId="1D7D1DFE">
      <w:pPr>
        <w:pStyle w:val="Captiontext"/>
        <w:rPr>
          <w:noProof/>
          <w:lang w:val="en-GB"/>
        </w:rPr>
      </w:pPr>
      <w:r w:rsidRPr="00691C2C">
        <w:rPr>
          <w:noProof/>
          <w:lang w:val="en-GB"/>
        </w:rPr>
        <w:lastRenderedPageBreak/>
        <w:drawing>
          <wp:anchor distT="0" distB="0" distL="114300" distR="114300" simplePos="0" relativeHeight="251655168" behindDoc="0" locked="0" layoutInCell="1" allowOverlap="1" wp14:anchorId="7FA906B3" wp14:editId="06B09954">
            <wp:simplePos x="0" y="0"/>
            <wp:positionH relativeFrom="column">
              <wp:posOffset>285750</wp:posOffset>
            </wp:positionH>
            <wp:positionV relativeFrom="paragraph">
              <wp:posOffset>1263015</wp:posOffset>
            </wp:positionV>
            <wp:extent cx="5353050" cy="2447925"/>
            <wp:effectExtent l="0" t="0" r="0" b="9525"/>
            <wp:wrapTight wrapText="bothSides">
              <wp:wrapPolygon edited="0">
                <wp:start x="0" y="168"/>
                <wp:lineTo x="0" y="21516"/>
                <wp:lineTo x="21523" y="21516"/>
                <wp:lineTo x="21523" y="168"/>
                <wp:lineTo x="0" y="168"/>
              </wp:wrapPolygon>
            </wp:wrapTight>
            <wp:docPr id="152904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4640" name="Picture 152904640"/>
                    <pic:cNvPicPr/>
                  </pic:nvPicPr>
                  <pic:blipFill rotWithShape="1">
                    <a:blip r:embed="rId19">
                      <a:extLst>
                        <a:ext uri="{28A0092B-C50C-407E-A947-70E740481C1C}">
                          <a14:useLocalDpi xmlns:a14="http://schemas.microsoft.com/office/drawing/2010/main" val="0"/>
                        </a:ext>
                      </a:extLst>
                    </a:blip>
                    <a:srcRect t="-944" b="60535"/>
                    <a:stretch>
                      <a:fillRect/>
                    </a:stretch>
                  </pic:blipFill>
                  <pic:spPr bwMode="auto">
                    <a:xfrm>
                      <a:off x="0" y="0"/>
                      <a:ext cx="5353050" cy="2447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91C2C" w:rsidR="008F7DA8">
        <w:rPr>
          <w:noProof/>
          <w:lang w:val="en-GB"/>
        </w:rPr>
        <w:t>Schematic representation of the relationships be</w:t>
      </w:r>
      <w:r w:rsidRPr="00691C2C" w:rsidR="00616D9D">
        <w:rPr>
          <w:noProof/>
          <w:lang w:val="en-GB"/>
        </w:rPr>
        <w:t xml:space="preserve">ween transmission rate (WVTR, OTR, CO₂TR), permeance (R), thickness-normalised transmission rate (TR₁₀₀), and permeability coefficient (P), illustrating the conversion operations between parameters. Multiplying the transmission rate by the inverse of the partial pressure difference (Δp⁻¹) yields permeance, while multiplying by film thickness (l) yields the thickness-normalised transmission rate. Permeability is obtained by applying both conversions. Adapted from </w:t>
      </w:r>
      <w:r w:rsidRPr="00691C2C" w:rsidR="00616D9D">
        <w:rPr>
          <w:noProof/>
          <w:lang w:val="en-GB"/>
        </w:rPr>
        <w:fldChar w:fldCharType="begin"/>
      </w:r>
      <w:r w:rsidRPr="00691C2C">
        <w:rPr>
          <w:noProof/>
          <w:lang w:val="en-GB"/>
        </w:rPr>
        <w:instrText xml:space="preserve"> ADDIN ZOTERO_ITEM CSL_CITATION {"citationID":"mUgG0xTi","properties":{"formattedCitation":"(Rotstein, 1997)","plainCitation":"(Rotstein, 1997)","noteIndex":0},"citationItems":[{"id":114,"uris":["http://zotero.org/users/local/XJtYPeIU/items/Z4G2YYJK"],"itemData":{"id":114,"type":"book","ISBN":"978-0-8493-8694-7","language":"en","publisher":"CRC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691C2C" w:rsidR="00616D9D">
        <w:rPr>
          <w:noProof/>
          <w:lang w:val="en-GB"/>
        </w:rPr>
        <w:fldChar w:fldCharType="separate"/>
      </w:r>
      <w:r w:rsidRPr="00691C2C">
        <w:rPr>
          <w:rFonts w:cs="Times New Roman"/>
          <w:lang w:val="en-GB"/>
        </w:rPr>
        <w:t>(</w:t>
      </w:r>
      <w:r w:rsidRPr="00691C2C">
        <w:rPr>
          <w:lang w:val="en-GB"/>
        </w:rPr>
        <w:t>Rotstein</w:t>
      </w:r>
      <w:r w:rsidRPr="00691C2C">
        <w:rPr>
          <w:rFonts w:cs="Times New Roman"/>
          <w:lang w:val="en-GB"/>
        </w:rPr>
        <w:t xml:space="preserve">, </w:t>
      </w:r>
      <w:r w:rsidRPr="00691C2C">
        <w:rPr>
          <w:lang w:val="en-GB"/>
        </w:rPr>
        <w:t>1997</w:t>
      </w:r>
      <w:r w:rsidRPr="00691C2C">
        <w:rPr>
          <w:rFonts w:cs="Times New Roman"/>
          <w:lang w:val="en-GB"/>
        </w:rPr>
        <w:t>)</w:t>
      </w:r>
      <w:r w:rsidRPr="00691C2C" w:rsidR="00616D9D">
        <w:rPr>
          <w:noProof/>
          <w:lang w:val="en-GB"/>
        </w:rPr>
        <w:fldChar w:fldCharType="end"/>
      </w:r>
    </w:p>
    <w:p w:rsidRPr="00691C2C" w:rsidR="004F5F8C" w:rsidP="008F7DA8" w:rsidRDefault="004F5F8C" w14:paraId="4942D224" w14:textId="2D96BDF0">
      <w:pPr>
        <w:ind w:firstLine="0"/>
        <w:rPr>
          <w:lang w:val="en-GB"/>
        </w:rPr>
      </w:pPr>
    </w:p>
    <w:p w:rsidRPr="00691C2C" w:rsidR="00851090" w:rsidP="00190205" w:rsidRDefault="00851090" w14:paraId="7F3D7F2D" w14:textId="2FFB203B">
      <w:pPr>
        <w:pStyle w:val="Heading2"/>
        <w:numPr>
          <w:ilvl w:val="1"/>
          <w:numId w:val="10"/>
        </w:numPr>
        <w:rPr>
          <w:lang w:val="en-GB"/>
        </w:rPr>
      </w:pPr>
      <w:bookmarkStart w:name="_Toc226652801" w:id="32"/>
      <w:r w:rsidRPr="00691C2C">
        <w:rPr>
          <w:lang w:val="en-GB"/>
        </w:rPr>
        <w:t>Factors Influencing Barrier Performance of Polymer Films</w:t>
      </w:r>
      <w:bookmarkEnd w:id="32"/>
    </w:p>
    <w:p w:rsidRPr="00691C2C" w:rsidR="00AD2351" w:rsidP="003359F5" w:rsidRDefault="00CF4F31" w14:paraId="517D7F55" w14:textId="6CBAF10C">
      <w:pPr>
        <w:rPr>
          <w:lang w:val="en-GB"/>
        </w:rPr>
      </w:pPr>
      <w:r w:rsidRPr="00691C2C">
        <w:rPr>
          <w:lang w:val="en-GB"/>
        </w:rPr>
        <w:t>The barrier efficiency of a packaging film is not a static value but a dynamic property that depends on both the material's structure and the conditions it faces during use and storage</w:t>
      </w:r>
      <w:r w:rsidRPr="00691C2C" w:rsidR="003359F5">
        <w:rPr>
          <w:lang w:val="en-GB"/>
        </w:rPr>
        <w:t xml:space="preserve"> </w:t>
      </w:r>
      <w:r w:rsidRPr="00691C2C" w:rsidR="00185641">
        <w:rPr>
          <w:lang w:val="en-GB"/>
        </w:rPr>
        <w:fldChar w:fldCharType="begin"/>
      </w:r>
      <w:r w:rsidRPr="00691C2C" w:rsidR="003359F5">
        <w:rPr>
          <w:lang w:val="en-GB"/>
        </w:rPr>
        <w:instrText xml:space="preserve"> ADDIN ZOTERO_ITEM CSL_CITATION {"citationID":"bLk0vR9f","properties":{"formattedCitation":"(Robertson,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691C2C" w:rsidR="00185641">
        <w:rPr>
          <w:lang w:val="en-GB"/>
        </w:rPr>
        <w:fldChar w:fldCharType="separate"/>
      </w:r>
      <w:r w:rsidRPr="00691C2C" w:rsidR="003359F5">
        <w:rPr>
          <w:rFonts w:cs="Times New Roman"/>
          <w:lang w:val="en-GB"/>
        </w:rPr>
        <w:t>(Robertson, 2016; Rotstein, 1997)</w:t>
      </w:r>
      <w:r w:rsidRPr="00691C2C" w:rsidR="00185641">
        <w:rPr>
          <w:lang w:val="en-GB"/>
        </w:rPr>
        <w:fldChar w:fldCharType="end"/>
      </w:r>
      <w:r w:rsidRPr="00691C2C">
        <w:rPr>
          <w:lang w:val="en-GB"/>
        </w:rPr>
        <w:t>. These influences are categorised into internal factors — polymer-related properties that determine the permeability coefficient P = D × S and external factors, which affect the experimentally measured transmission rate.</w:t>
      </w:r>
    </w:p>
    <w:p w:rsidRPr="00691C2C" w:rsidR="006B492C" w:rsidP="004F5F8C" w:rsidRDefault="006B492C" w14:paraId="7FD64C8E" w14:textId="77777777">
      <w:pPr>
        <w:rPr>
          <w:lang w:val="en-GB"/>
        </w:rPr>
      </w:pPr>
    </w:p>
    <w:p w:rsidRPr="00691C2C" w:rsidR="00AD2351" w:rsidP="00AD2351" w:rsidRDefault="00AD2351" w14:paraId="2628754E" w14:textId="77777777">
      <w:pPr>
        <w:pStyle w:val="Heading3"/>
        <w:numPr>
          <w:ilvl w:val="2"/>
          <w:numId w:val="10"/>
        </w:numPr>
        <w:rPr>
          <w:lang w:val="en-GB"/>
        </w:rPr>
      </w:pPr>
      <w:bookmarkStart w:name="_Toc226652802" w:id="33"/>
      <w:r w:rsidRPr="00691C2C">
        <w:rPr>
          <w:lang w:val="en-GB"/>
        </w:rPr>
        <w:t>Internal factors</w:t>
      </w:r>
      <w:bookmarkEnd w:id="33"/>
    </w:p>
    <w:p w:rsidRPr="00691C2C" w:rsidR="00CF4F31" w:rsidP="00CF4F31" w:rsidRDefault="00CF4F31" w14:paraId="6936EC06" w14:textId="10C4E221">
      <w:pPr>
        <w:rPr>
          <w:lang w:val="en-GB"/>
        </w:rPr>
      </w:pPr>
      <w:r w:rsidRPr="00691C2C">
        <w:rPr>
          <w:lang w:val="en-GB"/>
        </w:rPr>
        <w:t>The chemical structure of a polymer is the primary determinant of its barrier performance, as it governs both the mobility (D) and solubility (S) of permeant molecules</w:t>
      </w:r>
      <w:r w:rsidRPr="00691C2C" w:rsidR="003359F5">
        <w:rPr>
          <w:lang w:val="en-GB"/>
        </w:rPr>
        <w:t xml:space="preserve"> </w:t>
      </w:r>
      <w:r w:rsidRPr="00691C2C" w:rsidR="003359F5">
        <w:rPr>
          <w:lang w:val="en-GB"/>
        </w:rPr>
        <w:fldChar w:fldCharType="begin"/>
      </w:r>
      <w:r w:rsidRPr="00691C2C" w:rsidR="003359F5">
        <w:rPr>
          <w:lang w:val="en-GB"/>
        </w:rPr>
        <w:instrText xml:space="preserve"> ADDIN ZOTERO_ITEM CSL_CITATION {"citationID":"WHRk5Kh9","properties":{"formattedCitation":"(Robertson, 2016; Rotstein, 1997)","plainCitation":"(Robertson, 2016; Rotstein, 1997)","noteIndex":0},"citationItems":[{"id":110,"uris":["http://zotero.org/users/local/XJtYPeIU/items/GIBWI5LU"],"itemData":{"id":110,"type":"book","abstract":"This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L."}],"issued":{"date-parts":[["2016",4,19]]}}},{"id":114,"uris":["http://zotero.org/users/local/XJtYPeIU/items/Z4G2YYJK"],"itemData":{"id":114,"type":"book","ISBN":"978-0-8493-8694-7","language":"en","publisher":"CRC Press","publisher-place":"Boca Raton, Fla","source":"K10plus ISBN","title":"Handbook of food engineering practice","editor":[{"family":"Rotstein","given":"Enrique"}],"issued":{"date-parts":[["1997"]]}}}],"schema":"https://github.com/citation-style-language/schema/raw/master/csl-citation.json"} </w:instrText>
      </w:r>
      <w:r w:rsidRPr="00691C2C" w:rsidR="003359F5">
        <w:rPr>
          <w:lang w:val="en-GB"/>
        </w:rPr>
        <w:fldChar w:fldCharType="separate"/>
      </w:r>
      <w:r w:rsidRPr="00691C2C" w:rsidR="003359F5">
        <w:rPr>
          <w:rFonts w:cs="Times New Roman"/>
          <w:lang w:val="en-GB"/>
        </w:rPr>
        <w:t>(Robertson, 2016; Rotstein, 1997)</w:t>
      </w:r>
      <w:r w:rsidRPr="00691C2C" w:rsidR="003359F5">
        <w:rPr>
          <w:lang w:val="en-GB"/>
        </w:rPr>
        <w:fldChar w:fldCharType="end"/>
      </w:r>
      <w:r w:rsidRPr="00691C2C">
        <w:rPr>
          <w:lang w:val="en-GB"/>
        </w:rPr>
        <w:t>.</w:t>
      </w:r>
      <w:r w:rsidRPr="00691C2C" w:rsidR="00447647">
        <w:rPr>
          <w:lang w:val="en-GB"/>
        </w:rPr>
        <w:t xml:space="preserve"> At the molecular scale, diffusion occurs as a series of activated jumps between free volume elements cavities within the polymer matrix</w:t>
      </w:r>
      <w:r w:rsidRPr="00691C2C" w:rsidR="003359F5">
        <w:rPr>
          <w:lang w:val="en-GB"/>
        </w:rPr>
        <w:t xml:space="preserve"> </w:t>
      </w:r>
      <w:r w:rsidRPr="00691C2C" w:rsidR="003359F5">
        <w:rPr>
          <w:lang w:val="en-GB"/>
        </w:rPr>
        <w:fldChar w:fldCharType="begin"/>
      </w:r>
      <w:r w:rsidRPr="00691C2C" w:rsidR="003359F5">
        <w:rPr>
          <w:lang w:val="en-GB"/>
        </w:rPr>
        <w:instrText xml:space="preserve"> ADDIN ZOTERO_ITEM CSL_CITATION {"citationID":"5DrJM4Ge","properties":{"formattedCitation":"(Robertson,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3359F5">
        <w:rPr>
          <w:lang w:val="en-GB"/>
        </w:rPr>
        <w:fldChar w:fldCharType="separate"/>
      </w:r>
      <w:r w:rsidRPr="00691C2C" w:rsidR="003359F5">
        <w:rPr>
          <w:rFonts w:cs="Times New Roman"/>
          <w:lang w:val="en-GB"/>
        </w:rPr>
        <w:t>(Robertson, 2016)</w:t>
      </w:r>
      <w:r w:rsidRPr="00691C2C" w:rsidR="003359F5">
        <w:rPr>
          <w:lang w:val="en-GB"/>
        </w:rPr>
        <w:fldChar w:fldCharType="end"/>
      </w:r>
      <w:r w:rsidRPr="00691C2C" w:rsidR="00447647">
        <w:rPr>
          <w:lang w:val="en-GB"/>
        </w:rPr>
        <w:t xml:space="preserve">. Any factor that reduces the number or size of these cavities lowers D and therefore reduces permeability </w:t>
      </w:r>
      <w:r w:rsidRPr="00691C2C" w:rsidR="00447647">
        <w:rPr>
          <w:lang w:val="en-GB"/>
        </w:rPr>
        <w:fldChar w:fldCharType="begin"/>
      </w:r>
      <w:r w:rsidRPr="00691C2C" w:rsidR="003359F5">
        <w:rPr>
          <w:lang w:val="en-GB"/>
        </w:rPr>
        <w:instrText xml:space="preserve"> ADDIN ZOTERO_ITEM CSL_CITATION {"citationID":"406H1Rtu","properties":{"formattedCitation":"(Robertson,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447647">
        <w:rPr>
          <w:lang w:val="en-GB"/>
        </w:rPr>
        <w:fldChar w:fldCharType="separate"/>
      </w:r>
      <w:r w:rsidRPr="00691C2C" w:rsidR="00447647">
        <w:rPr>
          <w:rFonts w:cs="Times New Roman"/>
          <w:lang w:val="en-GB"/>
        </w:rPr>
        <w:t>(Robertson, 2016)</w:t>
      </w:r>
      <w:r w:rsidRPr="00691C2C" w:rsidR="00447647">
        <w:rPr>
          <w:lang w:val="en-GB"/>
        </w:rPr>
        <w:fldChar w:fldCharType="end"/>
      </w:r>
      <w:r w:rsidRPr="00691C2C" w:rsidR="00447647">
        <w:rPr>
          <w:lang w:val="en-GB"/>
        </w:rPr>
        <w:t>.</w:t>
      </w:r>
      <w:r w:rsidRPr="00691C2C">
        <w:rPr>
          <w:lang w:val="en-GB"/>
        </w:rPr>
        <w:t xml:space="preserve"> Polar polymers, such as polyamides (PA) and poly(vinyl alcohol) (PVOH/EVOH), form dense, tightly packed matrices with strong intermolecular interactions, resulting in low gas permeability under dry conditions</w:t>
      </w:r>
      <w:r w:rsidRPr="00691C2C" w:rsidR="003359F5">
        <w:rPr>
          <w:lang w:val="en-GB"/>
        </w:rPr>
        <w:t xml:space="preserve"> (Robertson, 2016; Rotstein, 1997)</w:t>
      </w:r>
      <w:r w:rsidRPr="00691C2C">
        <w:rPr>
          <w:lang w:val="en-GB"/>
        </w:rPr>
        <w:t>. Non-polar polymers such as polyethylene (PE) and polypropylene (PP) show the opposite behaviour: they resist water vapour transmission but offer poor gas barrier performance</w:t>
      </w:r>
      <w:r w:rsidRPr="00691C2C" w:rsidR="003359F5">
        <w:rPr>
          <w:lang w:val="en-GB"/>
        </w:rPr>
        <w:t xml:space="preserve"> </w:t>
      </w:r>
      <w:r w:rsidRPr="00691C2C" w:rsidR="003359F5">
        <w:rPr>
          <w:lang w:val="en-GB"/>
        </w:rPr>
        <w:fldChar w:fldCharType="begin"/>
      </w:r>
      <w:r w:rsidRPr="00691C2C" w:rsidR="003359F5">
        <w:rPr>
          <w:lang w:val="en-GB"/>
        </w:rPr>
        <w:instrText xml:space="preserve"> ADDIN ZOTERO_ITEM CSL_CITATION {"citationID":"rngN5qUk","properties":{"formattedCitation":"(George &amp; Venugopal, 2023; Robertson, 2016)","plainCitation":"(George &amp; Venugopal, 2023; Robertson, 2016)","noteIndex":0},"citationItems":[{"id":117,"uris":["http://zotero.org/users/local/XJtYPeIU/items/Q848FECV"],"itemData":{"id":117,"type":"chapter","abstract":"Growing environmental consciousness has made the development of biobased, biodegradable, high-performance packaging materials increasingly popular. Biobased packaging materials, as opposed to those made from fossil carbon, constitute a solution that can significantly...","container-title":"Handbook of Biopolymers","DOI":"10.1007/978-981-16-6603-2_13-1","ISBN":"978-981-16-6603-2","language":"en","note":"DOI: 10.1007/978-981-16-6603-2_13-1","page":"1-25","publisher":"Springer, Singapore","source":"link-springer-com.ezproxy.library.wur.nl","title":"Gas Barrier Properties of Biopolymers","URL":"https://link-springer-com.ezproxy.library.wur.nl/rwe/10.1007/978-981-16-6603-2_13-1","author":[{"family":"George","given":"Neena"},{"family":"Venugopal","given":"B."}],"accessed":{"date-parts":[["2026",4,8]]},"issued":{"date-parts":[["2023"]]}}},{"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3359F5">
        <w:rPr>
          <w:lang w:val="en-GB"/>
        </w:rPr>
        <w:fldChar w:fldCharType="separate"/>
      </w:r>
      <w:r w:rsidRPr="00691C2C" w:rsidR="003359F5">
        <w:rPr>
          <w:rFonts w:cs="Times New Roman"/>
          <w:lang w:val="en-GB"/>
        </w:rPr>
        <w:t>(George &amp; Venugopal, 2023; Robertson, 2016)</w:t>
      </w:r>
      <w:r w:rsidRPr="00691C2C" w:rsidR="003359F5">
        <w:rPr>
          <w:lang w:val="en-GB"/>
        </w:rPr>
        <w:fldChar w:fldCharType="end"/>
      </w:r>
      <w:r w:rsidRPr="00691C2C">
        <w:rPr>
          <w:lang w:val="en-GB"/>
        </w:rPr>
        <w:t xml:space="preserve">. </w:t>
      </w:r>
      <w:r w:rsidRPr="00691C2C" w:rsidR="00447647">
        <w:rPr>
          <w:lang w:val="en-GB"/>
        </w:rPr>
        <w:t>This trade-off between gas and water vapour barrier performance is a recurring pattern across both conventional and biobased polymer families and is directly linked to polarity</w:t>
      </w:r>
      <w:r w:rsidRPr="00691C2C" w:rsidR="003359F5">
        <w:rPr>
          <w:lang w:val="en-GB"/>
        </w:rPr>
        <w:t xml:space="preserve"> </w:t>
      </w:r>
      <w:r w:rsidRPr="00691C2C" w:rsidR="00070498">
        <w:rPr>
          <w:lang w:val="en-GB"/>
        </w:rPr>
        <w:fldChar w:fldCharType="begin"/>
      </w:r>
      <w:r w:rsidRPr="00691C2C" w:rsidR="003359F5">
        <w:rPr>
          <w:lang w:val="en-GB"/>
        </w:rPr>
        <w:instrText xml:space="preserve"> ADDIN ZOTERO_ITEM CSL_CITATION {"citationID":"WBsWGvhs","properties":{"formattedCitation":"(George &amp; Venugopal, 2023; Robertson, 2016)","plainCitation":"(George &amp; Venugopal, 2023; Robertson, 2016)","noteIndex":0},"citationItems":[{"id":117,"uris":["http://zotero.org/users/local/XJtYPeIU/items/Q848FECV"],"itemData":{"id":117,"type":"chapter","abstract":"Growing environmental consciousness has made the development of biobased, biodegradable, high-performance packaging materials increasingly popular. Biobased packaging materials, as opposed to those made from fossil carbon, constitute a solution that can significantly...","container-title":"Handbook of Biopolymers","DOI":"10.1007/978-981-16-6603-2_13-1","ISBN":"978-981-16-6603-2","language":"en","note":"DOI: 10.1007/978-981-16-6603-2_13-1","page":"1-25","publisher":"Springer, Singapore","source":"link-springer-com.ezproxy.library.wur.nl","title":"Gas Barrier Properties of Biopolymers","URL":"https://link-springer-com.ezproxy.library.wur.nl/rwe/10.1007/978-981-16-6603-2_13-1","author":[{"family":"George","given":"Neena"},{"family":"Venugopal","given":"B."}],"accessed":{"date-parts":[["2026",4,8]]},"issued":{"date-parts":[["2023"]]}}},{"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070498">
        <w:rPr>
          <w:lang w:val="en-GB"/>
        </w:rPr>
        <w:fldChar w:fldCharType="separate"/>
      </w:r>
      <w:r w:rsidRPr="00691C2C" w:rsidR="00070498">
        <w:rPr>
          <w:rFonts w:cs="Times New Roman"/>
          <w:lang w:val="en-GB"/>
        </w:rPr>
        <w:t>(George &amp; Venugopal, 2023; Robertson, 2016)</w:t>
      </w:r>
      <w:r w:rsidRPr="00691C2C" w:rsidR="00070498">
        <w:rPr>
          <w:lang w:val="en-GB"/>
        </w:rPr>
        <w:fldChar w:fldCharType="end"/>
      </w:r>
      <w:r w:rsidRPr="00691C2C" w:rsidR="00447647">
        <w:rPr>
          <w:lang w:val="en-GB"/>
        </w:rPr>
        <w:t>.</w:t>
      </w:r>
    </w:p>
    <w:p w:rsidRPr="00691C2C" w:rsidR="00CF4F31" w:rsidP="00E56C29" w:rsidRDefault="00447647" w14:paraId="3823A3C1" w14:textId="56D1F150">
      <w:pPr>
        <w:rPr>
          <w:lang w:val="en-GB"/>
        </w:rPr>
      </w:pPr>
      <w:r w:rsidRPr="00691C2C">
        <w:rPr>
          <w:lang w:val="en-GB"/>
        </w:rPr>
        <w:t xml:space="preserve">Crystallinity further reduces permeability, as crystalline regions are essentially impermeable to diffusing molecules. Permeation therefore occurs predominantly through the amorphous phase, and both solubility and diffusivity decrease with increasing crystallinity. </w:t>
      </w:r>
      <w:r w:rsidRPr="00691C2C">
        <w:rPr>
          <w:lang w:val="en-GB"/>
        </w:rPr>
        <w:lastRenderedPageBreak/>
        <w:t>Michaels and Bixler (1961) demonstrated that for a wide range of gases the following relationships hold:</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E56C29" w:rsidTr="00E56C29" w14:paraId="04C8F182" w14:textId="77777777">
        <w:tc>
          <w:tcPr>
            <w:tcW w:w="3005" w:type="dxa"/>
          </w:tcPr>
          <w:p w:rsidRPr="00691C2C" w:rsidR="00E56C29" w:rsidP="00E56C29" w:rsidRDefault="00E56C29" w14:paraId="2BBD6862" w14:textId="77777777">
            <w:pPr>
              <w:ind w:firstLine="0"/>
              <w:rPr>
                <w:lang w:val="en-GB"/>
              </w:rPr>
            </w:pPr>
          </w:p>
        </w:tc>
        <w:tc>
          <w:tcPr>
            <w:tcW w:w="3005" w:type="dxa"/>
          </w:tcPr>
          <w:p w:rsidRPr="00691C2C" w:rsidR="00E56C29" w:rsidP="00E56C29" w:rsidRDefault="00E56C29" w14:paraId="1C5A3618" w14:textId="24CCD0B7">
            <w:pPr>
              <w:ind w:firstLine="0"/>
              <w:rPr>
                <w:lang w:val="en-GB"/>
              </w:rPr>
            </w:pPr>
            <m:oMathPara>
              <m:oMath>
                <m:r>
                  <w:rPr>
                    <w:rFonts w:ascii="Cambria Math" w:hAnsi="Cambria Math"/>
                    <w:lang w:val="en-GB"/>
                  </w:rPr>
                  <m:t>Ssc≈Sa·(1-</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c</m:t>
                    </m:r>
                  </m:sub>
                </m:sSub>
                <m:r>
                  <w:rPr>
                    <w:rFonts w:ascii="Cambria Math" w:hAnsi="Cambria Math"/>
                    <w:lang w:val="en-GB"/>
                  </w:rPr>
                  <m:t>)</m:t>
                </m:r>
              </m:oMath>
            </m:oMathPara>
          </w:p>
        </w:tc>
        <w:tc>
          <w:tcPr>
            <w:tcW w:w="3006" w:type="dxa"/>
          </w:tcPr>
          <w:p w:rsidRPr="00691C2C" w:rsidR="00E56C29" w:rsidP="00E56C29" w:rsidRDefault="00E56C29" w14:paraId="4BD9FCED" w14:textId="446C2111">
            <w:pPr>
              <w:pStyle w:val="ListParagraph"/>
              <w:numPr>
                <w:ilvl w:val="0"/>
                <w:numId w:val="27"/>
              </w:numPr>
              <w:rPr>
                <w:lang w:val="en-GB"/>
              </w:rPr>
            </w:pPr>
          </w:p>
        </w:tc>
      </w:tr>
      <w:tr w:rsidRPr="00691C2C" w:rsidR="00447647" w:rsidTr="00E56C29" w14:paraId="1C848667" w14:textId="77777777">
        <w:tc>
          <w:tcPr>
            <w:tcW w:w="3005" w:type="dxa"/>
          </w:tcPr>
          <w:p w:rsidRPr="00691C2C" w:rsidR="00447647" w:rsidP="00447647" w:rsidRDefault="00447647" w14:paraId="554AB946" w14:textId="77777777">
            <w:pPr>
              <w:ind w:firstLine="0"/>
              <w:rPr>
                <w:lang w:val="en-GB"/>
              </w:rPr>
            </w:pPr>
          </w:p>
        </w:tc>
        <w:tc>
          <w:tcPr>
            <w:tcW w:w="3005" w:type="dxa"/>
          </w:tcPr>
          <w:p w:rsidRPr="00691C2C" w:rsidR="00447647" w:rsidP="00447647" w:rsidRDefault="00447647" w14:paraId="2EB29B1B" w14:textId="4C9790F6">
            <w:pPr>
              <w:ind w:firstLine="0"/>
              <w:rPr>
                <w:rFonts w:eastAsia="Aptos" w:cs="Arial"/>
                <w:lang w:val="en-GB"/>
              </w:rPr>
            </w:pPr>
            <m:oMathPara>
              <m:oMath>
                <m:r>
                  <w:rPr>
                    <w:rFonts w:ascii="Cambria Math" w:hAnsi="Cambria Math"/>
                    <w:lang w:val="en-GB"/>
                  </w:rPr>
                  <m:t>Dsc≈Da ·(1-</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c</m:t>
                    </m:r>
                  </m:sub>
                </m:sSub>
                <m:r>
                  <w:rPr>
                    <w:rFonts w:ascii="Cambria Math" w:hAnsi="Cambria Math"/>
                    <w:lang w:val="en-GB"/>
                  </w:rPr>
                  <m:t>)</m:t>
                </m:r>
              </m:oMath>
            </m:oMathPara>
          </w:p>
        </w:tc>
        <w:tc>
          <w:tcPr>
            <w:tcW w:w="3006" w:type="dxa"/>
          </w:tcPr>
          <w:p w:rsidRPr="00691C2C" w:rsidR="00447647" w:rsidP="00447647" w:rsidRDefault="00447647" w14:paraId="14F52B22" w14:textId="77777777">
            <w:pPr>
              <w:pStyle w:val="ListParagraph"/>
              <w:numPr>
                <w:ilvl w:val="0"/>
                <w:numId w:val="27"/>
              </w:numPr>
              <w:rPr>
                <w:lang w:val="en-GB"/>
              </w:rPr>
            </w:pPr>
          </w:p>
        </w:tc>
      </w:tr>
      <w:tr w:rsidRPr="00691C2C" w:rsidR="00447647" w:rsidTr="00E56C29" w14:paraId="524CF07F" w14:textId="77777777">
        <w:tc>
          <w:tcPr>
            <w:tcW w:w="3005" w:type="dxa"/>
          </w:tcPr>
          <w:p w:rsidRPr="00691C2C" w:rsidR="00447647" w:rsidP="00447647" w:rsidRDefault="00447647" w14:paraId="5B206991" w14:textId="77777777">
            <w:pPr>
              <w:ind w:firstLine="0"/>
              <w:rPr>
                <w:lang w:val="en-GB"/>
              </w:rPr>
            </w:pPr>
          </w:p>
        </w:tc>
        <w:tc>
          <w:tcPr>
            <w:tcW w:w="3005" w:type="dxa"/>
          </w:tcPr>
          <w:p w:rsidRPr="00691C2C" w:rsidR="00447647" w:rsidP="00447647" w:rsidRDefault="00447647" w14:paraId="057EB8D8" w14:textId="4262B644">
            <w:pPr>
              <w:ind w:firstLine="0"/>
              <w:rPr>
                <w:rFonts w:eastAsia="Aptos" w:cs="Arial"/>
                <w:lang w:val="en-GB"/>
              </w:rPr>
            </w:pPr>
            <m:oMathPara>
              <m:oMath>
                <m:r>
                  <w:rPr>
                    <w:rFonts w:ascii="Cambria Math" w:hAnsi="Cambria Math"/>
                    <w:lang w:val="en-GB"/>
                  </w:rPr>
                  <m:t>Psc≈Pa ·</m:t>
                </m:r>
                <m:sSup>
                  <m:sSupPr>
                    <m:ctrlPr>
                      <w:rPr>
                        <w:rFonts w:ascii="Cambria Math" w:hAnsi="Cambria Math"/>
                        <w:i/>
                        <w:lang w:val="en-GB"/>
                      </w:rPr>
                    </m:ctrlPr>
                  </m:sSupPr>
                  <m:e>
                    <m:r>
                      <w:rPr>
                        <w:rFonts w:ascii="Cambria Math" w:hAnsi="Cambria Math"/>
                        <w:lang w:val="en-GB"/>
                      </w:rPr>
                      <m:t>(1-</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c</m:t>
                        </m:r>
                      </m:sub>
                    </m:sSub>
                    <m:r>
                      <w:rPr>
                        <w:rFonts w:ascii="Cambria Math" w:hAnsi="Cambria Math"/>
                        <w:lang w:val="en-GB"/>
                      </w:rPr>
                      <m:t>)</m:t>
                    </m:r>
                  </m:e>
                  <m:sup>
                    <m:r>
                      <w:rPr>
                        <w:rFonts w:ascii="Cambria Math" w:hAnsi="Cambria Math"/>
                        <w:lang w:val="en-GB"/>
                      </w:rPr>
                      <m:t>2</m:t>
                    </m:r>
                  </m:sup>
                </m:sSup>
              </m:oMath>
            </m:oMathPara>
          </w:p>
        </w:tc>
        <w:tc>
          <w:tcPr>
            <w:tcW w:w="3006" w:type="dxa"/>
          </w:tcPr>
          <w:p w:rsidRPr="00691C2C" w:rsidR="00447647" w:rsidP="00447647" w:rsidRDefault="00447647" w14:paraId="6985EFC9" w14:textId="77777777">
            <w:pPr>
              <w:pStyle w:val="ListParagraph"/>
              <w:numPr>
                <w:ilvl w:val="0"/>
                <w:numId w:val="27"/>
              </w:numPr>
              <w:rPr>
                <w:lang w:val="en-GB"/>
              </w:rPr>
            </w:pPr>
          </w:p>
        </w:tc>
      </w:tr>
    </w:tbl>
    <w:p w:rsidRPr="00691C2C" w:rsidR="00E56C29" w:rsidP="00E56C29" w:rsidRDefault="00E56C29" w14:paraId="13C754BE" w14:textId="76F4C70F">
      <w:pPr>
        <w:rPr>
          <w:lang w:val="en-GB"/>
        </w:rPr>
      </w:pPr>
      <w:r w:rsidRPr="00691C2C">
        <w:rPr>
          <w:lang w:val="en-GB"/>
        </w:rPr>
        <w:t>where:</w:t>
      </w:r>
    </w:p>
    <w:p w:rsidRPr="00691C2C" w:rsidR="00E56C29" w:rsidP="00E56C29" w:rsidRDefault="00E56C29" w14:paraId="4725516F" w14:textId="682A3DEC">
      <w:pPr>
        <w:pStyle w:val="ListParagraph"/>
        <w:numPr>
          <w:ilvl w:val="0"/>
          <w:numId w:val="44"/>
        </w:numPr>
        <w:rPr>
          <w:lang w:val="en-GB"/>
        </w:rPr>
      </w:pPr>
      <w:r w:rsidRPr="00691C2C">
        <w:rPr>
          <w:lang w:val="en-GB"/>
        </w:rPr>
        <w:t>Xc is the degree of crystallinity</w:t>
      </w:r>
    </w:p>
    <w:p w:rsidRPr="00691C2C" w:rsidR="00CF4F31" w:rsidP="00CF4F31" w:rsidRDefault="00E56C29" w14:paraId="769F435C" w14:textId="4C4AFD77">
      <w:pPr>
        <w:pStyle w:val="ListParagraph"/>
        <w:numPr>
          <w:ilvl w:val="0"/>
          <w:numId w:val="44"/>
        </w:numPr>
        <w:rPr>
          <w:lang w:val="en-GB"/>
        </w:rPr>
      </w:pPr>
      <w:r w:rsidRPr="00691C2C">
        <w:rPr>
          <w:lang w:val="en-GB"/>
        </w:rPr>
        <w:t>S</w:t>
      </w:r>
      <w:r w:rsidRPr="00691C2C" w:rsidR="00447647">
        <w:rPr>
          <w:vertAlign w:val="subscript"/>
          <w:lang w:val="en-GB"/>
        </w:rPr>
        <w:t>i</w:t>
      </w:r>
      <w:r w:rsidRPr="00691C2C">
        <w:rPr>
          <w:lang w:val="en-GB"/>
        </w:rPr>
        <w:t xml:space="preserve"> the solubility in the amorphous state</w:t>
      </w:r>
      <w:r w:rsidRPr="00691C2C" w:rsidR="002B4A8D">
        <w:rPr>
          <w:lang w:val="en-GB"/>
        </w:rPr>
        <w:t xml:space="preserve"> (cm³(STP) · cm⁻³ · bar⁻¹)</w:t>
      </w:r>
    </w:p>
    <w:p w:rsidRPr="00691C2C" w:rsidR="00447647" w:rsidP="00CF4F31" w:rsidRDefault="00447647" w14:paraId="1B15AE18" w14:textId="5317026D">
      <w:pPr>
        <w:pStyle w:val="ListParagraph"/>
        <w:numPr>
          <w:ilvl w:val="0"/>
          <w:numId w:val="44"/>
        </w:numPr>
        <w:rPr>
          <w:lang w:val="en-GB"/>
        </w:rPr>
      </w:pPr>
      <w:r w:rsidRPr="00691C2C">
        <w:rPr>
          <w:lang w:val="en-GB"/>
        </w:rPr>
        <w:t>D</w:t>
      </w:r>
      <w:r w:rsidRPr="00691C2C">
        <w:rPr>
          <w:vertAlign w:val="subscript"/>
          <w:lang w:val="en-GB"/>
        </w:rPr>
        <w:t>i</w:t>
      </w:r>
      <w:r w:rsidRPr="00691C2C">
        <w:rPr>
          <w:lang w:val="en-GB"/>
        </w:rPr>
        <w:t xml:space="preserve"> the </w:t>
      </w:r>
      <w:r w:rsidRPr="00691C2C" w:rsidR="00FB2750">
        <w:rPr>
          <w:lang w:val="en-GB"/>
        </w:rPr>
        <w:t>diffusivity</w:t>
      </w:r>
      <w:r w:rsidRPr="00691C2C" w:rsidR="002B4A8D">
        <w:rPr>
          <w:lang w:val="en-GB"/>
        </w:rPr>
        <w:t xml:space="preserve"> (cm² · s⁻¹)</w:t>
      </w:r>
    </w:p>
    <w:p w:rsidRPr="00691C2C" w:rsidR="00447647" w:rsidP="00CF4F31" w:rsidRDefault="00447647" w14:paraId="7A573E6A" w14:textId="291B5E2F">
      <w:pPr>
        <w:pStyle w:val="ListParagraph"/>
        <w:numPr>
          <w:ilvl w:val="0"/>
          <w:numId w:val="44"/>
        </w:numPr>
        <w:rPr>
          <w:lang w:val="en-GB"/>
        </w:rPr>
      </w:pPr>
      <w:r w:rsidRPr="00691C2C">
        <w:rPr>
          <w:lang w:val="en-GB"/>
        </w:rPr>
        <w:t>P</w:t>
      </w:r>
      <w:r w:rsidRPr="00691C2C">
        <w:rPr>
          <w:vertAlign w:val="subscript"/>
          <w:lang w:val="en-GB"/>
        </w:rPr>
        <w:t xml:space="preserve">i </w:t>
      </w:r>
      <w:r w:rsidRPr="00691C2C">
        <w:rPr>
          <w:lang w:val="en-GB"/>
        </w:rPr>
        <w:t>the permeability</w:t>
      </w:r>
      <w:r w:rsidRPr="00691C2C" w:rsidR="002B4A8D">
        <w:rPr>
          <w:lang w:val="en-GB"/>
        </w:rPr>
        <w:t xml:space="preserve"> (cm³ · µm · m⁻² · d⁻¹ · bar⁻¹ for gases; g · µm · m⁻² · d⁻¹ · bar⁻¹ for water vapour)</w:t>
      </w:r>
      <w:r w:rsidRPr="00691C2C" w:rsidR="003359F5">
        <w:rPr>
          <w:lang w:val="en-GB"/>
        </w:rPr>
        <w:t xml:space="preserve"> </w:t>
      </w:r>
      <w:r w:rsidRPr="00691C2C" w:rsidR="003359F5">
        <w:rPr>
          <w:lang w:val="en-GB"/>
        </w:rPr>
        <w:fldChar w:fldCharType="begin"/>
      </w:r>
      <w:r w:rsidRPr="00691C2C" w:rsidR="00EB3248">
        <w:rPr>
          <w:lang w:val="en-GB"/>
        </w:rPr>
        <w:instrText xml:space="preserve"> ADDIN ZOTERO_ITEM CSL_CITATION {"citationID":"ZlfdXidJ","properties":{"formattedCitation":"(Krevelen &amp; Nijenhuis, 2009; Michaels &amp; Bixler, 1961)","plainCitation":"(Krevelen &amp; Nijenhuis, 2009; Michaels &amp; Bixler, 1961)","noteIndex":0},"citationItems":[{"id":112,"uris":["http://zotero.org/users/local/XJtYPeIU/items/I35ZNHG2"],"itemData":{"id":112,"type":"book","call-number":"620.192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Willem"},{"family":"Nijenhuis","given":"K.","dropping-particle":"te"}],"issued":{"date-parts":[["2009"]]}}},{"id":124,"uris":["http://zotero.org/users/local/XJtYPeIU/items/DLTA5BKM"],"itemData":{"id":124,"type":"article-journal","abstract":"Abstract\n            The solubility constants for thirteen permanent gases were measured within the temperature range 5–55°C. in a linear and a branched polyethylene, hydrogenated polybutadiene, and natural rubber. Equilibrium and time lag solubility determinations were made, the latter being indirectly obtained as the ratio of the permeability to the diffusion constants. Within experimental precision, equilibrium and time lag measurements were in agreement. The solubility of each gas in polyethylene was found to be proportional to the volume fraction of amorphous material when the polymer was treated as a simple, two‐phase mixture of crystalline and amorphous polymer, each with a characteristic specific volume. Even the small helium molecule exhibited no detectible solubility in the crystallites according to this model. Therefore, a solubility constant in completely amorphous polyethylene could be determined for each gas which, with the density of an arbitrary sample, would enable calculation of the solubility of each gas in that particular sample. A correlation of the solubility constants in completely amorphous polyethylene was obtained from a thermodynamic model of the disolution process. Comparison of this correlation with a similar one for normal hydrocarbon liquids emphasized the analogy between the amorphous phase in polyethylene and these low molecular weight substances. The solubility constants in natural rubber, a completely amorphous polymer under the experimental conditions, were approximately 50% higher than those in amorphous polyethylene. Higher intermolecular forces due to the unsaturation in natural rubber may account for this result. The apparent heats of solution of all gases in branched polyethylene were approximately 1.0 kcal./g. mole more positive than those in linear polyethylene. This behavior was shown quantitatively, by comparison with dilatometric data, to be simply the result of crystalline melt‐out in branched polyethylene. In linear polyethylene the experimental solubility data yielded essentially true heats of solution, since negligible crystalline melt‐out occurred between 5 and 55°C. These were correlated quite satisfactorily by further application of the thermodynamic model for the dissolution process. Available evidence, therefore, indicates that the crystallites in polyethylene are impenetrable, and are randomly distributed on a macroscopic scale with respect to the diffusion and dissolution processes. The amorphous phase behaves as a homogeneous liquid whose thermodynamic properties are independent of the mode of polymer preparation, thermal history of the sample, and level of crystallinity.","container-title":"Journal of Polymer Science","DOI":"10.1002/pol.1961.1205015411","ISSN":"0022-3832, 1542-6238","issue":"154","journalAbbreviation":"J. Polym. Sci.","language":"en","license":"http://onlinelibrary.wiley.com/termsAndConditions#vor","page":"393-412","source":"DOI.org (Crossref)","title":"Solubility of gases in polyethylene","volume":"50","author":[{"family":"Michaels","given":"Alan S."},{"family":"Bixler","given":"Harris J."}],"issued":{"date-parts":[["1961",4]]}}}],"schema":"https://github.com/citation-style-language/schema/raw/master/csl-citation.json"} </w:instrText>
      </w:r>
      <w:r w:rsidRPr="00691C2C" w:rsidR="003359F5">
        <w:rPr>
          <w:lang w:val="en-GB"/>
        </w:rPr>
        <w:fldChar w:fldCharType="separate"/>
      </w:r>
      <w:r w:rsidRPr="00691C2C" w:rsidR="00EB3248">
        <w:rPr>
          <w:rFonts w:cs="Times New Roman"/>
          <w:lang w:val="en-GB"/>
        </w:rPr>
        <w:t>(Krevelen &amp; Nijenhuis, 2009; Michaels &amp; Bixler, 1961)</w:t>
      </w:r>
      <w:r w:rsidRPr="00691C2C" w:rsidR="003359F5">
        <w:rPr>
          <w:lang w:val="en-GB"/>
        </w:rPr>
        <w:fldChar w:fldCharType="end"/>
      </w:r>
      <w:r w:rsidRPr="00691C2C" w:rsidR="003359F5">
        <w:rPr>
          <w:lang w:val="en-GB"/>
        </w:rPr>
        <w:t>.</w:t>
      </w:r>
    </w:p>
    <w:p w:rsidRPr="00691C2C" w:rsidR="002B4A8D" w:rsidP="002B4A8D" w:rsidRDefault="002B4A8D" w14:paraId="44CF4431" w14:textId="7680AE85">
      <w:pPr>
        <w:rPr>
          <w:lang w:val="en-GB"/>
        </w:rPr>
      </w:pPr>
      <w:r w:rsidRPr="00691C2C">
        <w:rPr>
          <w:lang w:val="en-GB"/>
        </w:rPr>
        <w:t xml:space="preserve">The squared dependence in the permeability equation reflects the combined effect of crystallinity on both S and D. This explains why HDPE, with a crystallinity of ~80–90%, shows markedly lower permeability than LDPE (~50%), despite sharing the same chemical structure (Robertson, 2016). </w:t>
      </w:r>
    </w:p>
    <w:p w:rsidRPr="00691C2C" w:rsidR="002B4A8D" w:rsidP="002B4A8D" w:rsidRDefault="002B4A8D" w14:paraId="5E77EAA9" w14:textId="0D450826">
      <w:pPr>
        <w:rPr>
          <w:lang w:val="en-GB"/>
        </w:rPr>
      </w:pPr>
      <w:r w:rsidRPr="00691C2C">
        <w:rPr>
          <w:lang w:val="en-GB"/>
        </w:rPr>
        <w:t>The glass transition temperature (Tg) is a further intrinsic material property that determines barrier performance</w:t>
      </w:r>
      <w:r w:rsidRPr="00691C2C" w:rsidR="00EB3248">
        <w:rPr>
          <w:lang w:val="en-GB"/>
        </w:rPr>
        <w:t xml:space="preserve"> (Robertson, 2016</w:t>
      </w:r>
      <w:r w:rsidRPr="00691C2C">
        <w:rPr>
          <w:lang w:val="en-GB"/>
        </w:rPr>
        <w:t>. Below Tg, polymer chain segments have limited mobility and free volume is reduced, resulting in lower permeability</w:t>
      </w:r>
      <w:r w:rsidRPr="00691C2C" w:rsidR="00EB3248">
        <w:rPr>
          <w:lang w:val="en-GB"/>
        </w:rPr>
        <w:t xml:space="preserve"> (Robertson, 2016</w:t>
      </w:r>
      <w:r w:rsidRPr="00691C2C">
        <w:rPr>
          <w:lang w:val="en-GB"/>
        </w:rPr>
        <w:t>. A polymer with a high Tg is therefore more likely to exhibit good barrier properties under typical storage conditions (Robertson, 2016). Conversely, polymers with low Tg values, such as PHBV (Tg ≈ 5°C) and PBS (Tg ≈ −45°C), may already be in a rubbery state at ambient temperature, which increases free volume and chain mobility. Furthermore, water sorption can lower the Tg of polar polymers substantially: in EVOH and polyamides, even small amounts of absorbed water break hydrogen bonds and cause a pronounced reduction in Tg, further amplifying the increase in permeability at elevated humidity (Robertson, 2016).</w:t>
      </w:r>
    </w:p>
    <w:p w:rsidRPr="00691C2C" w:rsidR="002B4A8D" w:rsidP="002B4A8D" w:rsidRDefault="002B4A8D" w14:paraId="2D11D564" w14:textId="1B6FAE8F">
      <w:pPr>
        <w:rPr>
          <w:lang w:val="en-GB"/>
        </w:rPr>
      </w:pPr>
      <w:r w:rsidRPr="00691C2C">
        <w:rPr>
          <w:lang w:val="en-GB"/>
        </w:rPr>
        <w:t>Film orientation during processing, such as biaxial stretching, increases molecular alignment and packing density, reducing free volume and improving barrier performance. In amorphous polymers, orientation typically reduces permeability by 10–15%, while in semicrystalline polymers reductions of over 50% can be observed (Robertson, 2016). The incorporation of additives also modifies transport behaviour: plasticizers increase permeability by enhancing chain mobility and free volume, while fillers and nanocomposites may reduce permeability by increasing the tortuosity of the diffusion pathway, forcing permeant molecules to travel a longer effective path through the material</w:t>
      </w:r>
      <w:r w:rsidRPr="00691C2C" w:rsidR="00E7061B">
        <w:rPr>
          <w:lang w:val="en-GB"/>
        </w:rPr>
        <w:t xml:space="preserve"> </w:t>
      </w:r>
      <w:r w:rsidRPr="00691C2C" w:rsidR="00E737CE">
        <w:rPr>
          <w:lang w:val="en-GB"/>
        </w:rPr>
        <w:fldChar w:fldCharType="begin"/>
      </w:r>
      <w:r w:rsidRPr="00691C2C" w:rsidR="00E7061B">
        <w:rPr>
          <w:lang w:val="en-GB"/>
        </w:rPr>
        <w:instrText xml:space="preserve"> ADDIN ZOTERO_ITEM CSL_CITATION {"citationID":"6BdLBxCl","properties":{"formattedCitation":"(Nielsen, 1967; Rotstein, 1997; Yue et al., 2024)","plainCitation":"(Nielsen, 1967; Rotstein, 1997; Yue et al., 2024)","noteIndex":0},"citationItems":[{"id":122,"uris":["http://zotero.org/users/local/XJtYPeIU/items/YUNEQJFZ"],"itemData":{"id":122,"type":"article-journal","abstract":"A theory has been developed which predicts the minimum permeability that can be expected for a polymer filled with platelike particles. Models are also developed for the permeability of liquids through filled polymers when the liquid adsorbs or collects at the filler-polymer interface. Some of the cases discussed include different types of dispersions, orientation of filler particles, and the effects of filler aggregation. Permeability, especially of liquids, is extremely complex, and many different types of behavior can be expected.","container-title":"Journal of Macromolecular Science: Part A - Chemistry","DOI":"10.1080/10601326708053745","ISSN":"0022-233X","issue":"5","note":"_eprint: https://doi.org/10.1080/10601326708053745","page":"929-942","publisher":"Taylor &amp; Francis","source":"Taylor and Francis+NEJM","title":"Models for the Permeability of Filled Polymer Systems","volume":"1","author":[{"family":"Nielsen","given":"Lawrence E."}],"issued":{"date-parts":[["1967",8,1]]}}},{"id":114,"uris":["http://zotero.org/users/local/XJtYPeIU/items/Z4G2YYJK"],"itemData":{"id":114,"type":"book","ISBN":"978-0-8493-8694-7","language":"en","publisher":"CRC Press","publisher-place":"Boca Raton, Fla","source":"K10plus ISBN","title":"Handbook of food engineering practice","editor":[{"family":"Rotstein","given":"Enrique"}],"issued":{"date-parts":[["1997"]]}}},{"id":119,"uris":["http://zotero.org/users/local/XJtYPeIU/items/7Q2D7PAE"],"itemData":{"id":119,"type":"article-journal","abstract":"Biodegradable polymers have become a topic of great scientific and industrial interest due to their environmentally friendly nature. For the benefit of the market economy and environment, biodegradable materials should play a more critical role in packaging materials, which currently account for more than 50% of plastic products. However, various challenges remain for biodegradable polymers for practical packaging applications. Particularly pertaining to the poor oxygen/moisture barrier issues, which greatly limit the application of current biodegradable polymers in food packaging. In this review, various strategies for barrier property improvement are summarized, such as chain architecture and crystallinity tailoring, melt blending, multi-layer co-extrusion, surface coating, and nanotechnology. These strategies have also been considered effective ways for overcoming the poor oxygen or water vapor barrier properties of representative biodegradable polymers in mainstream research.","container-title":"Nanomaterials","DOI":"10.3390/nano14040338","ISSN":"2079-4991","issue":"4","journalAbbreviation":"Nanomaterials (Basel)","page":"338","PMID":"38392711","PMCID":"PMC10892516","source":"PubMed Central","title":"Recent Progress of Biodegradable Polymer Package Materials: Nanotechnology Improving Both Oxygen and Water Vapor Barrier Performance","title-short":"Recent Progress of Biodegradable Polymer Package Materials","volume":"14","author":[{"family":"Yue","given":"Shuangshuang"},{"family":"Zhang","given":"Tianwei"},{"family":"Wang","given":"Shuanjin"},{"family":"Han","given":"Dongmei"},{"family":"Huang","given":"Sheng"},{"family":"Xiao","given":"Min"},{"family":"Meng","given":"Yuezhong"}],"issued":{"date-parts":[["2024",2,9]]}}}],"schema":"https://github.com/citation-style-language/schema/raw/master/csl-citation.json"} </w:instrText>
      </w:r>
      <w:r w:rsidRPr="00691C2C" w:rsidR="00E737CE">
        <w:rPr>
          <w:lang w:val="en-GB"/>
        </w:rPr>
        <w:fldChar w:fldCharType="separate"/>
      </w:r>
      <w:r w:rsidRPr="00691C2C" w:rsidR="00E7061B">
        <w:rPr>
          <w:rFonts w:cs="Times New Roman"/>
          <w:lang w:val="en-GB"/>
        </w:rPr>
        <w:t>(Nielsen, 1967; Rotstein, 1997; Yue et al., 2024)</w:t>
      </w:r>
      <w:r w:rsidRPr="00691C2C" w:rsidR="00E737CE">
        <w:rPr>
          <w:lang w:val="en-GB"/>
        </w:rPr>
        <w:fldChar w:fldCharType="end"/>
      </w:r>
      <w:r w:rsidRPr="00691C2C">
        <w:rPr>
          <w:lang w:val="en-GB"/>
        </w:rPr>
        <w:t>.</w:t>
      </w:r>
    </w:p>
    <w:p w:rsidRPr="00691C2C" w:rsidR="00070498" w:rsidP="00BA085B" w:rsidRDefault="002B4A8D" w14:paraId="583F8538" w14:textId="7326CD30">
      <w:pPr>
        <w:rPr>
          <w:lang w:val="en-GB"/>
        </w:rPr>
      </w:pPr>
      <w:r w:rsidRPr="00691C2C">
        <w:rPr>
          <w:lang w:val="en-GB"/>
        </w:rPr>
        <w:t>Lastly, f</w:t>
      </w:r>
      <w:r w:rsidRPr="00691C2C" w:rsidR="00B91774">
        <w:rPr>
          <w:lang w:val="en-GB"/>
        </w:rPr>
        <w:t>ilm thickness also influences barrier performance at the level of transmission rate, as it is inversely proportional to thickness, although permeability itself remains independent of this parameter</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{"citationID":"zddjOcXJ","properties":{"formattedCitation":"(Krevelen &amp; Nijenhuis, 2009; Rotstein, 1997; Stern &amp; Fried, 2007)","plainCitation":"(Krevelen &amp; Nijenhuis, 2009; Rotstein, 1997;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 Rotstein, 1997; Stern &amp; Fried, 2007)</w:t>
      </w:r>
      <w:r w:rsidRPr="00691C2C" w:rsidR="00E7061B">
        <w:rPr>
          <w:lang w:val="en-GB"/>
        </w:rPr>
        <w:fldChar w:fldCharType="end"/>
      </w:r>
      <w:r w:rsidRPr="00691C2C" w:rsidR="00B91774">
        <w:rPr>
          <w:lang w:val="en-GB"/>
        </w:rPr>
        <w:t xml:space="preserve">. </w:t>
      </w:r>
    </w:p>
    <w:p w:rsidRPr="00691C2C" w:rsidR="00AD2351" w:rsidP="00AD2351" w:rsidRDefault="00D67B49" w14:paraId="483C00B6" w14:textId="3FCCEF2A">
      <w:pPr>
        <w:pStyle w:val="Heading3"/>
        <w:numPr>
          <w:ilvl w:val="2"/>
          <w:numId w:val="10"/>
        </w:numPr>
        <w:rPr>
          <w:lang w:val="en-GB"/>
        </w:rPr>
      </w:pPr>
      <w:bookmarkStart w:name="_Ref226559241" w:id="34"/>
      <w:bookmarkStart w:name="_Toc226652803" w:id="35"/>
      <w:r w:rsidRPr="00691C2C">
        <w:rPr>
          <w:lang w:val="en-GB"/>
        </w:rPr>
        <w:t>External</w:t>
      </w:r>
      <w:r w:rsidRPr="00691C2C" w:rsidR="00AD2351">
        <w:rPr>
          <w:lang w:val="en-GB"/>
        </w:rPr>
        <w:t xml:space="preserve"> factors</w:t>
      </w:r>
      <w:bookmarkEnd w:id="34"/>
      <w:bookmarkEnd w:id="35"/>
    </w:p>
    <w:p w:rsidRPr="00691C2C" w:rsidR="00CF4F31" w:rsidP="009D3B1D" w:rsidRDefault="00CF4F31" w14:paraId="23639F27" w14:textId="77777777">
      <w:pPr>
        <w:rPr>
          <w:lang w:val="en-GB"/>
        </w:rPr>
      </w:pPr>
      <w:r w:rsidRPr="00691C2C">
        <w:rPr>
          <w:lang w:val="en-GB"/>
        </w:rPr>
        <w:t>The experimentally determined transmission rate depends not only on material properties but also on external conditions, including temperature, relative humidity (RH), and partial pressure difference across the film</w:t>
      </w:r>
      <w:r w:rsidRPr="00691C2C" w:rsidR="009D3B1D">
        <w:rPr>
          <w:lang w:val="en-GB"/>
        </w:rPr>
        <w:t>.</w:t>
      </w:r>
    </w:p>
    <w:p w:rsidRPr="00691C2C" w:rsidR="006A5FB3" w:rsidP="009D3B1D" w:rsidRDefault="006A5FB3" w14:paraId="4A14CE09" w14:textId="19D83B4F">
      <w:pPr>
        <w:rPr>
          <w:lang w:val="en-GB"/>
        </w:rPr>
      </w:pPr>
      <w:r w:rsidRPr="00691C2C">
        <w:rPr>
          <w:lang w:val="en-GB"/>
        </w:rPr>
        <w:t>Temperature has a pronounced effect on permeation behaviour. Both the diffusion coefficient (D) and the solubility coefficient (S) are temperature-dependent, and their combined effect on permeability is described by a Van't Hoff–Arrhenius relationship:</w:t>
      </w:r>
    </w:p>
    <w:tbl>
      <w:tblPr>
        <w:tblStyle w:val="TableGrid"/>
        <w:tblW w:w="0" w:type="auto"/>
        <w:tblLook w:val="04A0" w:firstRow="1" w:lastRow="0" w:firstColumn="1" w:lastColumn="0" w:noHBand="0" w:noVBand="1"/>
      </w:tblPr>
      <w:tblGrid>
        <w:gridCol w:w="3005"/>
        <w:gridCol w:w="3005"/>
        <w:gridCol w:w="3006"/>
      </w:tblGrid>
      <w:tr w:rsidRPr="00691C2C" w:rsidR="006A5FB3" w:rsidTr="00A92131" w14:paraId="42B78AAC" w14:textId="77777777">
        <w:tc>
          <w:tcPr>
            <w:tcW w:w="3005" w:type="dxa"/>
            <w:tcBorders>
              <w:top w:val="nil"/>
              <w:left w:val="nil"/>
              <w:bottom w:val="nil"/>
              <w:right w:val="nil"/>
            </w:tcBorders>
          </w:tcPr>
          <w:p w:rsidRPr="00691C2C" w:rsidR="006A5FB3" w:rsidP="00A92131" w:rsidRDefault="006A5FB3" w14:paraId="3C3EB7F4" w14:textId="77777777">
            <w:pPr>
              <w:pStyle w:val="font-claude-response-body"/>
              <w:rPr>
                <w:lang w:val="en-GB"/>
              </w:rPr>
            </w:pPr>
          </w:p>
        </w:tc>
        <w:tc>
          <w:tcPr>
            <w:tcW w:w="3005" w:type="dxa"/>
            <w:tcBorders>
              <w:top w:val="nil"/>
              <w:left w:val="nil"/>
              <w:bottom w:val="nil"/>
              <w:right w:val="nil"/>
            </w:tcBorders>
          </w:tcPr>
          <w:p w:rsidRPr="00691C2C" w:rsidR="006A5FB3" w:rsidP="00A92131" w:rsidRDefault="006A5FB3" w14:paraId="4D23D2D2" w14:textId="77777777">
            <w:pPr>
              <w:rPr>
                <w:lang w:val="en-GB"/>
              </w:rPr>
            </w:pPr>
            <m:oMathPara>
              <m:oMath>
                <m:r>
                  <w:rPr>
                    <w:rFonts w:ascii="Cambria Math" w:hAnsi="Cambria Math"/>
                    <w:lang w:val="en-GB"/>
                  </w:rPr>
                  <m:t>P(T)=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0</m:t>
                    </m:r>
                  </m:sub>
                </m:sSub>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-Ep/R·T</m:t>
                    </m:r>
                  </m:sup>
                </m:sSup>
                <m:r>
                  <w:rPr>
                    <w:rFonts w:ascii="Cambria Math" w:hAnsi="Cambria Math"/>
                    <w:lang w:val="en-GB"/>
                  </w:rPr>
                  <m:t xml:space="preserve"> </m:t>
                </m:r>
              </m:oMath>
            </m:oMathPara>
          </w:p>
        </w:tc>
        <w:tc>
          <w:tcPr>
            <w:tcW w:w="3006" w:type="dxa"/>
            <w:tcBorders>
              <w:top w:val="nil"/>
              <w:left w:val="nil"/>
              <w:bottom w:val="nil"/>
              <w:right w:val="nil"/>
            </w:tcBorders>
          </w:tcPr>
          <w:p w:rsidRPr="00691C2C" w:rsidR="006A5FB3" w:rsidP="006A5FB3" w:rsidRDefault="006A5FB3" w14:paraId="725BB18E" w14:textId="77777777">
            <w:pPr>
              <w:pStyle w:val="font-claude-response-body"/>
              <w:numPr>
                <w:ilvl w:val="0"/>
                <w:numId w:val="27"/>
              </w:numPr>
              <w:rPr>
                <w:lang w:val="en-GB"/>
              </w:rPr>
            </w:pPr>
          </w:p>
        </w:tc>
      </w:tr>
      <w:tr w:rsidRPr="00691C2C" w:rsidR="006A5FB3" w:rsidTr="00A92131" w14:paraId="64807ACC" w14:textId="77777777">
        <w:tc>
          <w:tcPr>
            <w:tcW w:w="3005" w:type="dxa"/>
            <w:tcBorders>
              <w:top w:val="nil"/>
              <w:left w:val="nil"/>
              <w:bottom w:val="nil"/>
              <w:right w:val="nil"/>
            </w:tcBorders>
          </w:tcPr>
          <w:p w:rsidRPr="00691C2C" w:rsidR="006A5FB3" w:rsidP="00A92131" w:rsidRDefault="006A5FB3" w14:paraId="164FCC84" w14:textId="77777777">
            <w:pPr>
              <w:pStyle w:val="font-claude-response-body"/>
              <w:rPr>
                <w:lang w:val="en-GB"/>
              </w:rPr>
            </w:pPr>
          </w:p>
        </w:tc>
        <w:tc>
          <w:tcPr>
            <w:tcW w:w="3005" w:type="dxa"/>
            <w:tcBorders>
              <w:top w:val="nil"/>
              <w:left w:val="nil"/>
              <w:bottom w:val="nil"/>
              <w:right w:val="nil"/>
            </w:tcBorders>
          </w:tcPr>
          <w:p w:rsidRPr="00691C2C" w:rsidR="006A5FB3" w:rsidP="00A92131" w:rsidRDefault="00292FD1" w14:paraId="0E65AA3D" w14:textId="77777777">
            <w:pPr>
              <w:rPr>
                <w:rFonts w:eastAsia="Times New Roman" w:cs="Times New Roman"/>
                <w:lang w:val="en-GB"/>
              </w:rPr>
            </w:pPr>
            <m:oMathPara>
              <m:oMath>
                <m:func>
                  <m:funcPr>
                    <m:ctrlPr>
                      <w:rPr>
                        <w:rFonts w:ascii="Cambria Math" w:hAnsi="Cambria Math" w:eastAsia="Times New Roman" w:cs="Times New Roman"/>
                        <w:i/>
                        <w:lang w:val="en-GB"/>
                      </w:rPr>
                    </m:ctrlPr>
                  </m:funcPr>
                  <m:fName>
                    <m:r>
                      <m:rPr>
                        <m:sty m:val="p"/>
                      </m:rPr>
                      <w:rPr>
                        <w:rFonts w:ascii="Cambria Math" w:hAnsi="Cambria Math" w:eastAsia="Times New Roman" w:cs="Times New Roman"/>
                        <w:lang w:val="en-GB"/>
                      </w:rPr>
                      <m:t>ln</m:t>
                    </m:r>
                  </m:fName>
                  <m:e>
                    <m:d>
                      <m:dPr>
                        <m:ctrlPr>
                          <w:rPr>
                            <w:rFonts w:ascii="Cambria Math" w:hAnsi="Cambria Math" w:eastAsia="Times New Roman" w:cs="Times New Roman"/>
                            <w:i/>
                            <w:lang w:val="en-GB"/>
                          </w:rPr>
                        </m:ctrlPr>
                      </m:dPr>
                      <m:e>
                        <m:r>
                          <w:rPr>
                            <w:rFonts w:ascii="Cambria Math" w:hAnsi="Cambria Math" w:eastAsia="Times New Roman" w:cs="Times New Roman"/>
                            <w:lang w:val="en-GB"/>
                          </w:rPr>
                          <m:t>P</m:t>
                        </m:r>
                      </m:e>
                    </m:d>
                    <m:r>
                      <w:rPr>
                        <w:rFonts w:ascii="Cambria Math" w:hAnsi="Cambria Math" w:eastAsia="Times New Roman" w:cs="Times New Roman"/>
                        <w:lang w:val="en-GB"/>
                      </w:rPr>
                      <m:t>=</m:t>
                    </m:r>
                    <m:func>
                      <m:funcPr>
                        <m:ctrlPr>
                          <w:rPr>
                            <w:rFonts w:ascii="Cambria Math" w:hAnsi="Cambria Math" w:eastAsia="Times New Roman" w:cs="Times New Roman"/>
                            <w:i/>
                            <w:lang w:val="en-GB"/>
                          </w:rPr>
                        </m:ctrlPr>
                      </m:funcPr>
                      <m:fName>
                        <m:r>
                          <m:rPr>
                            <m:sty m:val="p"/>
                          </m:rPr>
                          <w:rPr>
                            <w:rFonts w:ascii="Cambria Math" w:hAnsi="Cambria Math" w:eastAsia="Times New Roman" w:cs="Times New Roman"/>
                            <w:lang w:val="en-GB"/>
                          </w:rPr>
                          <m:t>ln</m:t>
                        </m:r>
                      </m:fName>
                      <m:e>
                        <m:r>
                          <w:rPr>
                            <w:rFonts w:ascii="Cambria Math" w:hAnsi="Cambria Math" w:eastAsia="Times New Roman" w:cs="Times New Roman"/>
                            <w:lang w:val="en-GB"/>
                          </w:rPr>
                          <m:t>(</m:t>
                        </m:r>
                        <m:sSub>
                          <m:sSubPr>
                            <m:ctrlPr>
                              <w:rPr>
                                <w:rFonts w:ascii="Cambria Math" w:hAnsi="Cambria Math" w:eastAsia="Times New Roman" w:cs="Times New Roman"/>
                                <w:i/>
                                <w:lang w:val="en-GB"/>
                              </w:rPr>
                            </m:ctrlPr>
                          </m:sSubPr>
                          <m:e>
                            <m:r>
                              <w:rPr>
                                <w:rFonts w:ascii="Cambria Math" w:hAnsi="Cambria Math" w:eastAsia="Times New Roman" w:cs="Times New Roman"/>
                                <w:lang w:val="en-GB"/>
                              </w:rPr>
                              <m:t>P</m:t>
                            </m:r>
                          </m:e>
                          <m:sub>
                            <m:r>
                              <w:rPr>
                                <w:rFonts w:ascii="Cambria Math" w:hAnsi="Cambria Math" w:eastAsia="Times New Roman" w:cs="Times New Roman"/>
                                <w:lang w:val="en-GB"/>
                              </w:rPr>
                              <m:t>0</m:t>
                            </m:r>
                          </m:sub>
                        </m:sSub>
                      </m:e>
                    </m:func>
                  </m:e>
                </m:func>
                <m:r>
                  <w:rPr>
                    <w:rFonts w:ascii="Cambria Math" w:hAnsi="Cambria Math" w:eastAsia="Times New Roman" w:cs="Times New Roman"/>
                    <w:lang w:val="en-GB"/>
                  </w:rPr>
                  <m:t>)-</m:t>
                </m:r>
                <m:d>
                  <m:dPr>
                    <m:ctrlPr>
                      <w:rPr>
                        <w:rFonts w:ascii="Cambria Math" w:hAnsi="Cambria Math" w:eastAsia="Times New Roman" w:cs="Times New Roman"/>
                        <w:i/>
                        <w:lang w:val="en-GB"/>
                      </w:rPr>
                    </m:ctrlPr>
                  </m:dPr>
                  <m:e>
                    <m:f>
                      <m:fPr>
                        <m:ctrlPr>
                          <w:rPr>
                            <w:rFonts w:ascii="Cambria Math" w:hAnsi="Cambria Math" w:eastAsia="Times New Roman" w:cs="Times New Roman"/>
                            <w:i/>
                            <w:lang w:val="en-GB"/>
                          </w:rPr>
                        </m:ctrlPr>
                      </m:fPr>
                      <m:num>
                        <m:r>
                          <w:rPr>
                            <w:rFonts w:ascii="Cambria Math" w:hAnsi="Cambria Math" w:eastAsia="Times New Roman" w:cs="Times New Roman"/>
                            <w:lang w:val="en-GB"/>
                          </w:rPr>
                          <m:t>Ep</m:t>
                        </m:r>
                      </m:num>
                      <m:den>
                        <m:r>
                          <w:rPr>
                            <w:rFonts w:ascii="Cambria Math" w:hAnsi="Cambria Math" w:eastAsia="Times New Roman" w:cs="Times New Roman"/>
                            <w:lang w:val="en-GB"/>
                          </w:rPr>
                          <m:t>R</m:t>
                        </m:r>
                      </m:den>
                    </m:f>
                  </m:e>
                </m:d>
                <m:r>
                  <w:rPr>
                    <w:rFonts w:ascii="Cambria Math" w:hAnsi="Cambria Math" w:eastAsia="Times New Roman" w:cs="Times New Roman"/>
                    <w:lang w:val="en-GB"/>
                  </w:rPr>
                  <m:t>·</m:t>
                </m:r>
                <m:f>
                  <m:fPr>
                    <m:ctrlPr>
                      <w:rPr>
                        <w:rFonts w:ascii="Cambria Math" w:hAnsi="Cambria Math" w:eastAsia="Times New Roman" w:cs="Times New Roman"/>
                        <w:i/>
                        <w:lang w:val="en-GB"/>
                      </w:rPr>
                    </m:ctrlPr>
                  </m:fPr>
                  <m:num>
                    <m:r>
                      <w:rPr>
                        <w:rFonts w:ascii="Cambria Math" w:hAnsi="Cambria Math" w:eastAsia="Times New Roman" w:cs="Times New Roman"/>
                        <w:lang w:val="en-GB"/>
                      </w:rPr>
                      <m:t>1</m:t>
                    </m:r>
                  </m:num>
                  <m:den>
                    <m:r>
                      <w:rPr>
                        <w:rFonts w:ascii="Cambria Math" w:hAnsi="Cambria Math" w:eastAsia="Times New Roman" w:cs="Times New Roman"/>
                        <w:lang w:val="en-GB"/>
                      </w:rPr>
                      <m:t>T</m:t>
                    </m:r>
                  </m:den>
                </m:f>
              </m:oMath>
            </m:oMathPara>
          </w:p>
        </w:tc>
        <w:tc>
          <w:tcPr>
            <w:tcW w:w="3006" w:type="dxa"/>
            <w:tcBorders>
              <w:top w:val="nil"/>
              <w:left w:val="nil"/>
              <w:bottom w:val="nil"/>
              <w:right w:val="nil"/>
            </w:tcBorders>
          </w:tcPr>
          <w:p w:rsidRPr="00691C2C" w:rsidR="006A5FB3" w:rsidP="006A5FB3" w:rsidRDefault="006A5FB3" w14:paraId="6D40A82B" w14:textId="77777777">
            <w:pPr>
              <w:pStyle w:val="font-claude-response-body"/>
              <w:numPr>
                <w:ilvl w:val="0"/>
                <w:numId w:val="27"/>
              </w:numPr>
              <w:rPr>
                <w:lang w:val="en-GB"/>
              </w:rPr>
            </w:pPr>
          </w:p>
        </w:tc>
      </w:tr>
      <w:tr w:rsidRPr="00691C2C" w:rsidR="006A5FB3" w:rsidTr="00A92131" w14:paraId="3DDC6E8A" w14:textId="77777777">
        <w:tc>
          <w:tcPr>
            <w:tcW w:w="3005" w:type="dxa"/>
            <w:tcBorders>
              <w:top w:val="nil"/>
              <w:left w:val="nil"/>
              <w:bottom w:val="nil"/>
              <w:right w:val="nil"/>
            </w:tcBorders>
          </w:tcPr>
          <w:p w:rsidRPr="00691C2C" w:rsidR="006A5FB3" w:rsidP="00A92131" w:rsidRDefault="006A5FB3" w14:paraId="41CEE194" w14:textId="77777777">
            <w:pPr>
              <w:pStyle w:val="font-claude-response-body"/>
              <w:rPr>
                <w:lang w:val="en-GB"/>
              </w:rPr>
            </w:pPr>
          </w:p>
        </w:tc>
        <w:tc>
          <w:tcPr>
            <w:tcW w:w="3005" w:type="dxa"/>
            <w:tcBorders>
              <w:top w:val="nil"/>
              <w:left w:val="nil"/>
              <w:bottom w:val="nil"/>
              <w:right w:val="nil"/>
            </w:tcBorders>
          </w:tcPr>
          <w:p w:rsidRPr="00691C2C" w:rsidR="006A5FB3" w:rsidP="00A92131" w:rsidRDefault="006A5FB3" w14:paraId="38B0BE76" w14:textId="725231D6">
            <w:pPr>
              <w:rPr>
                <w:rFonts w:eastAsia="Times New Roman" w:cs="Times New Roman"/>
                <w:lang w:val="en-GB"/>
              </w:rPr>
            </w:pPr>
            <m:oMathPara>
              <m:oMath>
                <m:r>
                  <w:rPr>
                    <w:rFonts w:ascii="Cambria Math" w:hAnsi="Cambria Math" w:eastAsia="Times New Roman" w:cs="Times New Roman"/>
                    <w:lang w:val="en-GB"/>
                  </w:rPr>
                  <m:t>Ep=</m:t>
                </m:r>
                <m:sSub>
                  <m:sSubPr>
                    <m:ctrlPr>
                      <w:rPr>
                        <w:rFonts w:ascii="Cambria Math" w:hAnsi="Cambria Math" w:eastAsia="Times New Roman" w:cs="Times New Roman"/>
                        <w:i/>
                        <w:lang w:val="en-GB"/>
                      </w:rPr>
                    </m:ctrlPr>
                  </m:sSubPr>
                  <m:e>
                    <m:r>
                      <w:rPr>
                        <w:rFonts w:ascii="Cambria Math" w:hAnsi="Cambria Math" w:eastAsia="Times New Roman" w:cs="Times New Roman"/>
                        <w:lang w:val="en-GB"/>
                      </w:rPr>
                      <m:t>E</m:t>
                    </m:r>
                  </m:e>
                  <m:sub>
                    <m:r>
                      <w:rPr>
                        <w:rFonts w:ascii="Cambria Math" w:hAnsi="Cambria Math" w:eastAsia="Times New Roman" w:cs="Times New Roman"/>
                        <w:lang w:val="en-GB"/>
                      </w:rPr>
                      <m:t>D</m:t>
                    </m:r>
                  </m:sub>
                </m:sSub>
                <m:r>
                  <w:rPr>
                    <w:rFonts w:ascii="Cambria Math" w:hAnsi="Cambria Math" w:eastAsia="Times New Roman" w:cs="Times New Roman"/>
                    <w:lang w:val="en-GB"/>
                  </w:rPr>
                  <m:t xml:space="preserve"> + ΔHs</m:t>
                </m:r>
              </m:oMath>
            </m:oMathPara>
          </w:p>
        </w:tc>
        <w:tc>
          <w:tcPr>
            <w:tcW w:w="3006" w:type="dxa"/>
            <w:tcBorders>
              <w:top w:val="nil"/>
              <w:left w:val="nil"/>
              <w:bottom w:val="nil"/>
              <w:right w:val="nil"/>
            </w:tcBorders>
          </w:tcPr>
          <w:p w:rsidRPr="00691C2C" w:rsidR="006A5FB3" w:rsidP="006A5FB3" w:rsidRDefault="006A5FB3" w14:paraId="6F878A95" w14:textId="77777777">
            <w:pPr>
              <w:pStyle w:val="font-claude-response-body"/>
              <w:numPr>
                <w:ilvl w:val="0"/>
                <w:numId w:val="27"/>
              </w:numPr>
              <w:rPr>
                <w:lang w:val="en-GB"/>
              </w:rPr>
            </w:pPr>
          </w:p>
        </w:tc>
      </w:tr>
    </w:tbl>
    <w:p w:rsidRPr="00691C2C" w:rsidR="006A5FB3" w:rsidP="006A5FB3" w:rsidRDefault="006A5FB3" w14:paraId="2FF3C3A5" w14:textId="77777777">
      <w:pPr>
        <w:rPr>
          <w:lang w:val="en-GB"/>
        </w:rPr>
      </w:pPr>
      <w:r w:rsidRPr="00691C2C">
        <w:rPr>
          <w:lang w:val="en-GB"/>
        </w:rPr>
        <w:t>where:</w:t>
      </w:r>
    </w:p>
    <w:p w:rsidRPr="00691C2C" w:rsidR="006A5FB3" w:rsidP="006A5FB3" w:rsidRDefault="006A5FB3" w14:paraId="35A55B1F" w14:textId="77777777">
      <w:pPr>
        <w:pStyle w:val="font-claude-response-body"/>
        <w:numPr>
          <w:ilvl w:val="0"/>
          <w:numId w:val="43"/>
        </w:numPr>
        <w:rPr>
          <w:lang w:val="en-GB"/>
        </w:rPr>
      </w:pPr>
      <w:r w:rsidRPr="00691C2C">
        <w:rPr>
          <w:lang w:val="en-GB"/>
        </w:rPr>
        <w:t>P is the permeability coefficient;</w:t>
      </w:r>
    </w:p>
    <w:p w:rsidRPr="00691C2C" w:rsidR="006A5FB3" w:rsidP="006A5FB3" w:rsidRDefault="006A5FB3" w14:paraId="23A5875C" w14:textId="77777777">
      <w:pPr>
        <w:pStyle w:val="font-claude-response-body"/>
        <w:numPr>
          <w:ilvl w:val="0"/>
          <w:numId w:val="43"/>
        </w:numPr>
        <w:rPr>
          <w:lang w:val="en-GB"/>
        </w:rPr>
      </w:pPr>
      <w:r w:rsidRPr="00691C2C">
        <w:rPr>
          <w:lang w:val="en-GB"/>
        </w:rPr>
        <w:t>ko is the collision frequency factor;</w:t>
      </w:r>
    </w:p>
    <w:p w:rsidRPr="00691C2C" w:rsidR="006A5FB3" w:rsidP="006A5FB3" w:rsidRDefault="006A5FB3" w14:paraId="204698C2" w14:textId="200140E4">
      <w:pPr>
        <w:pStyle w:val="font-claude-response-body"/>
        <w:numPr>
          <w:ilvl w:val="0"/>
          <w:numId w:val="43"/>
        </w:numPr>
        <w:rPr>
          <w:lang w:val="en-GB"/>
        </w:rPr>
      </w:pPr>
      <w:r w:rsidRPr="00691C2C">
        <w:rPr>
          <w:lang w:val="en-GB"/>
        </w:rPr>
        <w:t>E</w:t>
      </w:r>
      <w:r w:rsidRPr="00691C2C">
        <w:rPr>
          <w:vertAlign w:val="subscript"/>
          <w:lang w:val="en-GB"/>
        </w:rPr>
        <w:t>p/d</w:t>
      </w:r>
      <w:r w:rsidRPr="00691C2C">
        <w:rPr>
          <w:lang w:val="en-GB"/>
        </w:rPr>
        <w:t>is the activation energy of permeation/diffusion (J · mol</w:t>
      </w:r>
      <w:r w:rsidRPr="00691C2C">
        <w:rPr>
          <w:vertAlign w:val="superscript"/>
          <w:lang w:val="en-GB"/>
        </w:rPr>
        <w:t>−1</w:t>
      </w:r>
      <w:r w:rsidRPr="00691C2C">
        <w:rPr>
          <w:lang w:val="en-GB"/>
        </w:rPr>
        <w:t>);</w:t>
      </w:r>
    </w:p>
    <w:p w:rsidRPr="00691C2C" w:rsidR="006A5FB3" w:rsidP="006A5FB3" w:rsidRDefault="006A5FB3" w14:paraId="01383E62" w14:textId="68C1570A">
      <w:pPr>
        <w:pStyle w:val="font-claude-response-body"/>
        <w:numPr>
          <w:ilvl w:val="0"/>
          <w:numId w:val="43"/>
        </w:numPr>
        <w:rPr>
          <w:lang w:val="en-GB"/>
        </w:rPr>
      </w:pPr>
      <w:r w:rsidRPr="00691C2C">
        <w:rPr>
          <w:lang w:val="en-GB"/>
        </w:rPr>
        <w:t>ΔHs is the heat of sorption (J · mol</w:t>
      </w:r>
      <w:r w:rsidRPr="00691C2C">
        <w:rPr>
          <w:vertAlign w:val="superscript"/>
          <w:lang w:val="en-GB"/>
        </w:rPr>
        <w:t>−1</w:t>
      </w:r>
      <w:r w:rsidRPr="00691C2C">
        <w:rPr>
          <w:lang w:val="en-GB"/>
        </w:rPr>
        <w:t>)</w:t>
      </w:r>
    </w:p>
    <w:p w:rsidRPr="00691C2C" w:rsidR="006A5FB3" w:rsidP="006A5FB3" w:rsidRDefault="006A5FB3" w14:paraId="4F5F1721" w14:textId="77777777">
      <w:pPr>
        <w:pStyle w:val="font-claude-response-body"/>
        <w:numPr>
          <w:ilvl w:val="0"/>
          <w:numId w:val="43"/>
        </w:numPr>
        <w:rPr>
          <w:lang w:val="en-GB"/>
        </w:rPr>
      </w:pPr>
      <w:r w:rsidRPr="00691C2C">
        <w:rPr>
          <w:lang w:val="en-GB"/>
        </w:rPr>
        <w:t>R is the ideal gas constant (8.314 J·K</w:t>
      </w:r>
      <w:r w:rsidRPr="00691C2C">
        <w:rPr>
          <w:vertAlign w:val="superscript"/>
          <w:lang w:val="en-GB"/>
        </w:rPr>
        <w:t>−1</w:t>
      </w:r>
      <w:r w:rsidRPr="00691C2C">
        <w:rPr>
          <w:lang w:val="en-GB"/>
        </w:rPr>
        <w:t>·mol</w:t>
      </w:r>
      <w:r w:rsidRPr="00691C2C">
        <w:rPr>
          <w:vertAlign w:val="superscript"/>
          <w:lang w:val="en-GB"/>
        </w:rPr>
        <w:t>−1</w:t>
      </w:r>
      <w:r w:rsidRPr="00691C2C">
        <w:rPr>
          <w:lang w:val="en-GB"/>
        </w:rPr>
        <w:t xml:space="preserve"> = 1.987 cal·K</w:t>
      </w:r>
      <w:r w:rsidRPr="00691C2C">
        <w:rPr>
          <w:vertAlign w:val="superscript"/>
          <w:lang w:val="en-GB"/>
        </w:rPr>
        <w:t>−1</w:t>
      </w:r>
      <w:r w:rsidRPr="00691C2C">
        <w:rPr>
          <w:lang w:val="en-GB"/>
        </w:rPr>
        <w:t>·mol</w:t>
      </w:r>
      <w:r w:rsidRPr="00691C2C">
        <w:rPr>
          <w:vertAlign w:val="superscript"/>
          <w:lang w:val="en-GB"/>
        </w:rPr>
        <w:t>−1</w:t>
      </w:r>
      <w:r w:rsidRPr="00691C2C">
        <w:rPr>
          <w:lang w:val="en-GB"/>
        </w:rPr>
        <w:t>);</w:t>
      </w:r>
    </w:p>
    <w:p w:rsidRPr="00691C2C" w:rsidR="006A5FB3" w:rsidP="006A5FB3" w:rsidRDefault="006A5FB3" w14:paraId="0E071FDD" w14:textId="6BE7EDD8">
      <w:pPr>
        <w:pStyle w:val="font-claude-response-body"/>
        <w:numPr>
          <w:ilvl w:val="0"/>
          <w:numId w:val="43"/>
        </w:numPr>
        <w:rPr>
          <w:lang w:val="en-GB"/>
        </w:rPr>
      </w:pPr>
      <w:r w:rsidRPr="00691C2C">
        <w:rPr>
          <w:lang w:val="en-GB"/>
        </w:rPr>
        <w:t xml:space="preserve">T is the absolute temperature (K) </w:t>
      </w:r>
      <w:r w:rsidRPr="00691C2C">
        <w:rPr>
          <w:lang w:val="en-GB"/>
        </w:rPr>
        <w:fldChar w:fldCharType="begin"/>
      </w:r>
      <w:r w:rsidRPr="00691C2C" w:rsidR="00975C90">
        <w:rPr>
          <w:lang w:val="en-GB"/>
        </w:rPr>
        <w:instrText xml:space="preserve"> ADDIN ZOTERO_ITEM CSL_CITATION {"citationID":"DfKjajda","properties":{"formattedCitation":"(Krevelen &amp; Nijenhuis, 2009; Stern &amp; Fried, 2007)","plainCitation":"(Krevelen &amp; Nijenhuis, 2009;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Pr>
          <w:lang w:val="en-GB"/>
        </w:rPr>
        <w:fldChar w:fldCharType="separate"/>
      </w:r>
      <w:r w:rsidRPr="00691C2C" w:rsidR="00975C90">
        <w:rPr>
          <w:lang w:val="en-GB"/>
        </w:rPr>
        <w:t>(Krevelen &amp; Nijenhuis, 2009; Stern &amp; Fried, 2007)</w:t>
      </w:r>
      <w:r w:rsidRPr="00691C2C">
        <w:rPr>
          <w:lang w:val="en-GB"/>
        </w:rPr>
        <w:fldChar w:fldCharType="end"/>
      </w:r>
      <w:r w:rsidRPr="00691C2C">
        <w:rPr>
          <w:lang w:val="en-GB"/>
        </w:rPr>
        <w:t>.</w:t>
      </w:r>
    </w:p>
    <w:p w:rsidRPr="00691C2C" w:rsidR="006A5FB3" w:rsidP="009D3B1D" w:rsidRDefault="006A5FB3" w14:paraId="0BD49941" w14:textId="1391D9D3">
      <w:pPr>
        <w:rPr>
          <w:lang w:val="en-GB"/>
        </w:rPr>
      </w:pPr>
      <w:r w:rsidRPr="00691C2C">
        <w:rPr>
          <w:lang w:val="en-GB"/>
        </w:rPr>
        <w:t>A higher Ep means more energy is required for a permeant molecule to make a diffusive jump through the polymer matrix</w:t>
      </w:r>
      <w:r w:rsidRPr="00691C2C" w:rsidR="00E7061B">
        <w:rPr>
          <w:lang w:val="en-GB"/>
        </w:rPr>
        <w:t xml:space="preserve"> (Krevelen &amp; Nijenhuis, 2009; Stern &amp; Fried, 2007)</w:t>
      </w:r>
      <w:r w:rsidRPr="00691C2C">
        <w:rPr>
          <w:lang w:val="en-GB"/>
        </w:rPr>
        <w:t>. Materials with high activation energies are more sensitive to temperature fluctuations during storage or processing</w:t>
      </w:r>
      <w:r w:rsidRPr="00691C2C" w:rsidR="00E7061B">
        <w:rPr>
          <w:lang w:val="en-GB"/>
        </w:rPr>
        <w:t xml:space="preserve"> (Krevelen &amp; Nijenhuis, 2009; Stern &amp; Fried, 2007)</w:t>
      </w:r>
      <w:r w:rsidRPr="00691C2C">
        <w:rPr>
          <w:lang w:val="en-GB"/>
        </w:rPr>
        <w:t>. Larger permeant molecules generally have higher activation energies, which is why CO₂ permeability is more temperature-sensitive than O₂ permeability in the same polymer</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{"citationID":"F2yBFTfb","properties":{"formattedCitation":"(Krevelen &amp; Nijenhuis, 2009; Stern &amp; Fried, 2007)","plainCitation":"(Krevelen &amp; Nijenhuis, 2009;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 Stern &amp; Fried, 2007)</w:t>
      </w:r>
      <w:r w:rsidRPr="00691C2C" w:rsidR="00E7061B">
        <w:rPr>
          <w:lang w:val="en-GB"/>
        </w:rPr>
        <w:fldChar w:fldCharType="end"/>
      </w:r>
      <w:r w:rsidRPr="00691C2C">
        <w:rPr>
          <w:lang w:val="en-GB"/>
        </w:rPr>
        <w:t>.</w:t>
      </w:r>
    </w:p>
    <w:p w:rsidRPr="00691C2C" w:rsidR="006A5FB3" w:rsidP="006A5FB3" w:rsidRDefault="006A5FB3" w14:paraId="1DCAD953" w14:textId="69F4DF34">
      <w:pPr>
        <w:rPr>
          <w:lang w:val="en-GB"/>
        </w:rPr>
      </w:pPr>
      <w:r w:rsidRPr="00691C2C">
        <w:rPr>
          <w:lang w:val="en-GB"/>
        </w:rPr>
        <w:t>Relative humidity is particularly critical for hydrophilic polymers</w:t>
      </w:r>
      <w:r w:rsidRPr="00691C2C" w:rsidR="00E7061B">
        <w:rPr>
          <w:lang w:val="en-GB"/>
        </w:rPr>
        <w:t xml:space="preserve"> </w:t>
      </w:r>
      <w:r w:rsidRPr="00691C2C" w:rsidR="00E7061B">
        <w:rPr>
          <w:lang w:val="en-GB"/>
        </w:rPr>
        <w:fldChar w:fldCharType="begin"/>
      </w:r>
      <w:r w:rsidRPr="00691C2C" w:rsidR="00E7061B">
        <w:rPr>
          <w:lang w:val="en-GB"/>
        </w:rPr>
        <w:instrText xml:space="preserve"> ADDIN ZOTERO_ITEM CSL_CITATION {"citationID":"a0ebdiFQ","properties":{"formattedCitation":"(Krevelen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w:t>
      </w:r>
      <w:r w:rsidRPr="00691C2C" w:rsidR="00E7061B">
        <w:rPr>
          <w:lang w:val="en-GB"/>
        </w:rPr>
        <w:fldChar w:fldCharType="end"/>
      </w:r>
      <w:r w:rsidRPr="00691C2C">
        <w:rPr>
          <w:lang w:val="en-GB"/>
        </w:rPr>
        <w:t>. Water molecules absorbed into the polymer matrix act as a plasticizer, increasing chain mobility and free volume, which leads to higher diffusion coefficients and elevated transmission rates</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{"citationID":"SztHF6lB","properties":{"formattedCitation":"(Krevelen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w:t>
      </w:r>
      <w:r w:rsidRPr="00691C2C" w:rsidR="00E7061B">
        <w:rPr>
          <w:lang w:val="en-GB"/>
        </w:rPr>
        <w:fldChar w:fldCharType="end"/>
      </w:r>
      <w:r w:rsidRPr="00691C2C">
        <w:rPr>
          <w:lang w:val="en-GB"/>
        </w:rPr>
        <w:t>. The extent of this effect depends on the polymer's polarity and can be categorised into three types: in hydrophilic polymers such as cellulose and proteins, diffusivity increases with water content due to progressive swelling and plasticization; in moderately polar polymers, diffusivity decreases with water content due to water clustering at polar sites; and in hydrophobic polymers such as polyolefins, Henry's law holds and water vapour diffuses like a simple gas with no concentration-dependence</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{"citationID":"6CziPBlf","properties":{"formattedCitation":"(Krevelen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w:t>
      </w:r>
      <w:r w:rsidRPr="00691C2C" w:rsidR="00E7061B">
        <w:rPr>
          <w:lang w:val="en-GB"/>
        </w:rPr>
        <w:fldChar w:fldCharType="end"/>
      </w:r>
      <w:r w:rsidRPr="00691C2C">
        <w:rPr>
          <w:lang w:val="en-GB"/>
        </w:rPr>
        <w:t>.</w:t>
      </w:r>
    </w:p>
    <w:p w:rsidRPr="00691C2C" w:rsidR="006A5FB3" w:rsidP="006A5FB3" w:rsidRDefault="006A5FB3" w14:paraId="0A000F8F" w14:textId="109102CD">
      <w:pPr>
        <w:rPr>
          <w:lang w:val="en-GB"/>
        </w:rPr>
      </w:pPr>
      <w:r w:rsidRPr="00691C2C">
        <w:rPr>
          <w:lang w:val="en-GB"/>
        </w:rPr>
        <w:t>The relationship between permeant concentration and external partial pressure is not always linear, which has important consequences for how barrier data should be interpreted. For permanent gases such as O₂ and CO₂ at moderate pressures, Henry's law generally applies, meaning permeability is independent of pressure and comparison between studies is relatively straightforward</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{"citationID":"0ehkXHvJ","properties":{"formattedCitation":"(Krevelen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w:t>
      </w:r>
      <w:r w:rsidRPr="00691C2C" w:rsidR="00E7061B">
        <w:rPr>
          <w:lang w:val="en-GB"/>
        </w:rPr>
        <w:fldChar w:fldCharType="end"/>
      </w:r>
      <w:r w:rsidRPr="00691C2C">
        <w:rPr>
          <w:lang w:val="en-GB"/>
        </w:rPr>
        <w:t xml:space="preserve">. However, for water vapour in hydrophilic polymers — including polysaccharides, proteins, and PVA — sorption follows a Flory–Huggins (Type III) or BET (Type IV) isotherm, where the solubility coefficient increases non-linearly with relative humidity due to penetrant clustering and polymer swelling </w:t>
      </w:r>
      <w:r w:rsidRPr="00691C2C" w:rsidR="000C416A">
        <w:rPr>
          <w:lang w:val="en-GB"/>
        </w:rPr>
        <w:fldChar w:fldCharType="begin"/>
      </w:r>
      <w:r w:rsidRPr="00691C2C" w:rsidR="00E978FD">
        <w:rPr>
          <w:lang w:val="en-GB"/>
        </w:rPr>
        <w:instrText xml:space="preserve"> ADDIN ZOTERO_ITEM CSL_CITATION {"citationID":"UpKSBTOI","properties":{"formattedCitation":"(Krevelen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0C416A">
        <w:rPr>
          <w:lang w:val="en-GB"/>
        </w:rPr>
        <w:fldChar w:fldCharType="separate"/>
      </w:r>
      <w:r w:rsidRPr="00691C2C" w:rsidR="000C416A">
        <w:rPr>
          <w:rFonts w:cs="Times New Roman"/>
          <w:lang w:val="en-GB"/>
        </w:rPr>
        <w:t>(Krevelen &amp; Nijenhuis, 2009)</w:t>
      </w:r>
      <w:r w:rsidRPr="00691C2C" w:rsidR="000C416A">
        <w:rPr>
          <w:lang w:val="en-GB"/>
        </w:rPr>
        <w:fldChar w:fldCharType="end"/>
      </w:r>
      <w:r w:rsidRPr="00691C2C">
        <w:rPr>
          <w:lang w:val="en-GB"/>
        </w:rPr>
        <w:t>. In these systems, permeability increases non-proportionally with RH, meaning that barrier values measured at different humidity conditions cannot be directly compared or reliably extrapolated</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{"citationID":"Cp5BuW4P","properties":{"formattedCitation":"(Krevelen &amp; Nijenhuis, 2009)","plainCitation":"(Krevelen &amp; Nijenhuis, 2009)","noteIndex":0},"citationItems":[{"id":112,"uris":["http://zotero.org/users/local/XJtYPeIU/items/I35ZNHG2"],"itemData":{"id":112,"type":"book","call-number":"620.192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w:t>
      </w:r>
      <w:r w:rsidRPr="00691C2C" w:rsidR="00E7061B">
        <w:rPr>
          <w:lang w:val="en-GB"/>
        </w:rPr>
        <w:fldChar w:fldCharType="end"/>
      </w:r>
      <w:r w:rsidRPr="00691C2C">
        <w:rPr>
          <w:lang w:val="en-GB"/>
        </w:rPr>
        <w:t>. This non-linear behaviour is a key reason why WVTR values for hydrophilic biobased polymers vary so strongly between studies and underscores the importance of consistent reporting of measurement conditions.</w:t>
      </w:r>
    </w:p>
    <w:p w:rsidRPr="00691C2C" w:rsidR="00517E2F" w:rsidP="00480B9C" w:rsidRDefault="006A5FB3" w14:paraId="48273DCB" w14:textId="48B5A149">
      <w:pPr>
        <w:rPr>
          <w:lang w:val="en-GB"/>
        </w:rPr>
      </w:pPr>
      <w:r w:rsidRPr="00691C2C">
        <w:rPr>
          <w:lang w:val="en-GB"/>
        </w:rPr>
        <w:t>The partial pressure difference (Δp) across the film acts as the thermodynamic driving force for permeation, directly influencing the measured transmission rate</w:t>
      </w:r>
      <w:r w:rsidRPr="00691C2C" w:rsidR="00E7061B">
        <w:rPr>
          <w:lang w:val="en-GB"/>
        </w:rPr>
        <w:t xml:space="preserve"> </w:t>
      </w:r>
      <w:r w:rsidRPr="00691C2C" w:rsidR="00E7061B">
        <w:rPr>
          <w:lang w:val="en-GB"/>
        </w:rPr>
        <w:fldChar w:fldCharType="begin"/>
      </w:r>
      <w:r w:rsidRPr="00691C2C" w:rsidR="00B05B33">
        <w:rPr>
          <w:lang w:val="en-GB"/>
        </w:rPr>
        <w:instrText xml:space="preserve"> ADDIN ZOTERO_ITEM CSL_CITATION {"citationID":"GcQuDOOQ","properties":{"formattedCitation":"(Krevelen &amp; Nijenhuis, 2009; Rotstein, 1997; Stern &amp; Fried, 2007)","plainCitation":"(Krevelen &amp; Nijenhuis, 2009; Rotstein, 1997; Stern &amp; Fried, 2007)","noteIndex":0},"citationItems":[{"id":112,"uris":["http://zotero.org/users/local/XJtYPeIU/items/I35ZNHG2"],"itemData":{"id":112,"type":"book","call-number":"620.192 04292","edition":"4th, completely rev. ed","ISBN":"978-0-08-054819-7","language":"en","publisher":"Elsevier","publisher-place":"Amsterdam","source":"BnF ISBN","title":"Properties of polymers: their correlation with chemical structure their numerical estimation and prediction from additive group contributions","title-short":"Properties of polymers","author":[{"family":"Krevelen","given":"Dirk Willem"},{"family":"Nijenhuis","given":"K.","dropping-particle":"te"}],"issued":{"date-parts":[["2009"]]}}},{"id":114,"uris":["http://zotero.org/users/local/XJtYPeIU/items/Z4G2YYJK"],"itemData":{"id":114,"type":"book","ISBN":"978-0-8493-8694-7","language":"en","publisher":"CRC Press","publisher-place":"Boca Raton, Fla","source":"K10plus ISBN","title":"Handbook of food engineering practice","editor":[{"family":"Rotstein","given":"Enrique"}],"issued":{"date-parts":[["1997"]]}}},{"id":115,"uris":["http://zotero.org/users/local/XJtYPeIU/items/JAS3ZIMP"],"itemData":{"id":115,"type":"chapter","container-title":"Physical Properties of Polymers Handbook","DOI":"10.1007/978-0-387-69002-5_61","ISBN":"978-0-387-69002-5","language":"en","page":"1033-1047","publisher":"Springer","publisher-place":"New York, NY","source":"Springer Link","title":"Permeability of Polymers to Gases and Vapors","URL":"https://doi.org/10.1007/978-0-387-69002-5_61","author":[{"family":"Stern","given":"S. A."},{"family":"Fried","given":"Joel R."}],"editor":[{"family":"Mark","given":"James E."}],"accessed":{"date-parts":[["2026",4,8]]},"issued":{"date-parts":[["2007"]]}}}],"schema":"https://github.com/citation-style-language/schema/raw/master/csl-citation.json"} </w:instrText>
      </w:r>
      <w:r w:rsidRPr="00691C2C" w:rsidR="00E7061B">
        <w:rPr>
          <w:lang w:val="en-GB"/>
        </w:rPr>
        <w:fldChar w:fldCharType="separate"/>
      </w:r>
      <w:r w:rsidRPr="00691C2C" w:rsidR="00E7061B">
        <w:rPr>
          <w:rFonts w:cs="Times New Roman"/>
          <w:lang w:val="en-GB"/>
        </w:rPr>
        <w:t>(Krevelen &amp; Nijenhuis, 2009; Rotstein, 1997; Stern &amp; Fried, 2007)</w:t>
      </w:r>
      <w:r w:rsidRPr="00691C2C" w:rsidR="00E7061B">
        <w:rPr>
          <w:lang w:val="en-GB"/>
        </w:rPr>
        <w:fldChar w:fldCharType="end"/>
      </w:r>
      <w:r w:rsidRPr="00691C2C">
        <w:rPr>
          <w:lang w:val="en-GB"/>
        </w:rPr>
        <w:t xml:space="preserve">. Variations in experimental methodology </w:t>
      </w:r>
      <w:r w:rsidRPr="00691C2C" w:rsidR="00E7061B">
        <w:rPr>
          <w:lang w:val="en-GB"/>
        </w:rPr>
        <w:t>(choice of</w:t>
      </w:r>
      <w:r w:rsidRPr="00691C2C">
        <w:rPr>
          <w:lang w:val="en-GB"/>
        </w:rPr>
        <w:t xml:space="preserve"> test standard, temperature, RH, film thickness, and pressure </w:t>
      </w:r>
      <w:r w:rsidRPr="00691C2C">
        <w:rPr>
          <w:lang w:val="en-GB"/>
        </w:rPr>
        <w:lastRenderedPageBreak/>
        <w:t>differential</w:t>
      </w:r>
      <w:r w:rsidRPr="00691C2C" w:rsidR="00E7061B">
        <w:rPr>
          <w:lang w:val="en-GB"/>
        </w:rPr>
        <w:t>)</w:t>
      </w:r>
      <w:r w:rsidRPr="00691C2C">
        <w:rPr>
          <w:lang w:val="en-GB"/>
        </w:rPr>
        <w:t xml:space="preserve"> can therefore lead to substantial </w:t>
      </w:r>
      <w:r w:rsidRPr="00691C2C" w:rsidR="00E7061B">
        <w:rPr>
          <w:lang w:val="en-GB"/>
        </w:rPr>
        <w:t>inconsistencies</w:t>
      </w:r>
      <w:r w:rsidRPr="00691C2C">
        <w:rPr>
          <w:lang w:val="en-GB"/>
        </w:rPr>
        <w:t xml:space="preserve"> in reported barrier values between studies, which is addressed in the data harmonisation approach described in Chapter 3.</w:t>
      </w:r>
    </w:p>
    <w:p w:rsidRPr="00691C2C" w:rsidR="00BA085B" w:rsidP="00BA085B" w:rsidRDefault="00840A02" w14:paraId="6A160E17" w14:textId="5EB9C850">
      <w:pPr>
        <w:rPr>
          <w:lang w:val="en-GB"/>
        </w:rPr>
      </w:pPr>
      <w:r w:rsidRPr="00691C2C">
        <w:rPr>
          <w:lang w:val="en-GB"/>
        </w:rPr>
        <w:t>T</w:t>
      </w:r>
      <w:r w:rsidRPr="00691C2C">
        <w:rPr>
          <w:lang w:val="en-GB"/>
        </w:rPr>
        <w:t xml:space="preserve">o contextualise the discussed material- and condition-dependent effects on barrier performance, </w:t>
      </w:r>
      <w:r w:rsidRPr="00691C2C">
        <w:rPr>
          <w:lang w:val="en-GB"/>
        </w:rPr>
        <w:fldChar w:fldCharType="begin"/>
      </w:r>
      <w:r w:rsidRPr="00691C2C">
        <w:rPr>
          <w:lang w:val="en-GB"/>
        </w:rPr>
        <w:instrText xml:space="preserve"> REF _Ref226581012 \h </w:instrText>
      </w:r>
      <w:r w:rsidRPr="00691C2C">
        <w:rPr>
          <w:lang w:val="en-GB"/>
        </w:rPr>
      </w:r>
      <w:r w:rsidRPr="00691C2C">
        <w:rPr>
          <w:lang w:val="en-GB"/>
        </w:rPr>
        <w:instrText xml:space="preserve"> \* MERGEFORMAT </w:instrText>
      </w:r>
      <w:r w:rsidRPr="00691C2C">
        <w:rPr>
          <w:lang w:val="en-GB"/>
        </w:rPr>
        <w:fldChar w:fldCharType="separate"/>
      </w:r>
      <w:r w:rsidRPr="00CD019D" w:rsidR="00CD019D">
        <w:rPr>
          <w:lang w:val="en-GB"/>
        </w:rPr>
        <w:t>Table 5</w:t>
      </w:r>
      <w:r w:rsidRPr="00691C2C">
        <w:rPr>
          <w:lang w:val="en-GB"/>
        </w:rPr>
        <w:fldChar w:fldCharType="end"/>
      </w:r>
      <w:r w:rsidRPr="00691C2C">
        <w:rPr>
          <w:lang w:val="en-GB"/>
        </w:rPr>
        <w:t xml:space="preserve"> </w:t>
      </w:r>
      <w:r w:rsidRPr="00691C2C">
        <w:rPr>
          <w:lang w:val="en-GB"/>
        </w:rPr>
        <w:t>classifies common packaging polymers into five barrier grades for both oxygen and water vapour transmission, based on normalised transmission rates at standard conditions (OTR₁₀₀ at 23 °C; WVTR₁₀₀ at 38 °C/90 % RH). This overview illustrates the recurring trade-off between gas and water vapour barrier performance and highlights how polymer chemistry and morphology translate into practical barrier grades.</w:t>
      </w:r>
    </w:p>
    <w:p w:rsidRPr="00691C2C" w:rsidR="00BA085B" w:rsidP="00BA085B" w:rsidRDefault="00BA085B" w14:paraId="6B2773A7" w14:textId="449ABBD4">
      <w:pPr>
        <w:keepNext/>
        <w:spacing w:after="200" w:line="480" w:lineRule="auto"/>
        <w:ind w:firstLine="0"/>
        <w:jc w:val="both"/>
        <w:rPr>
          <w:b/>
          <w:i/>
          <w:iCs/>
          <w:color w:val="0E2841" w:themeColor="text2"/>
          <w:kern w:val="2"/>
          <w:sz w:val="16"/>
          <w:szCs w:val="18"/>
          <w:lang w:val="en-GB"/>
          <w14:ligatures w14:val="standardContextual"/>
        </w:rPr>
      </w:pPr>
      <w:bookmarkStart w:name="_Ref226581012" w:id="36"/>
      <w:r w:rsidRPr="00691C2C">
        <w:rPr>
          <w:b/>
          <w:i/>
          <w:iCs/>
          <w:color w:val="0E2841" w:themeColor="text2"/>
          <w:kern w:val="2"/>
          <w:sz w:val="16"/>
          <w:szCs w:val="18"/>
          <w:lang w:val="en-GB"/>
          <w14:ligatures w14:val="standardContextual"/>
        </w:rPr>
        <w:t xml:space="preserve">Table </w:t>
      </w:r>
      <w:r w:rsidRPr="00691C2C">
        <w:rPr>
          <w:b/>
          <w:i/>
          <w:iCs/>
          <w:color w:val="0E2841" w:themeColor="text2"/>
          <w:kern w:val="2"/>
          <w:sz w:val="16"/>
          <w:szCs w:val="18"/>
          <w:lang w:val="en-GB"/>
          <w14:ligatures w14:val="standardContextual"/>
        </w:rPr>
        <w:fldChar w:fldCharType="begin"/>
      </w:r>
      <w:r w:rsidRPr="00691C2C">
        <w:rPr>
          <w:b/>
          <w:i/>
          <w:iCs/>
          <w:color w:val="0E2841" w:themeColor="text2"/>
          <w:kern w:val="2"/>
          <w:sz w:val="16"/>
          <w:szCs w:val="18"/>
          <w:lang w:val="en-GB"/>
          <w14:ligatures w14:val="standardContextual"/>
        </w:rPr>
        <w:instrText xml:space="preserve"> SEQ Table \* ARABIC </w:instrText>
      </w:r>
      <w:r w:rsidRPr="00691C2C">
        <w:rPr>
          <w:b/>
          <w:i/>
          <w:iCs/>
          <w:color w:val="0E2841" w:themeColor="text2"/>
          <w:kern w:val="2"/>
          <w:sz w:val="16"/>
          <w:szCs w:val="18"/>
          <w:lang w:val="en-GB"/>
          <w14:ligatures w14:val="standardContextual"/>
        </w:rPr>
        <w:fldChar w:fldCharType="separate"/>
      </w:r>
      <w:r w:rsidR="00CD019D">
        <w:rPr>
          <w:b/>
          <w:i/>
          <w:iCs/>
          <w:noProof/>
          <w:color w:val="0E2841" w:themeColor="text2"/>
          <w:kern w:val="2"/>
          <w:sz w:val="16"/>
          <w:szCs w:val="18"/>
          <w:lang w:val="en-GB"/>
          <w14:ligatures w14:val="standardContextual"/>
        </w:rPr>
        <w:t>5</w:t>
      </w:r>
      <w:r w:rsidRPr="00691C2C">
        <w:rPr>
          <w:b/>
          <w:i/>
          <w:iCs/>
          <w:color w:val="0E2841" w:themeColor="text2"/>
          <w:kern w:val="2"/>
          <w:sz w:val="16"/>
          <w:szCs w:val="18"/>
          <w:lang w:val="en-GB"/>
          <w14:ligatures w14:val="standardContextual"/>
        </w:rPr>
        <w:fldChar w:fldCharType="end"/>
      </w:r>
      <w:bookmarkEnd w:id="36"/>
      <w:r w:rsidRPr="00691C2C">
        <w:rPr>
          <w:b/>
          <w:i/>
          <w:iCs/>
          <w:color w:val="0E2841" w:themeColor="text2"/>
          <w:kern w:val="2"/>
          <w:sz w:val="16"/>
          <w:szCs w:val="18"/>
          <w:lang w:val="en-GB"/>
          <w14:ligatures w14:val="standardContextual"/>
        </w:rPr>
        <w:t>.</w:t>
      </w:r>
    </w:p>
    <w:p w:rsidRPr="00691C2C" w:rsidR="00BA085B" w:rsidP="00DE2D86" w:rsidRDefault="00BA085B" w14:paraId="638CABB3" w14:textId="77777777">
      <w:pPr>
        <w:pStyle w:val="Captiontext"/>
        <w:rPr>
          <w:lang w:val="en-GB"/>
        </w:rPr>
      </w:pPr>
      <w:r w:rsidRPr="00691C2C">
        <w:rPr>
          <w:lang w:val="en-GB"/>
        </w:rPr>
        <w:t xml:space="preserve">Classification of polymer packaging materials by oxygen and water vapour barrier grade, expressed as thickness-normalised transmission rates at 100 µm (OTR₁₀₀ and WVTR₁₀₀). OTR₁₀₀ values are calculated at 23–25 °C without specified RH% Δp = 1 bar (pure O₂). WVTR₁₀₀ values are calculated at 38°C / 90% RH (Δp = 0.060 bar). Table adapted from </w:t>
      </w:r>
      <w:r w:rsidRPr="00691C2C">
        <w:rPr>
          <w:lang w:val="en-GB"/>
        </w:rPr>
        <w:fldChar w:fldCharType="begin"/>
      </w:r>
      <w:r w:rsidRPr="00691C2C">
        <w:rPr>
          <w:lang w:val="en-GB"/>
        </w:rPr>
        <w:instrText xml:space="preserve"> ADDIN ZOTERO_ITEM CSL_CITATION {"citationID":"9m41NrSB","properties":{"formattedCitation":"(George &amp; Venugopal, 2023; Yue et al., 2024)","plainCitation":"(George &amp; Venugopal, 2023; Yue et al., 2024)","noteIndex":0},"citationItems":[{"id":117,"uris":["http://zotero.org/users/local/XJtYPeIU/items/Q848FECV"],"itemData":{"id":117,"type":"chapter","abstract":"Growing environmental consciousness has made the development of biobased, biodegradable, high-performance packaging materials increasingly popular. Biobased packaging materials, as opposed to those made from fossil carbon, constitute a solution that can significantly...","container-title":"Handbook of Biopolymers","DOI":"10.1007/978-981-16-6603-2_13-1","ISBN":"978-981-16-6603-2","language":"en","note":"DOI: 10.1007/978-981-16-6603-2_13-1","page":"1-25","publisher":"Springer, Singapore","source":"link-springer-com.ezproxy.library.wur.nl","title":"Gas Barrier Properties of Biopolymers","URL":"https://link-springer-com.ezproxy.library.wur.nl/rwe/10.1007/978-981-16-6603-2_13-1","author":[{"family":"George","given":"Neena"},{"family":"Venugopal","given":"B."}],"accessed":{"date-parts":[["2026",4,8]]},"issued":{"date-parts":[["2023"]]}}},{"id":119,"uris":["http://zotero.org/users/local/XJtYPeIU/items/7Q2D7PAE"],"itemData":{"id":119,"type":"article-journal","abstract":"Biodegradable polymers have become a topic of great scientific and industrial interest due to their environmentally friendly nature. For the benefit of the market economy and environment, biodegradable materials should play a more critical role in packaging materials, which currently account for more than 50% of plastic products. However, various challenges remain for biodegradable polymers for practical packaging applications. Particularly pertaining to the poor oxygen/moisture barrier issues, which greatly limit the application of current biodegradable polymers in food packaging. In this review, various strategies for barrier property improvement are summarized, such as chain architecture and crystallinity tailoring, melt blending, multi-layer co-extrusion, surface coating, and nanotechnology. These strategies have also been considered effective ways for overcoming the poor oxygen or water vapor barrier properties of representative biodegradable polymers in mainstream research.","container-title":"Nanomaterials","DOI":"10.3390/nano14040338","ISSN":"2079-4991","issue":"4","journalAbbreviation":"Nanomaterials (Basel)","page":"338","PMID":"38392711","PMCID":"PMC10892516","source":"PubMed Central","title":"Recent Progress of Biodegradable Polymer Package Materials: Nanotechnology Improving Both Oxygen and Water Vapor Barrier Performance","title-short":"Recent Progress of Biodegradable Polymer Package Materials","volume":"14","author":[{"family":"Yue","given":"Shuangshuang"},{"family":"Zhang","given":"Tianwei"},{"family":"Wang","given":"Shuanjin"},{"family":"Han","given":"Dongmei"},{"family":"Huang","given":"Sheng"},{"family":"Xiao","given":"Min"},{"family":"Meng","given":"Yuezhong"}],"issued":{"date-parts":[["2024",2,9]]}}}],"schema":"https://github.com/citation-style-language/schema/raw/master/csl-citation.json"} </w:instrText>
      </w:r>
      <w:r w:rsidRPr="00691C2C">
        <w:rPr>
          <w:lang w:val="en-GB"/>
        </w:rPr>
        <w:fldChar w:fldCharType="separate"/>
      </w:r>
      <w:r w:rsidRPr="00691C2C">
        <w:rPr>
          <w:rFonts w:cs="Times New Roman"/>
          <w:lang w:val="en-GB"/>
        </w:rPr>
        <w:t>(George &amp; Venugopal, 2023; Yue et al., 2024)</w:t>
      </w:r>
      <w:r w:rsidRPr="00691C2C">
        <w:rPr>
          <w:lang w:val="en-GB"/>
        </w:rPr>
        <w:fldChar w:fldCharType="end"/>
      </w:r>
      <w:r w:rsidRPr="00691C2C">
        <w:rPr>
          <w:lang w:val="en-GB"/>
        </w:rPr>
        <w:t>. Values converted using TR₁₀₀ = P × Δp / 100</w:t>
      </w:r>
    </w:p>
    <w:tbl>
      <w:tblPr>
        <w:tblStyle w:val="GridTable2"/>
        <w:tblW w:w="0" w:type="auto"/>
        <w:tblLook w:val="04A0" w:firstRow="1" w:lastRow="0" w:firstColumn="1" w:lastColumn="0" w:noHBand="0" w:noVBand="1"/>
      </w:tblPr>
      <w:tblGrid>
        <w:gridCol w:w="1027"/>
        <w:gridCol w:w="2171"/>
        <w:gridCol w:w="1832"/>
        <w:gridCol w:w="1949"/>
        <w:gridCol w:w="2047"/>
      </w:tblGrid>
      <w:tr w:rsidRPr="00691C2C" w:rsidR="00BA085B" w:rsidTr="003804F7" w14:paraId="6E6C99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26A3F0BC" w14:textId="77777777">
            <w:pPr>
              <w:ind w:firstLine="0"/>
              <w:contextualSpacing w:val="0"/>
              <w:rPr>
                <w:rFonts w:eastAsia="Times New Roman" w:cs="Times New Roman"/>
                <w:b w:val="0"/>
                <w:bCs w:val="0"/>
                <w:lang w:val="en-GB" w:eastAsia="nl-NL"/>
              </w:rPr>
            </w:pPr>
            <w:r w:rsidRPr="00691C2C">
              <w:rPr>
                <w:rFonts w:eastAsia="Times New Roman" w:cs="Times New Roman"/>
                <w:color w:val="000000"/>
                <w:sz w:val="18"/>
                <w:szCs w:val="18"/>
                <w:lang w:val="en-GB" w:eastAsia="nl-NL"/>
              </w:rPr>
              <w:t>Barrier grade</w:t>
            </w:r>
          </w:p>
        </w:tc>
        <w:tc>
          <w:tcPr>
            <w:tcW w:w="0" w:type="auto"/>
            <w:hideMark/>
          </w:tcPr>
          <w:p w:rsidRPr="00691C2C" w:rsidR="00BA085B" w:rsidP="00BA085B" w:rsidRDefault="00BA085B" w14:paraId="7A5715B0" w14:textId="77777777">
            <w:pPr>
              <w:ind w:firstLine="0"/>
              <w:contextualSpacing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eastAsia="nl-NL"/>
              </w:rPr>
            </w:pPr>
            <w:r w:rsidRPr="00691C2C">
              <w:rPr>
                <w:rFonts w:eastAsia="Times New Roman" w:cs="Times New Roman"/>
                <w:color w:val="000000"/>
                <w:sz w:val="18"/>
                <w:szCs w:val="18"/>
                <w:lang w:val="en-GB" w:eastAsia="nl-NL"/>
              </w:rPr>
              <w:t>OTR₁₀₀ (cm³·m⁻²·d⁻¹·bar⁻¹)</w:t>
            </w:r>
            <w:r w:rsidRPr="00691C2C">
              <w:rPr>
                <w:rFonts w:eastAsia="Times New Roman" w:cs="Times New Roman"/>
                <w:b w:val="0"/>
                <w:bCs w:val="0"/>
                <w:color w:val="000000"/>
                <w:sz w:val="18"/>
                <w:szCs w:val="18"/>
                <w:lang w:val="en-GB" w:eastAsia="nl-NL"/>
              </w:rPr>
              <w:t xml:space="preserve"> at 23°C</w:t>
            </w:r>
          </w:p>
        </w:tc>
        <w:tc>
          <w:tcPr>
            <w:tcW w:w="0" w:type="auto"/>
            <w:hideMark/>
          </w:tcPr>
          <w:p w:rsidRPr="00691C2C" w:rsidR="00BA085B" w:rsidP="00BA085B" w:rsidRDefault="00BA085B" w14:paraId="79E80662" w14:textId="77777777">
            <w:pPr>
              <w:ind w:firstLine="0"/>
              <w:contextualSpacing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eastAsia="nl-NL"/>
              </w:rPr>
            </w:pPr>
            <w:r w:rsidRPr="00691C2C">
              <w:rPr>
                <w:rFonts w:eastAsia="Times New Roman" w:cs="Times New Roman"/>
                <w:color w:val="000000"/>
                <w:sz w:val="18"/>
                <w:szCs w:val="18"/>
                <w:lang w:val="en-GB" w:eastAsia="nl-NL"/>
              </w:rPr>
              <w:t>Example polymers (O₂ barrier)</w:t>
            </w:r>
          </w:p>
        </w:tc>
        <w:tc>
          <w:tcPr>
            <w:tcW w:w="0" w:type="auto"/>
            <w:hideMark/>
          </w:tcPr>
          <w:p w:rsidRPr="00691C2C" w:rsidR="00BA085B" w:rsidP="00BA085B" w:rsidRDefault="00BA085B" w14:paraId="5549CAC5" w14:textId="77777777">
            <w:pPr>
              <w:ind w:firstLine="0"/>
              <w:contextualSpacing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eastAsia="nl-NL"/>
              </w:rPr>
            </w:pPr>
            <w:r w:rsidRPr="00691C2C">
              <w:rPr>
                <w:rFonts w:eastAsia="Times New Roman" w:cs="Times New Roman"/>
                <w:color w:val="000000"/>
                <w:sz w:val="18"/>
                <w:szCs w:val="18"/>
                <w:lang w:val="en-GB" w:eastAsia="nl-NL"/>
              </w:rPr>
              <w:t>WVTR₁₀₀ (g·m⁻²·d⁻¹) at 38°C/90% RH</w:t>
            </w:r>
          </w:p>
        </w:tc>
        <w:tc>
          <w:tcPr>
            <w:tcW w:w="0" w:type="auto"/>
            <w:hideMark/>
          </w:tcPr>
          <w:p w:rsidRPr="00691C2C" w:rsidR="00BA085B" w:rsidP="00BA085B" w:rsidRDefault="00BA085B" w14:paraId="0AF4DA6F" w14:textId="77777777">
            <w:pPr>
              <w:ind w:firstLine="0"/>
              <w:contextualSpacing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eastAsia="nl-NL"/>
              </w:rPr>
            </w:pPr>
            <w:r w:rsidRPr="00691C2C">
              <w:rPr>
                <w:rFonts w:eastAsia="Times New Roman" w:cs="Times New Roman"/>
                <w:color w:val="000000"/>
                <w:sz w:val="18"/>
                <w:szCs w:val="18"/>
                <w:lang w:val="en-GB" w:eastAsia="nl-NL"/>
              </w:rPr>
              <w:t>Example polymers (water vapour barrier)</w:t>
            </w:r>
          </w:p>
        </w:tc>
      </w:tr>
      <w:tr w:rsidRPr="00691C2C" w:rsidR="00BA085B" w:rsidTr="003804F7" w14:paraId="18C796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57405703" w14:textId="77777777">
            <w:pPr>
              <w:ind w:firstLine="0"/>
              <w:contextualSpacing w:val="0"/>
              <w:rPr>
                <w:rFonts w:eastAsia="Times New Roman" w:cs="Times New Roman"/>
                <w:b w:val="0"/>
                <w:bCs w:val="0"/>
                <w:lang w:val="en-GB" w:eastAsia="nl-NL"/>
              </w:rPr>
            </w:pPr>
            <w:r w:rsidRPr="00691C2C">
              <w:rPr>
                <w:rFonts w:eastAsia="Times New Roman" w:cs="Times New Roman"/>
                <w:b w:val="0"/>
                <w:bCs w:val="0"/>
                <w:color w:val="000000"/>
                <w:sz w:val="18"/>
                <w:szCs w:val="18"/>
                <w:lang w:val="en-GB" w:eastAsia="nl-NL"/>
              </w:rPr>
              <w:t>Poor</w:t>
            </w:r>
          </w:p>
        </w:tc>
        <w:tc>
          <w:tcPr>
            <w:tcW w:w="0" w:type="auto"/>
            <w:hideMark/>
          </w:tcPr>
          <w:p w:rsidRPr="00691C2C" w:rsidR="00BA085B" w:rsidP="00BA085B" w:rsidRDefault="00BA085B" w14:paraId="5A56E66E"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&gt; 800</w:t>
            </w:r>
          </w:p>
        </w:tc>
        <w:tc>
          <w:tcPr>
            <w:tcW w:w="0" w:type="auto"/>
            <w:hideMark/>
          </w:tcPr>
          <w:p w:rsidRPr="00691C2C" w:rsidR="00BA085B" w:rsidP="00BA085B" w:rsidRDefault="00BA085B" w14:paraId="52D2E9B8"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HDPE, PP, PS, PHB, LDPE</w:t>
            </w:r>
          </w:p>
        </w:tc>
        <w:tc>
          <w:tcPr>
            <w:tcW w:w="0" w:type="auto"/>
            <w:hideMark/>
          </w:tcPr>
          <w:p w:rsidRPr="00691C2C" w:rsidR="00BA085B" w:rsidP="00BA085B" w:rsidRDefault="00BA085B" w14:paraId="005D16EF"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&gt; 180</w:t>
            </w:r>
          </w:p>
        </w:tc>
        <w:tc>
          <w:tcPr>
            <w:tcW w:w="0" w:type="auto"/>
            <w:hideMark/>
          </w:tcPr>
          <w:p w:rsidRPr="00691C2C" w:rsidR="00BA085B" w:rsidP="00BA085B" w:rsidRDefault="00BA085B" w14:paraId="0E456F32"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Silicone elastomer</w:t>
            </w:r>
          </w:p>
        </w:tc>
      </w:tr>
      <w:tr w:rsidRPr="00691C2C" w:rsidR="00BA085B" w:rsidTr="003804F7" w14:paraId="4B2812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3BEA4894" w14:textId="77777777">
            <w:pPr>
              <w:ind w:firstLine="0"/>
              <w:contextualSpacing w:val="0"/>
              <w:rPr>
                <w:rFonts w:eastAsia="Times New Roman" w:cs="Times New Roman"/>
                <w:b w:val="0"/>
                <w:bCs w:val="0"/>
                <w:lang w:val="en-GB" w:eastAsia="nl-NL"/>
              </w:rPr>
            </w:pPr>
            <w:r w:rsidRPr="00691C2C">
              <w:rPr>
                <w:rFonts w:eastAsia="Times New Roman" w:cs="Times New Roman"/>
                <w:b w:val="0"/>
                <w:bCs w:val="0"/>
                <w:color w:val="000000"/>
                <w:sz w:val="18"/>
                <w:szCs w:val="18"/>
                <w:lang w:val="en-GB" w:eastAsia="nl-NL"/>
              </w:rPr>
              <w:t>Low</w:t>
            </w:r>
          </w:p>
        </w:tc>
        <w:tc>
          <w:tcPr>
            <w:tcW w:w="0" w:type="auto"/>
            <w:hideMark/>
          </w:tcPr>
          <w:p w:rsidRPr="00691C2C" w:rsidR="00BA085B" w:rsidP="00BA085B" w:rsidRDefault="00BA085B" w14:paraId="25EF3A9A"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400 – 800</w:t>
            </w:r>
          </w:p>
        </w:tc>
        <w:tc>
          <w:tcPr>
            <w:tcW w:w="0" w:type="auto"/>
            <w:hideMark/>
          </w:tcPr>
          <w:p w:rsidRPr="00691C2C" w:rsidR="00BA085B" w:rsidP="00BA085B" w:rsidRDefault="00BA085B" w14:paraId="65A7F405"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PVC, BOPP, PHA, PLA</w:t>
            </w:r>
          </w:p>
        </w:tc>
        <w:tc>
          <w:tcPr>
            <w:tcW w:w="0" w:type="auto"/>
            <w:hideMark/>
          </w:tcPr>
          <w:p w:rsidRPr="00691C2C" w:rsidR="00BA085B" w:rsidP="00BA085B" w:rsidRDefault="00BA085B" w14:paraId="774947FE"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60 – 180</w:t>
            </w:r>
          </w:p>
        </w:tc>
        <w:tc>
          <w:tcPr>
            <w:tcW w:w="0" w:type="auto"/>
            <w:hideMark/>
          </w:tcPr>
          <w:p w:rsidRPr="00691C2C" w:rsidR="00BA085B" w:rsidP="00BA085B" w:rsidRDefault="00BA085B" w14:paraId="515BD5DB"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PA 6, PLA</w:t>
            </w:r>
          </w:p>
        </w:tc>
      </w:tr>
      <w:tr w:rsidRPr="00691C2C" w:rsidR="00BA085B" w:rsidTr="003804F7" w14:paraId="289C2B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5B61EBDD" w14:textId="77777777">
            <w:pPr>
              <w:ind w:firstLine="0"/>
              <w:contextualSpacing w:val="0"/>
              <w:rPr>
                <w:rFonts w:eastAsia="Times New Roman" w:cs="Times New Roman"/>
                <w:b w:val="0"/>
                <w:bCs w:val="0"/>
                <w:lang w:val="en-GB" w:eastAsia="nl-NL"/>
              </w:rPr>
            </w:pPr>
            <w:r w:rsidRPr="00691C2C">
              <w:rPr>
                <w:rFonts w:eastAsia="Times New Roman" w:cs="Times New Roman"/>
                <w:b w:val="0"/>
                <w:bCs w:val="0"/>
                <w:color w:val="000000"/>
                <w:sz w:val="18"/>
                <w:szCs w:val="18"/>
                <w:lang w:val="en-GB" w:eastAsia="nl-NL"/>
              </w:rPr>
              <w:t>Medium</w:t>
            </w:r>
          </w:p>
        </w:tc>
        <w:tc>
          <w:tcPr>
            <w:tcW w:w="0" w:type="auto"/>
            <w:hideMark/>
          </w:tcPr>
          <w:p w:rsidRPr="00691C2C" w:rsidR="00BA085B" w:rsidP="00BA085B" w:rsidRDefault="00BA085B" w14:paraId="56A255C6"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25 – 400</w:t>
            </w:r>
          </w:p>
        </w:tc>
        <w:tc>
          <w:tcPr>
            <w:tcW w:w="0" w:type="auto"/>
            <w:hideMark/>
          </w:tcPr>
          <w:p w:rsidRPr="005D0C4D" w:rsidR="00BA085B" w:rsidP="00BA085B" w:rsidRDefault="00BA085B" w14:paraId="2CC17AA0"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eastAsia="nl-NL"/>
              </w:rPr>
            </w:pPr>
            <w:r w:rsidRPr="005D0C4D">
              <w:rPr>
                <w:rFonts w:eastAsia="Times New Roman" w:cs="Times New Roman"/>
                <w:color w:val="000000"/>
                <w:sz w:val="18"/>
                <w:szCs w:val="18"/>
                <w:lang w:eastAsia="nl-NL"/>
              </w:rPr>
              <w:t>EVOH (wet), OPET, PA 6 (wet), PET</w:t>
            </w:r>
          </w:p>
        </w:tc>
        <w:tc>
          <w:tcPr>
            <w:tcW w:w="0" w:type="auto"/>
            <w:hideMark/>
          </w:tcPr>
          <w:p w:rsidRPr="00691C2C" w:rsidR="00BA085B" w:rsidP="00BA085B" w:rsidRDefault="00BA085B" w14:paraId="158A22F8"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24 – 60</w:t>
            </w:r>
          </w:p>
        </w:tc>
        <w:tc>
          <w:tcPr>
            <w:tcW w:w="0" w:type="auto"/>
            <w:hideMark/>
          </w:tcPr>
          <w:p w:rsidRPr="00691C2C" w:rsidR="00BA085B" w:rsidP="00BA085B" w:rsidRDefault="00BA085B" w14:paraId="6F6C4B93"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PS, PHA, PLA</w:t>
            </w:r>
          </w:p>
        </w:tc>
      </w:tr>
      <w:tr w:rsidRPr="00691C2C" w:rsidR="00BA085B" w:rsidTr="003804F7" w14:paraId="1FB667C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0A316964" w14:textId="77777777">
            <w:pPr>
              <w:ind w:firstLine="0"/>
              <w:contextualSpacing w:val="0"/>
              <w:rPr>
                <w:rFonts w:eastAsia="Times New Roman" w:cs="Times New Roman"/>
                <w:b w:val="0"/>
                <w:bCs w:val="0"/>
                <w:lang w:val="en-GB" w:eastAsia="nl-NL"/>
              </w:rPr>
            </w:pPr>
            <w:r w:rsidRPr="00691C2C">
              <w:rPr>
                <w:rFonts w:eastAsia="Times New Roman" w:cs="Times New Roman"/>
                <w:b w:val="0"/>
                <w:bCs w:val="0"/>
                <w:color w:val="000000"/>
                <w:sz w:val="18"/>
                <w:szCs w:val="18"/>
                <w:lang w:val="en-GB" w:eastAsia="nl-NL"/>
              </w:rPr>
              <w:t>High</w:t>
            </w:r>
          </w:p>
        </w:tc>
        <w:tc>
          <w:tcPr>
            <w:tcW w:w="0" w:type="auto"/>
            <w:hideMark/>
          </w:tcPr>
          <w:p w:rsidRPr="00691C2C" w:rsidR="00BA085B" w:rsidP="00BA085B" w:rsidRDefault="00BA085B" w14:paraId="24A4E777"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 xml:space="preserve">1 – 25 </w:t>
            </w:r>
          </w:p>
        </w:tc>
        <w:tc>
          <w:tcPr>
            <w:tcW w:w="0" w:type="auto"/>
            <w:hideMark/>
          </w:tcPr>
          <w:p w:rsidRPr="00691C2C" w:rsidR="00BA085B" w:rsidP="00BA085B" w:rsidRDefault="00BA085B" w14:paraId="6550744E"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PVdC, PA 6 (dry)</w:t>
            </w:r>
          </w:p>
        </w:tc>
        <w:tc>
          <w:tcPr>
            <w:tcW w:w="0" w:type="auto"/>
            <w:hideMark/>
          </w:tcPr>
          <w:p w:rsidRPr="00691C2C" w:rsidR="00BA085B" w:rsidP="00BA085B" w:rsidRDefault="00BA085B" w14:paraId="5A8AB764"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2.4 – 24</w:t>
            </w:r>
          </w:p>
        </w:tc>
        <w:tc>
          <w:tcPr>
            <w:tcW w:w="0" w:type="auto"/>
            <w:hideMark/>
          </w:tcPr>
          <w:p w:rsidRPr="00691C2C" w:rsidR="00BA085B" w:rsidP="00BA085B" w:rsidRDefault="00BA085B" w14:paraId="16AA561E"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PAN, PVC, PET, LDPE</w:t>
            </w:r>
          </w:p>
        </w:tc>
      </w:tr>
      <w:tr w:rsidRPr="00691C2C" w:rsidR="00BA085B" w:rsidTr="003804F7" w14:paraId="177FAF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BA085B" w:rsidP="00BA085B" w:rsidRDefault="00BA085B" w14:paraId="33B7536C" w14:textId="77777777">
            <w:pPr>
              <w:ind w:firstLine="0"/>
              <w:contextualSpacing w:val="0"/>
              <w:rPr>
                <w:rFonts w:eastAsia="Times New Roman" w:cs="Times New Roman"/>
                <w:b w:val="0"/>
                <w:bCs w:val="0"/>
                <w:lang w:val="en-GB" w:eastAsia="nl-NL"/>
              </w:rPr>
            </w:pPr>
            <w:r w:rsidRPr="00691C2C">
              <w:rPr>
                <w:rFonts w:eastAsia="Times New Roman" w:cs="Times New Roman"/>
                <w:b w:val="0"/>
                <w:bCs w:val="0"/>
                <w:color w:val="000000"/>
                <w:sz w:val="18"/>
                <w:szCs w:val="18"/>
                <w:lang w:val="en-GB" w:eastAsia="nl-NL"/>
              </w:rPr>
              <w:t>Very high</w:t>
            </w:r>
          </w:p>
        </w:tc>
        <w:tc>
          <w:tcPr>
            <w:tcW w:w="0" w:type="auto"/>
            <w:hideMark/>
          </w:tcPr>
          <w:p w:rsidRPr="00691C2C" w:rsidR="00BA085B" w:rsidP="00BA085B" w:rsidRDefault="00BA085B" w14:paraId="1B0816D3"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&lt; 1</w:t>
            </w:r>
          </w:p>
        </w:tc>
        <w:tc>
          <w:tcPr>
            <w:tcW w:w="0" w:type="auto"/>
            <w:hideMark/>
          </w:tcPr>
          <w:p w:rsidRPr="00691C2C" w:rsidR="00BA085B" w:rsidP="00BA085B" w:rsidRDefault="00BA085B" w14:paraId="20606629"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EVOH (dry)</w:t>
            </w:r>
          </w:p>
        </w:tc>
        <w:tc>
          <w:tcPr>
            <w:tcW w:w="0" w:type="auto"/>
            <w:hideMark/>
          </w:tcPr>
          <w:p w:rsidRPr="00691C2C" w:rsidR="00BA085B" w:rsidP="00BA085B" w:rsidRDefault="00BA085B" w14:paraId="2D3BEDA4"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&lt; 2.4</w:t>
            </w:r>
          </w:p>
        </w:tc>
        <w:tc>
          <w:tcPr>
            <w:tcW w:w="0" w:type="auto"/>
            <w:hideMark/>
          </w:tcPr>
          <w:p w:rsidRPr="00691C2C" w:rsidR="00BA085B" w:rsidP="00BA085B" w:rsidRDefault="00BA085B" w14:paraId="6F186FA3"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691C2C">
              <w:rPr>
                <w:rFonts w:eastAsia="Times New Roman" w:cs="Times New Roman"/>
                <w:color w:val="000000"/>
                <w:sz w:val="18"/>
                <w:szCs w:val="18"/>
                <w:lang w:val="en-GB" w:eastAsia="nl-NL"/>
              </w:rPr>
              <w:t>HDPE, PP, PVdC, OPET, BOPP</w:t>
            </w:r>
          </w:p>
        </w:tc>
      </w:tr>
    </w:tbl>
    <w:p w:rsidRPr="00691C2C" w:rsidR="009D7DB5" w:rsidP="00480B9C" w:rsidRDefault="009D7DB5" w14:paraId="0D96328C" w14:textId="77777777">
      <w:pPr>
        <w:rPr>
          <w:lang w:val="en-GB"/>
        </w:rPr>
      </w:pPr>
    </w:p>
    <w:p w:rsidRPr="00691C2C" w:rsidR="00AA252C" w:rsidP="00AD2351" w:rsidRDefault="00AA252C" w14:paraId="70B7BE4E" w14:textId="06825CD4">
      <w:pPr>
        <w:pStyle w:val="Heading2"/>
        <w:numPr>
          <w:ilvl w:val="1"/>
          <w:numId w:val="10"/>
        </w:numPr>
        <w:rPr>
          <w:lang w:val="en-GB"/>
        </w:rPr>
      </w:pPr>
      <w:bookmarkStart w:name="_Toc226652804" w:id="37"/>
      <w:r w:rsidRPr="00691C2C">
        <w:rPr>
          <w:lang w:val="en-GB"/>
        </w:rPr>
        <w:t xml:space="preserve">Measurement </w:t>
      </w:r>
      <w:r w:rsidRPr="00691C2C" w:rsidR="00851090">
        <w:rPr>
          <w:lang w:val="en-GB"/>
        </w:rPr>
        <w:t>M</w:t>
      </w:r>
      <w:r w:rsidRPr="00691C2C">
        <w:rPr>
          <w:lang w:val="en-GB"/>
        </w:rPr>
        <w:t>ethods</w:t>
      </w:r>
      <w:r w:rsidRPr="00691C2C" w:rsidR="00851090">
        <w:rPr>
          <w:lang w:val="en-GB"/>
        </w:rPr>
        <w:t xml:space="preserve"> of Barrier Properties</w:t>
      </w:r>
      <w:bookmarkEnd w:id="37"/>
    </w:p>
    <w:p w:rsidRPr="00691C2C" w:rsidR="001C5767" w:rsidP="001C5767" w:rsidRDefault="002E42A8" w14:paraId="3DEFA712" w14:textId="10ECE9E2">
      <w:pPr>
        <w:rPr>
          <w:lang w:val="en-GB"/>
        </w:rPr>
      </w:pPr>
      <w:r w:rsidRPr="00691C2C">
        <w:rPr>
          <w:lang w:val="en-GB"/>
        </w:rPr>
        <w:t xml:space="preserve">To quantify barrier performance, transmission rates are measured under controlled and standardized conditions. </w:t>
      </w:r>
      <w:r w:rsidRPr="00691C2C" w:rsidR="004627A6">
        <w:rPr>
          <w:lang w:val="en-GB"/>
        </w:rPr>
        <w:t>These measurements characterize the permeability of materials to gases and water vapor, providing the empirical data necessary to evaluate their suitability for specific food packaging applications.</w:t>
      </w:r>
      <w:r w:rsidRPr="00691C2C" w:rsidR="00B8787A">
        <w:rPr>
          <w:lang w:val="en-GB"/>
        </w:rPr>
        <w:t xml:space="preserve"> An overview of all standardized test methods used in this review is presented in Table 5.</w:t>
      </w:r>
    </w:p>
    <w:p w:rsidRPr="00691C2C" w:rsidR="00B91774" w:rsidP="00C438EC" w:rsidRDefault="007D34A9" w14:paraId="5EF398BF" w14:textId="4C715702">
      <w:pPr>
        <w:pStyle w:val="Heading3"/>
        <w:numPr>
          <w:ilvl w:val="2"/>
          <w:numId w:val="10"/>
        </w:numPr>
        <w:rPr>
          <w:lang w:val="en-GB"/>
        </w:rPr>
      </w:pPr>
      <w:bookmarkStart w:name="_Toc226652805" w:id="38"/>
      <w:r w:rsidRPr="00691C2C">
        <w:rPr>
          <w:lang w:val="en-GB"/>
        </w:rPr>
        <w:t>Gas Transmission Rate (GTR) Methodologies</w:t>
      </w:r>
      <w:bookmarkEnd w:id="38"/>
    </w:p>
    <w:p w:rsidRPr="00691C2C" w:rsidR="00291903" w:rsidP="00291903" w:rsidRDefault="00291903" w14:paraId="2A9C5EF5" w14:textId="27FC3556">
      <w:pPr>
        <w:rPr>
          <w:lang w:val="en-GB"/>
        </w:rPr>
      </w:pPr>
      <w:r w:rsidRPr="00691C2C">
        <w:rPr>
          <w:lang w:val="en-GB"/>
        </w:rPr>
        <w:t xml:space="preserve">Gas transmission rates, such as oxygen transmission rate (OTR) and carbon dioxide transmission rate (CO₂TR), are commonly determined using two </w:t>
      </w:r>
      <w:r w:rsidRPr="00691C2C" w:rsidR="004627A6">
        <w:rPr>
          <w:lang w:val="en-GB"/>
        </w:rPr>
        <w:t>primary</w:t>
      </w:r>
      <w:r w:rsidRPr="00691C2C">
        <w:rPr>
          <w:lang w:val="en-GB"/>
        </w:rPr>
        <w:t xml:space="preserve"> techniques: manometric (differential pressure-based) methods and coulometric (sensor-based) methods</w:t>
      </w:r>
      <w:r w:rsidRPr="00691C2C" w:rsidR="00E7061B">
        <w:rPr>
          <w:lang w:val="en-GB"/>
        </w:rPr>
        <w:t xml:space="preserve"> (Robertson, 2013).</w:t>
      </w:r>
    </w:p>
    <w:p w:rsidRPr="00691C2C" w:rsidR="00291903" w:rsidP="00291903" w:rsidRDefault="00291903" w14:paraId="5AEC057E" w14:textId="21E5CC03">
      <w:pPr>
        <w:rPr>
          <w:lang w:val="en-GB"/>
        </w:rPr>
      </w:pPr>
      <w:r w:rsidRPr="00691C2C">
        <w:rPr>
          <w:lang w:val="en-GB"/>
        </w:rPr>
        <w:t xml:space="preserve">Manometric methods, as described in ASTM D1434, include both pressure increase and volume increase approaches. In the pressure increase method, a test gas is applied at a defined pressure on one side of the film, and the rate of pressure rise in a sealed receiving chamber is monitored. </w:t>
      </w:r>
      <w:r w:rsidRPr="00691C2C" w:rsidR="006A76F4">
        <w:rPr>
          <w:lang w:val="en-GB"/>
        </w:rPr>
        <w:t>Conversely, i</w:t>
      </w:r>
      <w:r w:rsidRPr="00691C2C">
        <w:rPr>
          <w:lang w:val="en-GB"/>
        </w:rPr>
        <w:t xml:space="preserve">n the volume increase method, gas permeation is quantified by measuring the change in volume at constant pressure. </w:t>
      </w:r>
      <w:r w:rsidRPr="00691C2C" w:rsidR="00ED5F78">
        <w:rPr>
          <w:lang w:val="en-GB"/>
        </w:rPr>
        <w:t>However, interlaboratory studies indicate that results from these methods are highly sensitive to specific procedures and laboratory environments, often resulting in poor reproducibility</w:t>
      </w:r>
      <w:r w:rsidRPr="00691C2C">
        <w:rPr>
          <w:lang w:val="en-GB"/>
        </w:rPr>
        <w:t xml:space="preserve"> (Robertson, 2013). Consequently, these methods are generally not recommended for referee purposes.</w:t>
      </w:r>
    </w:p>
    <w:p w:rsidRPr="00691C2C" w:rsidR="00291903" w:rsidP="00291903" w:rsidRDefault="00291903" w14:paraId="093A770A" w14:textId="263C2B54">
      <w:pPr>
        <w:rPr>
          <w:lang w:val="en-GB"/>
        </w:rPr>
      </w:pPr>
      <w:r w:rsidRPr="00691C2C">
        <w:rPr>
          <w:lang w:val="en-GB"/>
        </w:rPr>
        <w:t xml:space="preserve">The most widely used method for OTR determination is the concentration increase method, described in ASTM D3985. This quasi-isostatic coulometric method establishes a partial pressure gradient across the film without a total pressure difference: one side is </w:t>
      </w:r>
      <w:r w:rsidRPr="00691C2C">
        <w:rPr>
          <w:lang w:val="en-GB"/>
        </w:rPr>
        <w:lastRenderedPageBreak/>
        <w:t xml:space="preserve">continuously flushed with oxygen, while the </w:t>
      </w:r>
      <w:r w:rsidRPr="00691C2C" w:rsidR="00A637FB">
        <w:rPr>
          <w:lang w:val="en-GB"/>
        </w:rPr>
        <w:t>other</w:t>
      </w:r>
      <w:r w:rsidRPr="00691C2C">
        <w:rPr>
          <w:lang w:val="en-GB"/>
        </w:rPr>
        <w:t xml:space="preserve"> side is purged with an inert carrier gas. The permeating oxygen is detected using a coulometric sensor. A limitation of this method is that it is typically performed at 0% relative humidity</w:t>
      </w:r>
      <w:r w:rsidRPr="00691C2C" w:rsidR="00AA4BB8">
        <w:rPr>
          <w:lang w:val="en-GB"/>
        </w:rPr>
        <w:t xml:space="preserve"> </w:t>
      </w:r>
      <w:r w:rsidRPr="00691C2C" w:rsidR="00E7061B">
        <w:rPr>
          <w:lang w:val="en-GB"/>
        </w:rPr>
        <w:t>(Robertson, 2013).</w:t>
      </w:r>
    </w:p>
    <w:p w:rsidRPr="00691C2C" w:rsidR="00291903" w:rsidP="00291903" w:rsidRDefault="00BA085B" w14:paraId="3C1AFF04" w14:textId="36297722">
      <w:pPr>
        <w:rPr>
          <w:lang w:val="en-GB"/>
        </w:rPr>
      </w:pPr>
      <w:r w:rsidRPr="00691C2C">
        <w:rPr>
          <w:lang w:val="en-GB"/>
        </w:rPr>
        <w:t>W</w:t>
      </w:r>
      <w:r w:rsidRPr="00691C2C" w:rsidR="00B8787A">
        <w:rPr>
          <w:lang w:val="en-GB"/>
        </w:rPr>
        <w:t>hile ASTM D3985 is traditionally performed at 0% relative humidity (RH), modern requirements for food packaging often necessitate testing under humid conditions. To address this, ASTM F1927 is utilized to determine OTR under specified temperature and RH levels. For carbon dioxide, ASTM F2476 provides a comparable methodology</w:t>
      </w:r>
      <w:r w:rsidRPr="00691C2C" w:rsidR="00AA4BB8">
        <w:rPr>
          <w:lang w:val="en-GB"/>
        </w:rPr>
        <w:t xml:space="preserve"> (Robertson, 2013).</w:t>
      </w:r>
      <w:r w:rsidRPr="00691C2C" w:rsidR="00291903">
        <w:rPr>
          <w:lang w:val="en-GB"/>
        </w:rPr>
        <w:t xml:space="preserve"> </w:t>
      </w:r>
    </w:p>
    <w:p w:rsidRPr="00691C2C" w:rsidR="00B3082C" w:rsidP="00291903" w:rsidRDefault="00291903" w14:paraId="2F089392" w14:textId="66BC5BFF">
      <w:pPr>
        <w:rPr>
          <w:lang w:val="en-GB"/>
        </w:rPr>
      </w:pPr>
      <w:r w:rsidRPr="00691C2C">
        <w:rPr>
          <w:lang w:val="en-GB"/>
        </w:rPr>
        <w:t>Regardless of the method, it is essential that steady-state permeation conditions are reached prior to reporting transmission rates, as transient effects can lead to significant inaccuracies</w:t>
      </w:r>
      <w:r w:rsidRPr="00691C2C" w:rsidR="00AA4BB8">
        <w:rPr>
          <w:lang w:val="en-GB"/>
        </w:rPr>
        <w:t xml:space="preserve"> (Robertson, 2013).</w:t>
      </w:r>
    </w:p>
    <w:p w:rsidRPr="00691C2C" w:rsidR="00C438EC" w:rsidP="00C438EC" w:rsidRDefault="00C438EC" w14:paraId="394B8FE4" w14:textId="29E5E1DD">
      <w:pPr>
        <w:pStyle w:val="Heading3"/>
        <w:numPr>
          <w:ilvl w:val="2"/>
          <w:numId w:val="10"/>
        </w:numPr>
        <w:rPr>
          <w:lang w:val="en-GB"/>
        </w:rPr>
      </w:pPr>
      <w:bookmarkStart w:name="_Toc226652806" w:id="39"/>
      <w:r w:rsidRPr="00691C2C">
        <w:rPr>
          <w:lang w:val="en-GB"/>
        </w:rPr>
        <w:t>Water vapor transmission rate methods</w:t>
      </w:r>
      <w:bookmarkEnd w:id="39"/>
    </w:p>
    <w:p w:rsidRPr="00691C2C" w:rsidR="00B8787A" w:rsidP="002B24F7" w:rsidRDefault="002B24F7" w14:paraId="60962D2E" w14:textId="29655350">
      <w:pPr>
        <w:rPr>
          <w:lang w:val="en-GB"/>
        </w:rPr>
      </w:pPr>
      <w:r w:rsidRPr="00691C2C">
        <w:rPr>
          <w:lang w:val="en-GB"/>
        </w:rPr>
        <w:t>Water vapor transmission rate (WVTR) is typically measured using either gravimetric or instrumental (sensor-based) techniques</w:t>
      </w:r>
      <w:r w:rsidRPr="00691C2C" w:rsidR="00AA4BB8">
        <w:rPr>
          <w:lang w:val="en-GB"/>
        </w:rPr>
        <w:t xml:space="preserve"> (Robertson, 2013).</w:t>
      </w:r>
      <w:r w:rsidRPr="00691C2C">
        <w:rPr>
          <w:lang w:val="en-GB"/>
        </w:rPr>
        <w:t xml:space="preserve"> </w:t>
      </w:r>
    </w:p>
    <w:p w:rsidRPr="00691C2C" w:rsidR="002B24F7" w:rsidP="002B24F7" w:rsidRDefault="002B24F7" w14:paraId="63B2076B" w14:textId="5F30721A">
      <w:pPr>
        <w:rPr>
          <w:lang w:val="en-GB"/>
        </w:rPr>
      </w:pPr>
      <w:r w:rsidRPr="00691C2C">
        <w:rPr>
          <w:lang w:val="en-GB"/>
        </w:rPr>
        <w:t>Gravimetric methods, standardized in ASTM E96/E96M, involve sealing a cup containing either a desiccant (dry cup) or water (wet cup) with the test material and placing it in a controlled environment. The mass change over time is recorded, and WVTR is calculated from the slope of mass change versus time normalized by the film area. A key limitation of gravimetric methods is the relatively long measurement time (typically 2–14 days) and a detection limit of approximately 1 g·m⁻²·day⁻¹ (Robertson, 2013).</w:t>
      </w:r>
    </w:p>
    <w:p w:rsidRPr="00691C2C" w:rsidR="002B24F7" w:rsidP="002B24F7" w:rsidRDefault="002B24F7" w14:paraId="2EB43ED0" w14:textId="3F50C50A">
      <w:pPr>
        <w:rPr>
          <w:lang w:val="en-GB"/>
        </w:rPr>
      </w:pPr>
      <w:r w:rsidRPr="00691C2C">
        <w:rPr>
          <w:lang w:val="en-GB"/>
        </w:rPr>
        <w:t>A faster and more sensitive alternative is provided by ASTM F1249, which uses a modulated infrared sensor to detect water vapor permeating through the material. Instrumental methods such as this enable continuous monitoring of water vapor flux and generally offer improved precision and shorter measurement times</w:t>
      </w:r>
      <w:r w:rsidRPr="00691C2C" w:rsidR="00AA4BB8">
        <w:rPr>
          <w:lang w:val="en-GB"/>
        </w:rPr>
        <w:t xml:space="preserve"> (Robertson, 2013).</w:t>
      </w:r>
    </w:p>
    <w:p w:rsidRPr="00691C2C" w:rsidR="00C23890" w:rsidP="002B24F7" w:rsidRDefault="002B24F7" w14:paraId="24DA7242" w14:textId="41AB6265">
      <w:pPr>
        <w:rPr>
          <w:lang w:val="en-GB"/>
        </w:rPr>
      </w:pPr>
      <w:r w:rsidRPr="00691C2C">
        <w:rPr>
          <w:lang w:val="en-GB"/>
        </w:rPr>
        <w:t xml:space="preserve">Both approaches rely on establishing a defined relative humidity (RH) gradient across the material. However, due to strong interactions between water molecules and many polymer matrices, including sorption and swelling effects, transport </w:t>
      </w:r>
      <w:r w:rsidRPr="00691C2C" w:rsidR="00EC62C6">
        <w:rPr>
          <w:lang w:val="en-GB"/>
        </w:rPr>
        <w:t>behaviour</w:t>
      </w:r>
      <w:r w:rsidRPr="00691C2C">
        <w:rPr>
          <w:lang w:val="en-GB"/>
        </w:rPr>
        <w:t xml:space="preserve"> may deviate from ideality. As a result, WVTR measurements are inherently more sensitive to test conditions than gas transmission measurements</w:t>
      </w:r>
      <w:r w:rsidRPr="00691C2C" w:rsidR="00AA4BB8">
        <w:rPr>
          <w:lang w:val="en-GB"/>
        </w:rPr>
        <w:t xml:space="preserve"> (Robertson, 2013).</w:t>
      </w:r>
    </w:p>
    <w:p w:rsidRPr="00691C2C" w:rsidR="00B91774" w:rsidP="00A40CEB" w:rsidRDefault="00B91774" w14:paraId="1B979719" w14:textId="77777777">
      <w:pPr>
        <w:pStyle w:val="Heading3"/>
        <w:numPr>
          <w:ilvl w:val="2"/>
          <w:numId w:val="10"/>
        </w:numPr>
        <w:rPr>
          <w:lang w:val="en-GB"/>
        </w:rPr>
      </w:pPr>
      <w:bookmarkStart w:name="_Toc226652807" w:id="40"/>
      <w:r w:rsidRPr="00691C2C">
        <w:rPr>
          <w:lang w:val="en-GB"/>
        </w:rPr>
        <w:t>Influence of test conditions on reported values</w:t>
      </w:r>
      <w:bookmarkEnd w:id="40"/>
    </w:p>
    <w:p w:rsidRPr="00691C2C" w:rsidR="008A28B6" w:rsidP="008A28B6" w:rsidRDefault="00B91774" w14:paraId="7B85971D" w14:textId="77777777">
      <w:pPr>
        <w:rPr>
          <w:lang w:val="en-GB"/>
        </w:rPr>
      </w:pPr>
      <w:r w:rsidRPr="00691C2C">
        <w:rPr>
          <w:lang w:val="en-GB"/>
        </w:rPr>
        <w:t>Reported barrier values are strongly influenced by the conditions under which measurements are performed</w:t>
      </w:r>
      <w:r w:rsidRPr="00691C2C" w:rsidR="008A28B6">
        <w:rPr>
          <w:lang w:val="en-GB"/>
        </w:rPr>
        <w:t>: Temperature, relative humidity and thickness</w:t>
      </w:r>
      <w:r w:rsidRPr="00691C2C">
        <w:rPr>
          <w:lang w:val="en-GB"/>
        </w:rPr>
        <w:t>.</w:t>
      </w:r>
    </w:p>
    <w:p w:rsidRPr="00691C2C" w:rsidR="004F5F8C" w:rsidP="008A28B6" w:rsidRDefault="00CE0FD0" w14:paraId="12434467" w14:textId="0385C009">
      <w:pPr>
        <w:rPr>
          <w:lang w:val="en-GB"/>
        </w:rPr>
      </w:pPr>
      <w:r w:rsidRPr="00691C2C">
        <w:rPr>
          <w:lang w:val="en-GB"/>
        </w:rPr>
        <w:t>Increases in temperature generally enhance molecular mobility and free volume within the polymer, leading to higher permeability</w:t>
      </w:r>
      <w:r w:rsidRPr="00691C2C" w:rsidR="00B91774">
        <w:rPr>
          <w:lang w:val="en-GB"/>
        </w:rPr>
        <w:t xml:space="preserve">, as described in </w:t>
      </w:r>
      <w:r w:rsidRPr="00691C2C" w:rsidR="00C01FC9">
        <w:rPr>
          <w:lang w:val="en-GB"/>
        </w:rPr>
        <w:fldChar w:fldCharType="begin"/>
      </w:r>
      <w:r w:rsidRPr="00691C2C" w:rsidR="00C01FC9">
        <w:rPr>
          <w:lang w:val="en-GB"/>
        </w:rPr>
        <w:instrText xml:space="preserve"> REF _Ref226559241 \w \h </w:instrText>
      </w:r>
      <w:r w:rsidRPr="00691C2C" w:rsidR="00C01FC9">
        <w:rPr>
          <w:lang w:val="en-GB"/>
        </w:rPr>
      </w:r>
      <w:r w:rsidRPr="00691C2C" w:rsidR="00C01FC9">
        <w:rPr>
          <w:lang w:val="en-GB"/>
        </w:rPr>
        <w:fldChar w:fldCharType="separate"/>
      </w:r>
      <w:r w:rsidR="00CD019D">
        <w:rPr>
          <w:lang w:val="en-GB"/>
        </w:rPr>
        <w:t>2.3.2</w:t>
      </w:r>
      <w:r w:rsidRPr="00691C2C" w:rsidR="00C01FC9">
        <w:rPr>
          <w:lang w:val="en-GB"/>
        </w:rPr>
        <w:fldChar w:fldCharType="end"/>
      </w:r>
      <w:r w:rsidRPr="00691C2C" w:rsidR="00B91774">
        <w:rPr>
          <w:lang w:val="en-GB"/>
        </w:rPr>
        <w:t>. Relative humidity is particularly critical for hydrophilic materials</w:t>
      </w:r>
      <w:r w:rsidRPr="00691C2C" w:rsidR="00C01FC9">
        <w:rPr>
          <w:lang w:val="en-GB"/>
        </w:rPr>
        <w:t>. S</w:t>
      </w:r>
      <w:r w:rsidRPr="00691C2C" w:rsidR="00B91774">
        <w:rPr>
          <w:lang w:val="en-GB"/>
        </w:rPr>
        <w:t>mall differences in RH can lead to large differences in reported WVTR and OTR values for polysaccharide- and protein-based films</w:t>
      </w:r>
      <w:r w:rsidRPr="00691C2C" w:rsidR="00C01FC9">
        <w:rPr>
          <w:lang w:val="en-GB"/>
        </w:rPr>
        <w:t xml:space="preserve"> also as described in </w:t>
      </w:r>
      <w:r w:rsidRPr="00691C2C" w:rsidR="00C01FC9">
        <w:rPr>
          <w:lang w:val="en-GB"/>
        </w:rPr>
        <w:fldChar w:fldCharType="begin"/>
      </w:r>
      <w:r w:rsidRPr="00691C2C" w:rsidR="00C01FC9">
        <w:rPr>
          <w:lang w:val="en-GB"/>
        </w:rPr>
        <w:instrText xml:space="preserve"> REF _Ref226559241 \w \h </w:instrText>
      </w:r>
      <w:r w:rsidRPr="00691C2C" w:rsidR="00C01FC9">
        <w:rPr>
          <w:lang w:val="en-GB"/>
        </w:rPr>
      </w:r>
      <w:r w:rsidRPr="00691C2C" w:rsidR="00C01FC9">
        <w:rPr>
          <w:lang w:val="en-GB"/>
        </w:rPr>
        <w:fldChar w:fldCharType="separate"/>
      </w:r>
      <w:r w:rsidR="00CD019D">
        <w:rPr>
          <w:lang w:val="en-GB"/>
        </w:rPr>
        <w:t>2.3.2</w:t>
      </w:r>
      <w:r w:rsidRPr="00691C2C" w:rsidR="00C01FC9">
        <w:rPr>
          <w:lang w:val="en-GB"/>
        </w:rPr>
        <w:fldChar w:fldCharType="end"/>
      </w:r>
      <w:r w:rsidRPr="00691C2C" w:rsidR="0029324B">
        <w:rPr>
          <w:lang w:val="en-GB"/>
        </w:rPr>
        <w:t xml:space="preserve">. Lastly, transmission rates are inversely proportional to thickness. </w:t>
      </w:r>
    </w:p>
    <w:p w:rsidR="00FB2750" w:rsidRDefault="00FB2750" w14:paraId="2901F1D8" w14:textId="77777777">
      <w:pPr>
        <w:spacing w:line="279" w:lineRule="auto"/>
        <w:ind w:firstLine="0"/>
        <w:contextualSpacing w:val="0"/>
        <w:rPr>
          <w:lang w:val="en-GB"/>
        </w:rPr>
      </w:pPr>
      <w:r>
        <w:rPr>
          <w:lang w:val="en-GB"/>
        </w:rPr>
        <w:br w:type="page"/>
      </w:r>
    </w:p>
    <w:p w:rsidRPr="00691C2C" w:rsidR="00523FA5" w:rsidP="008A28B6" w:rsidRDefault="00523FA5" w14:paraId="2EDC01C2" w14:textId="630A9BA5">
      <w:pPr>
        <w:rPr>
          <w:lang w:val="en-GB"/>
        </w:rPr>
      </w:pPr>
      <w:r w:rsidRPr="00691C2C">
        <w:rPr>
          <w:lang w:val="en-GB"/>
        </w:rPr>
        <w:lastRenderedPageBreak/>
        <w:t xml:space="preserve">Given the sensitivity of barrier performance to both material characteristics and environmental parameters, the use of standardized measurement protocols is </w:t>
      </w:r>
      <w:r w:rsidRPr="00691C2C">
        <w:rPr>
          <w:lang w:val="en-GB"/>
        </w:rPr>
        <w:t>required to</w:t>
      </w:r>
      <w:r w:rsidRPr="00691C2C">
        <w:rPr>
          <w:lang w:val="en-GB"/>
        </w:rPr>
        <w:t xml:space="preserve"> ensur</w:t>
      </w:r>
      <w:r w:rsidRPr="00691C2C" w:rsidR="008F7DA8">
        <w:rPr>
          <w:lang w:val="en-GB"/>
        </w:rPr>
        <w:t>e</w:t>
      </w:r>
      <w:r w:rsidRPr="00691C2C">
        <w:rPr>
          <w:lang w:val="en-GB"/>
        </w:rPr>
        <w:t xml:space="preserve"> data reproducibility and comparability. Table 6 provides a comparative overview of the primary standardized methods used to quantify gas and water vapor transmission rates, highlighting their respective operating conditions and technical limitations.</w:t>
      </w:r>
    </w:p>
    <w:p w:rsidRPr="00691C2C" w:rsidR="00D33EE1" w:rsidP="00D33EE1" w:rsidRDefault="00D33EE1" w14:paraId="7F197EB9" w14:textId="001EC44B">
      <w:pPr>
        <w:pStyle w:val="Caption"/>
        <w:keepNext/>
        <w:rPr>
          <w:lang w:val="en-GB"/>
        </w:rPr>
      </w:pPr>
      <w:bookmarkStart w:name="_Ref226558885" w:id="41"/>
      <w:r w:rsidRPr="00691C2C">
        <w:rPr>
          <w:lang w:val="en-GB"/>
        </w:rPr>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6</w:t>
      </w:r>
      <w:r w:rsidRPr="00691C2C">
        <w:rPr>
          <w:lang w:val="en-GB"/>
        </w:rPr>
        <w:fldChar w:fldCharType="end"/>
      </w:r>
      <w:bookmarkEnd w:id="41"/>
      <w:r w:rsidRPr="00691C2C">
        <w:rPr>
          <w:lang w:val="en-GB"/>
        </w:rPr>
        <w:t>.</w:t>
      </w:r>
    </w:p>
    <w:p w:rsidRPr="00691C2C" w:rsidR="00D33EE1" w:rsidP="00E93A68" w:rsidRDefault="00523FA5" w14:paraId="12245568" w14:textId="574D886B">
      <w:pPr>
        <w:pStyle w:val="Captiontext"/>
        <w:rPr>
          <w:lang w:val="en-GB"/>
        </w:rPr>
      </w:pPr>
      <w:r w:rsidRPr="00691C2C">
        <w:rPr>
          <w:lang w:val="en-GB"/>
        </w:rPr>
        <w:t>Comparative summary of standardized analytical methods for gas and water vapor transmission rates, specifying detection mechanisms, typical operational parameters, and methodological limitations</w:t>
      </w:r>
      <w:r w:rsidRPr="00691C2C" w:rsidR="00AA4BB8">
        <w:rPr>
          <w:lang w:val="en-GB"/>
        </w:rPr>
        <w:t>. Source: (Robertson, 2013).</w:t>
      </w:r>
    </w:p>
    <w:tbl>
      <w:tblPr>
        <w:tblStyle w:val="GridTable7Colourful"/>
        <w:tblW w:w="0" w:type="auto"/>
        <w:tblLook w:val="04A0" w:firstRow="1" w:lastRow="0" w:firstColumn="1" w:lastColumn="0" w:noHBand="0" w:noVBand="1"/>
      </w:tblPr>
      <w:tblGrid>
        <w:gridCol w:w="1309"/>
        <w:gridCol w:w="1202"/>
        <w:gridCol w:w="2815"/>
        <w:gridCol w:w="1490"/>
        <w:gridCol w:w="2210"/>
      </w:tblGrid>
      <w:tr w:rsidRPr="00691C2C" w:rsidR="00AA4BB8" w:rsidTr="00DE2D86" w14:paraId="191C7C6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91C2C" w:rsidR="00AA4BB8" w:rsidP="00BC058E" w:rsidRDefault="00AA4BB8" w14:paraId="2BA9976B" w14:textId="77777777">
            <w:pPr>
              <w:pStyle w:val="Tabletext"/>
              <w:jc w:val="left"/>
              <w:rPr>
                <w:rFonts w:cs="Times New Roman"/>
                <w:bCs/>
                <w:i w:val="0"/>
                <w:iCs w:val="0"/>
                <w:lang w:val="en-GB"/>
              </w:rPr>
            </w:pPr>
            <w:r w:rsidRPr="00691C2C">
              <w:rPr>
                <w:rFonts w:cs="Times New Roman"/>
                <w:bCs/>
                <w:i w:val="0"/>
                <w:iCs w:val="0"/>
                <w:lang w:val="en-GB"/>
              </w:rPr>
              <w:t>Parameter</w:t>
            </w:r>
          </w:p>
        </w:tc>
        <w:tc>
          <w:tcPr>
            <w:tcW w:w="0" w:type="auto"/>
            <w:hideMark/>
          </w:tcPr>
          <w:p w:rsidRPr="00691C2C" w:rsidR="00AA4BB8" w:rsidP="00A06CA2" w:rsidRDefault="00AA4BB8" w14:paraId="2422A68F" w14:textId="77777777">
            <w:pPr>
              <w:pStyle w:val="Tabletext"/>
              <w:cnfStyle w:val="100000000000" w:firstRow="1" w:lastRow="0" w:firstColumn="0" w:lastColumn="0" w:oddVBand="0" w:evenVBand="0" w:oddHBand="0" w:evenHBand="0" w:firstRowFirstColumn="0" w:firstRowLastColumn="0" w:lastRowFirstColumn="0" w:lastRowLastColumn="0"/>
              <w:rPr>
                <w:rFonts w:cs="Times New Roman"/>
                <w:lang w:val="en-GB"/>
              </w:rPr>
            </w:pPr>
            <w:r w:rsidRPr="00691C2C">
              <w:rPr>
                <w:rFonts w:cs="Times New Roman"/>
                <w:bCs/>
                <w:lang w:val="en-GB"/>
              </w:rPr>
              <w:t>Standard</w:t>
            </w:r>
          </w:p>
        </w:tc>
        <w:tc>
          <w:tcPr>
            <w:tcW w:w="0" w:type="auto"/>
            <w:hideMark/>
          </w:tcPr>
          <w:p w:rsidRPr="00691C2C" w:rsidR="00AA4BB8" w:rsidP="00A06CA2" w:rsidRDefault="00AA4BB8" w14:paraId="605C88C0" w14:textId="77777777">
            <w:pPr>
              <w:pStyle w:val="Tabletext"/>
              <w:cnfStyle w:val="100000000000" w:firstRow="1" w:lastRow="0" w:firstColumn="0" w:lastColumn="0" w:oddVBand="0" w:evenVBand="0" w:oddHBand="0" w:evenHBand="0" w:firstRowFirstColumn="0" w:firstRowLastColumn="0" w:lastRowFirstColumn="0" w:lastRowLastColumn="0"/>
              <w:rPr>
                <w:rFonts w:cs="Times New Roman"/>
                <w:lang w:val="en-GB"/>
              </w:rPr>
            </w:pPr>
            <w:r w:rsidRPr="00691C2C">
              <w:rPr>
                <w:rFonts w:cs="Times New Roman"/>
                <w:bCs/>
                <w:lang w:val="en-GB"/>
              </w:rPr>
              <w:t>Method</w:t>
            </w:r>
          </w:p>
        </w:tc>
        <w:tc>
          <w:tcPr>
            <w:tcW w:w="0" w:type="auto"/>
            <w:hideMark/>
          </w:tcPr>
          <w:p w:rsidRPr="00691C2C" w:rsidR="00AA4BB8" w:rsidP="00A06CA2" w:rsidRDefault="00AA4BB8" w14:paraId="58F70E8E" w14:textId="77777777">
            <w:pPr>
              <w:pStyle w:val="Tabletext"/>
              <w:cnfStyle w:val="100000000000" w:firstRow="1" w:lastRow="0" w:firstColumn="0" w:lastColumn="0" w:oddVBand="0" w:evenVBand="0" w:oddHBand="0" w:evenHBand="0" w:firstRowFirstColumn="0" w:firstRowLastColumn="0" w:lastRowFirstColumn="0" w:lastRowLastColumn="0"/>
              <w:rPr>
                <w:rFonts w:cs="Times New Roman"/>
                <w:lang w:val="en-GB"/>
              </w:rPr>
            </w:pPr>
            <w:r w:rsidRPr="00691C2C">
              <w:rPr>
                <w:rFonts w:cs="Times New Roman"/>
                <w:bCs/>
                <w:lang w:val="en-GB"/>
              </w:rPr>
              <w:t>Typical conditions</w:t>
            </w:r>
          </w:p>
        </w:tc>
        <w:tc>
          <w:tcPr>
            <w:tcW w:w="0" w:type="auto"/>
            <w:hideMark/>
          </w:tcPr>
          <w:p w:rsidRPr="00691C2C" w:rsidR="00AA4BB8" w:rsidP="00A06CA2" w:rsidRDefault="00AA4BB8" w14:paraId="18F65181" w14:textId="77777777">
            <w:pPr>
              <w:pStyle w:val="Tabletext"/>
              <w:cnfStyle w:val="100000000000" w:firstRow="1" w:lastRow="0" w:firstColumn="0" w:lastColumn="0" w:oddVBand="0" w:evenVBand="0" w:oddHBand="0" w:evenHBand="0" w:firstRowFirstColumn="0" w:firstRowLastColumn="0" w:lastRowFirstColumn="0" w:lastRowLastColumn="0"/>
              <w:rPr>
                <w:rFonts w:cs="Times New Roman"/>
                <w:lang w:val="en-GB"/>
              </w:rPr>
            </w:pPr>
            <w:r w:rsidRPr="00691C2C">
              <w:rPr>
                <w:rFonts w:cs="Times New Roman"/>
                <w:bCs/>
                <w:lang w:val="en-GB"/>
              </w:rPr>
              <w:t>Limitations / notes</w:t>
            </w:r>
          </w:p>
        </w:tc>
      </w:tr>
      <w:tr w:rsidRPr="00691C2C" w:rsidR="00AA4BB8" w:rsidTr="00DE2D86" w14:paraId="6F9B82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5"/>
          </w:tcPr>
          <w:p w:rsidRPr="00691C2C" w:rsidR="00AA4BB8" w:rsidP="00AA4BB8" w:rsidRDefault="00AA4BB8" w14:paraId="1BE3074B" w14:textId="11568FB5">
            <w:pPr>
              <w:pStyle w:val="Tabletext"/>
              <w:jc w:val="left"/>
              <w:rPr>
                <w:rFonts w:cs="Times New Roman"/>
                <w:b/>
                <w:bCs w:val="0"/>
                <w:i w:val="0"/>
                <w:iCs w:val="0"/>
                <w:lang w:val="en-GB"/>
              </w:rPr>
            </w:pPr>
            <w:r w:rsidRPr="00691C2C">
              <w:rPr>
                <w:rFonts w:cs="Times New Roman"/>
                <w:b/>
                <w:bCs w:val="0"/>
                <w:i w:val="0"/>
                <w:iCs w:val="0"/>
                <w:lang w:val="en-GB"/>
              </w:rPr>
              <w:t>Gas transmission rate</w:t>
            </w:r>
          </w:p>
        </w:tc>
      </w:tr>
      <w:tr w:rsidRPr="00691C2C" w:rsidR="00AA4BB8" w:rsidTr="00DE2D86" w14:paraId="50F5A9A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0E1A446F" w14:textId="27376E21">
            <w:pPr>
              <w:pStyle w:val="Tabletext"/>
              <w:jc w:val="left"/>
              <w:rPr>
                <w:rFonts w:cs="Times New Roman"/>
                <w:b/>
                <w:i w:val="0"/>
                <w:iCs w:val="0"/>
                <w:lang w:val="en-GB"/>
              </w:rPr>
            </w:pPr>
          </w:p>
        </w:tc>
        <w:tc>
          <w:tcPr>
            <w:tcW w:w="0" w:type="auto"/>
            <w:hideMark/>
          </w:tcPr>
          <w:p w:rsidRPr="00691C2C" w:rsidR="00AA4BB8" w:rsidP="00A06CA2" w:rsidRDefault="00AA4BB8" w14:paraId="20C01797"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ASTM D1434</w:t>
            </w:r>
          </w:p>
          <w:p w:rsidRPr="00691C2C" w:rsidR="00AA4BB8" w:rsidP="00A06CA2" w:rsidRDefault="00AA4BB8" w14:paraId="0455B75A" w14:textId="0CA026CF">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ISO 15105-1</w:t>
            </w:r>
          </w:p>
        </w:tc>
        <w:tc>
          <w:tcPr>
            <w:tcW w:w="0" w:type="auto"/>
            <w:hideMark/>
          </w:tcPr>
          <w:p w:rsidRPr="00691C2C" w:rsidR="00AA4BB8" w:rsidP="00A06CA2" w:rsidRDefault="00AA4BB8" w14:paraId="6767B3B6" w14:textId="23F7A683">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Manometric: Measures pressure/volume increase in a downstream vacuum chamber.</w:t>
            </w:r>
          </w:p>
        </w:tc>
        <w:tc>
          <w:tcPr>
            <w:tcW w:w="0" w:type="auto"/>
            <w:hideMark/>
          </w:tcPr>
          <w:p w:rsidRPr="00691C2C" w:rsidR="00AA4BB8" w:rsidP="00A06CA2" w:rsidRDefault="00AA4BB8" w14:paraId="106639EB"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Ambient T, 0% RH</w:t>
            </w:r>
          </w:p>
        </w:tc>
        <w:tc>
          <w:tcPr>
            <w:tcW w:w="0" w:type="auto"/>
            <w:hideMark/>
          </w:tcPr>
          <w:p w:rsidRPr="00691C2C" w:rsidR="00AA4BB8" w:rsidP="00A06CA2" w:rsidRDefault="00AA4BB8" w14:paraId="3CC895F5" w14:textId="0106B28A">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High interlaboratory variance; low precision</w:t>
            </w:r>
          </w:p>
        </w:tc>
      </w:tr>
      <w:tr w:rsidRPr="00691C2C" w:rsidR="00AA4BB8" w:rsidTr="00DE2D86" w14:paraId="4C5A12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73597C22" w14:textId="38D163EE">
            <w:pPr>
              <w:pStyle w:val="Tabletext"/>
              <w:jc w:val="left"/>
              <w:rPr>
                <w:rFonts w:cs="Times New Roman"/>
                <w:b/>
                <w:i w:val="0"/>
                <w:iCs w:val="0"/>
                <w:lang w:val="en-GB"/>
              </w:rPr>
            </w:pPr>
          </w:p>
        </w:tc>
        <w:tc>
          <w:tcPr>
            <w:tcW w:w="0" w:type="auto"/>
            <w:hideMark/>
          </w:tcPr>
          <w:p w:rsidRPr="00691C2C" w:rsidR="00AA4BB8" w:rsidP="00A06CA2" w:rsidRDefault="00AA4BB8" w14:paraId="33D5293F"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ASTM D3985</w:t>
            </w:r>
          </w:p>
          <w:p w:rsidRPr="00691C2C" w:rsidR="00AA4BB8" w:rsidP="00A06CA2" w:rsidRDefault="00AA4BB8" w14:paraId="4AFC0875" w14:textId="548CE221">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ISO 15105-2</w:t>
            </w:r>
          </w:p>
        </w:tc>
        <w:tc>
          <w:tcPr>
            <w:tcW w:w="0" w:type="auto"/>
            <w:hideMark/>
          </w:tcPr>
          <w:p w:rsidRPr="00691C2C" w:rsidR="00AA4BB8" w:rsidP="00A06CA2" w:rsidRDefault="00AA4BB8" w14:paraId="41DD3DC1"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Quasi-isostatic coulometric method; partial pressure difference created without total pressure difference; O₂ sweeps one side, inert gas on other; concentration measured by coulometric sensor</w:t>
            </w:r>
          </w:p>
        </w:tc>
        <w:tc>
          <w:tcPr>
            <w:tcW w:w="0" w:type="auto"/>
            <w:hideMark/>
          </w:tcPr>
          <w:p w:rsidRPr="00691C2C" w:rsidR="00AA4BB8" w:rsidP="00A06CA2" w:rsidRDefault="00AA4BB8" w14:paraId="5F96F95E"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Ambient T, 0% RH</w:t>
            </w:r>
          </w:p>
        </w:tc>
        <w:tc>
          <w:tcPr>
            <w:tcW w:w="0" w:type="auto"/>
            <w:hideMark/>
          </w:tcPr>
          <w:p w:rsidRPr="00691C2C" w:rsidR="00AA4BB8" w:rsidP="00A06CA2" w:rsidRDefault="00AA4BB8" w14:paraId="3DE96656"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Operates at 0% RH only; widely used and well-validated</w:t>
            </w:r>
          </w:p>
        </w:tc>
      </w:tr>
      <w:tr w:rsidRPr="00691C2C" w:rsidR="00AA4BB8" w:rsidTr="00DE2D86" w14:paraId="6C1E3CC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36868031" w14:textId="73DF084A">
            <w:pPr>
              <w:pStyle w:val="Tabletext"/>
              <w:jc w:val="left"/>
              <w:rPr>
                <w:rFonts w:cs="Times New Roman"/>
                <w:b/>
                <w:i w:val="0"/>
                <w:iCs w:val="0"/>
                <w:lang w:val="en-GB"/>
              </w:rPr>
            </w:pPr>
          </w:p>
        </w:tc>
        <w:tc>
          <w:tcPr>
            <w:tcW w:w="0" w:type="auto"/>
            <w:hideMark/>
          </w:tcPr>
          <w:p w:rsidRPr="00691C2C" w:rsidR="00AA4BB8" w:rsidP="00A06CA2" w:rsidRDefault="00AA4BB8" w14:paraId="60F0B0E4"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ASTM F1927</w:t>
            </w:r>
          </w:p>
        </w:tc>
        <w:tc>
          <w:tcPr>
            <w:tcW w:w="0" w:type="auto"/>
            <w:hideMark/>
          </w:tcPr>
          <w:p w:rsidRPr="00691C2C" w:rsidR="00AA4BB8" w:rsidP="00A06CA2" w:rsidRDefault="00AA4BB8" w14:paraId="0CBEF38C" w14:textId="032D272C">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Coulometric: Same as D3985 but with RH control.</w:t>
            </w:r>
          </w:p>
        </w:tc>
        <w:tc>
          <w:tcPr>
            <w:tcW w:w="0" w:type="auto"/>
            <w:hideMark/>
          </w:tcPr>
          <w:p w:rsidRPr="00691C2C" w:rsidR="00AA4BB8" w:rsidP="00A06CA2" w:rsidRDefault="00AA4BB8" w14:paraId="1491F7BC"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Specified T and RH</w:t>
            </w:r>
          </w:p>
        </w:tc>
        <w:tc>
          <w:tcPr>
            <w:tcW w:w="0" w:type="auto"/>
            <w:hideMark/>
          </w:tcPr>
          <w:p w:rsidRPr="00691C2C" w:rsidR="00AA4BB8" w:rsidP="00A06CA2" w:rsidRDefault="00AA4BB8" w14:paraId="3ED9B1C7" w14:textId="55F17330">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 xml:space="preserve">Preferred method for humidity sensitive </w:t>
            </w:r>
            <w:r w:rsidRPr="00691C2C" w:rsidR="00FB2750">
              <w:rPr>
                <w:rFonts w:cs="Times New Roman"/>
                <w:lang w:val="en-GB"/>
              </w:rPr>
              <w:t>polymers</w:t>
            </w:r>
          </w:p>
        </w:tc>
      </w:tr>
      <w:tr w:rsidRPr="00691C2C" w:rsidR="00AA4BB8" w:rsidTr="00DE2D86" w14:paraId="2C42F0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5F0E1FB7" w14:textId="596ACD8F">
            <w:pPr>
              <w:pStyle w:val="Tabletext"/>
              <w:jc w:val="left"/>
              <w:rPr>
                <w:rFonts w:cs="Times New Roman"/>
                <w:b/>
                <w:i w:val="0"/>
                <w:iCs w:val="0"/>
                <w:lang w:val="en-GB"/>
              </w:rPr>
            </w:pPr>
          </w:p>
        </w:tc>
        <w:tc>
          <w:tcPr>
            <w:tcW w:w="0" w:type="auto"/>
            <w:hideMark/>
          </w:tcPr>
          <w:p w:rsidRPr="00691C2C" w:rsidR="00AA4BB8" w:rsidP="00A06CA2" w:rsidRDefault="00AA4BB8" w14:paraId="3BE39AB4"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ASTM F2476</w:t>
            </w:r>
          </w:p>
        </w:tc>
        <w:tc>
          <w:tcPr>
            <w:tcW w:w="0" w:type="auto"/>
            <w:hideMark/>
          </w:tcPr>
          <w:p w:rsidRPr="00691C2C" w:rsidR="00AA4BB8" w:rsidP="00A06CA2" w:rsidRDefault="00AA4BB8" w14:paraId="25B2C276"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Infrared detector method for CO₂ transmission rate; analogous to ASTM D3985 for O₂</w:t>
            </w:r>
          </w:p>
        </w:tc>
        <w:tc>
          <w:tcPr>
            <w:tcW w:w="0" w:type="auto"/>
            <w:hideMark/>
          </w:tcPr>
          <w:p w:rsidRPr="00691C2C" w:rsidR="00AA4BB8" w:rsidP="00A06CA2" w:rsidRDefault="00AA4BB8" w14:paraId="55DADEE4"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Specified T and RH</w:t>
            </w:r>
          </w:p>
        </w:tc>
        <w:tc>
          <w:tcPr>
            <w:tcW w:w="0" w:type="auto"/>
            <w:hideMark/>
          </w:tcPr>
          <w:p w:rsidRPr="00691C2C" w:rsidR="00AA4BB8" w:rsidP="00A06CA2" w:rsidRDefault="00AA4BB8" w14:paraId="48A5A93E" w14:textId="55AC3E7E">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 xml:space="preserve">Important for MAP applications where CO₂ </w:t>
            </w:r>
          </w:p>
        </w:tc>
      </w:tr>
      <w:tr w:rsidRPr="00691C2C" w:rsidR="00AA4BB8" w:rsidTr="00DE2D86" w14:paraId="227E982D" w14:textId="77777777">
        <w:trPr>
          <w:trHeight w:val="59"/>
        </w:trPr>
        <w:tc>
          <w:tcPr>
            <w:cnfStyle w:val="001000000000" w:firstRow="0" w:lastRow="0" w:firstColumn="1" w:lastColumn="0" w:oddVBand="0" w:evenVBand="0" w:oddHBand="0" w:evenHBand="0" w:firstRowFirstColumn="0" w:firstRowLastColumn="0" w:lastRowFirstColumn="0" w:lastRowLastColumn="0"/>
            <w:tcW w:w="0" w:type="auto"/>
            <w:gridSpan w:val="5"/>
          </w:tcPr>
          <w:p w:rsidRPr="00691C2C" w:rsidR="00AA4BB8" w:rsidP="00AA4BB8" w:rsidRDefault="00AA4BB8" w14:paraId="25CC1CEE" w14:textId="0F687F17">
            <w:pPr>
              <w:pStyle w:val="Tabletext"/>
              <w:jc w:val="left"/>
              <w:rPr>
                <w:rFonts w:cs="Times New Roman"/>
                <w:b/>
                <w:bCs w:val="0"/>
                <w:i w:val="0"/>
                <w:iCs w:val="0"/>
                <w:lang w:val="en-GB"/>
              </w:rPr>
            </w:pPr>
            <w:r w:rsidRPr="00691C2C">
              <w:rPr>
                <w:rFonts w:cs="Times New Roman"/>
                <w:b/>
                <w:bCs w:val="0"/>
                <w:i w:val="0"/>
                <w:iCs w:val="0"/>
                <w:lang w:val="en-GB"/>
              </w:rPr>
              <w:t>Water vapour transmission rate</w:t>
            </w:r>
          </w:p>
        </w:tc>
      </w:tr>
      <w:tr w:rsidRPr="00691C2C" w:rsidR="00AA4BB8" w:rsidTr="00DE2D86" w14:paraId="58E0B609" w14:textId="77777777">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53B39217" w14:textId="1D50FA47">
            <w:pPr>
              <w:pStyle w:val="Tabletext"/>
              <w:jc w:val="left"/>
              <w:rPr>
                <w:rFonts w:cs="Times New Roman"/>
                <w:b/>
                <w:i w:val="0"/>
                <w:iCs w:val="0"/>
                <w:lang w:val="en-GB"/>
              </w:rPr>
            </w:pPr>
          </w:p>
        </w:tc>
        <w:tc>
          <w:tcPr>
            <w:tcW w:w="0" w:type="auto"/>
            <w:hideMark/>
          </w:tcPr>
          <w:p w:rsidRPr="00691C2C" w:rsidR="00AA4BB8" w:rsidP="00A06CA2" w:rsidRDefault="00AA4BB8" w14:paraId="19C52863"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ASTM E96</w:t>
            </w:r>
          </w:p>
          <w:p w:rsidRPr="00691C2C" w:rsidR="00AA4BB8" w:rsidP="00A06CA2" w:rsidRDefault="00AA4BB8" w14:paraId="2AF86003" w14:textId="0099ED89">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ISO 2528</w:t>
            </w:r>
          </w:p>
        </w:tc>
        <w:tc>
          <w:tcPr>
            <w:tcW w:w="0" w:type="auto"/>
            <w:hideMark/>
          </w:tcPr>
          <w:p w:rsidRPr="00691C2C" w:rsidR="00AA4BB8" w:rsidP="00A06CA2" w:rsidRDefault="00AA4BB8" w14:paraId="15881CE6"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Gravimetric cup method; desiccant sealed in dish covered with test film; mass increase recorded over time; WVTR calculated from slope of mass gain ÷ film area</w:t>
            </w:r>
          </w:p>
        </w:tc>
        <w:tc>
          <w:tcPr>
            <w:tcW w:w="0" w:type="auto"/>
            <w:hideMark/>
          </w:tcPr>
          <w:p w:rsidRPr="00691C2C" w:rsidR="00AA4BB8" w:rsidP="00A06CA2" w:rsidRDefault="00AA4BB8" w14:paraId="21C953D0"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23°C/50% RH, 25°C/75% RH, or 38°C/90% RH</w:t>
            </w:r>
          </w:p>
        </w:tc>
        <w:tc>
          <w:tcPr>
            <w:tcW w:w="0" w:type="auto"/>
            <w:hideMark/>
          </w:tcPr>
          <w:p w:rsidRPr="00691C2C" w:rsidR="00AA4BB8" w:rsidP="00A06CA2" w:rsidRDefault="00AA4BB8" w14:paraId="43A10524" w14:textId="77777777">
            <w:pPr>
              <w:pStyle w:val="Tabletext"/>
              <w:cnfStyle w:val="000000100000" w:firstRow="0" w:lastRow="0" w:firstColumn="0" w:lastColumn="0" w:oddVBand="0" w:evenVBand="0" w:oddHBand="1" w:evenHBand="0" w:firstRowFirstColumn="0" w:firstRowLastColumn="0" w:lastRowFirstColumn="0" w:lastRowLastColumn="0"/>
              <w:rPr>
                <w:rFonts w:cs="Times New Roman"/>
                <w:lang w:val="en-GB"/>
              </w:rPr>
            </w:pPr>
            <w:r w:rsidRPr="00691C2C">
              <w:rPr>
                <w:rFonts w:cs="Times New Roman"/>
                <w:lang w:val="en-GB"/>
              </w:rPr>
              <w:t>Long test duration (2–14 days); lower detection limit ~1 g·m⁻²·d⁻¹; Δp may not remain constant if silica gel used</w:t>
            </w:r>
          </w:p>
        </w:tc>
      </w:tr>
      <w:tr w:rsidRPr="00691C2C" w:rsidR="00AA4BB8" w:rsidTr="00DE2D86" w14:paraId="038AE8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AA4BB8" w:rsidP="00BC058E" w:rsidRDefault="00AA4BB8" w14:paraId="4984D0F5" w14:textId="45EC589B">
            <w:pPr>
              <w:pStyle w:val="Tabletext"/>
              <w:jc w:val="left"/>
              <w:rPr>
                <w:rFonts w:cs="Times New Roman"/>
                <w:b/>
                <w:i w:val="0"/>
                <w:iCs w:val="0"/>
                <w:lang w:val="en-GB"/>
              </w:rPr>
            </w:pPr>
          </w:p>
        </w:tc>
        <w:tc>
          <w:tcPr>
            <w:tcW w:w="0" w:type="auto"/>
            <w:hideMark/>
          </w:tcPr>
          <w:p w:rsidRPr="00691C2C" w:rsidR="00AA4BB8" w:rsidP="00A06CA2" w:rsidRDefault="00AA4BB8" w14:paraId="07512890"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ASTM F1249</w:t>
            </w:r>
          </w:p>
        </w:tc>
        <w:tc>
          <w:tcPr>
            <w:tcW w:w="0" w:type="auto"/>
            <w:hideMark/>
          </w:tcPr>
          <w:p w:rsidRPr="00691C2C" w:rsidR="00AA4BB8" w:rsidP="00A06CA2" w:rsidRDefault="00AA4BB8" w14:paraId="4F8DE2D2"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Modulated infrared sensor method; water vapour passing through film detected by IR sensor; faster than gravimetric method</w:t>
            </w:r>
          </w:p>
        </w:tc>
        <w:tc>
          <w:tcPr>
            <w:tcW w:w="0" w:type="auto"/>
            <w:hideMark/>
          </w:tcPr>
          <w:p w:rsidRPr="00691C2C" w:rsidR="00AA4BB8" w:rsidP="00A06CA2" w:rsidRDefault="00AA4BB8" w14:paraId="11436936"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Specified T and RH</w:t>
            </w:r>
          </w:p>
        </w:tc>
        <w:tc>
          <w:tcPr>
            <w:tcW w:w="0" w:type="auto"/>
            <w:hideMark/>
          </w:tcPr>
          <w:p w:rsidRPr="00691C2C" w:rsidR="00AA4BB8" w:rsidP="00A06CA2" w:rsidRDefault="00AA4BB8" w14:paraId="6227E4B4" w14:textId="77777777">
            <w:pPr>
              <w:pStyle w:val="Tabletext"/>
              <w:cnfStyle w:val="000000000000" w:firstRow="0" w:lastRow="0" w:firstColumn="0" w:lastColumn="0" w:oddVBand="0" w:evenVBand="0" w:oddHBand="0" w:evenHBand="0" w:firstRowFirstColumn="0" w:firstRowLastColumn="0" w:lastRowFirstColumn="0" w:lastRowLastColumn="0"/>
              <w:rPr>
                <w:rFonts w:cs="Times New Roman"/>
                <w:lang w:val="en-GB"/>
              </w:rPr>
            </w:pPr>
            <w:r w:rsidRPr="00691C2C">
              <w:rPr>
                <w:rFonts w:cs="Times New Roman"/>
                <w:lang w:val="en-GB"/>
              </w:rPr>
              <w:t>Faster alternative to ASTM E96; suitable for controlled RH conditions</w:t>
            </w:r>
          </w:p>
        </w:tc>
      </w:tr>
    </w:tbl>
    <w:p w:rsidRPr="00691C2C" w:rsidR="00A06CA2" w:rsidP="00B91774" w:rsidRDefault="00A06CA2" w14:paraId="637B8705" w14:textId="77777777">
      <w:pPr>
        <w:rPr>
          <w:lang w:val="en-GB"/>
        </w:rPr>
      </w:pPr>
    </w:p>
    <w:p w:rsidRPr="00691C2C" w:rsidR="00E9124D" w:rsidP="00AD2351" w:rsidRDefault="004F5F8C" w14:paraId="74866233" w14:textId="7D06CCE5">
      <w:pPr>
        <w:pStyle w:val="Heading2"/>
        <w:numPr>
          <w:ilvl w:val="1"/>
          <w:numId w:val="10"/>
        </w:numPr>
        <w:rPr>
          <w:lang w:val="en-GB"/>
        </w:rPr>
      </w:pPr>
      <w:bookmarkStart w:name="_Toc226652808" w:id="42"/>
      <w:r w:rsidRPr="00691C2C">
        <w:rPr>
          <w:lang w:val="en-GB"/>
        </w:rPr>
        <w:lastRenderedPageBreak/>
        <w:t>Variation in Barrier Requirements Across Food Categories</w:t>
      </w:r>
      <w:bookmarkEnd w:id="42"/>
    </w:p>
    <w:p w:rsidRPr="00691C2C" w:rsidR="00E84EEC" w:rsidP="00E84EEC" w:rsidRDefault="00DE0949" w14:paraId="49D3DD7E" w14:textId="0037B92F">
      <w:pPr>
        <w:rPr>
          <w:lang w:val="en-GB"/>
        </w:rPr>
      </w:pPr>
      <w:r w:rsidRPr="00691C2C">
        <w:rPr>
          <w:lang w:val="en-GB"/>
        </w:rPr>
        <w:t>The selection of an optimal packaging barrier is a complex engineering decision, dictated by the specific physicochemical requirements of the food matrix, the dominant deteriorative pathways, and the intended storage environment.</w:t>
      </w:r>
    </w:p>
    <w:p w:rsidRPr="00691C2C" w:rsidR="00C340E1" w:rsidP="0059661B" w:rsidRDefault="0059661B" w14:paraId="2D7DA429" w14:textId="00ECAA38">
      <w:pPr>
        <w:pStyle w:val="Heading3"/>
        <w:numPr>
          <w:ilvl w:val="2"/>
          <w:numId w:val="10"/>
        </w:numPr>
        <w:rPr>
          <w:lang w:val="en-GB"/>
        </w:rPr>
      </w:pPr>
      <w:bookmarkStart w:name="_Toc226652809" w:id="43"/>
      <w:r w:rsidRPr="00691C2C">
        <w:rPr>
          <w:lang w:val="en-GB"/>
        </w:rPr>
        <w:t>Deterioration mechanisms relevant to barrier performance</w:t>
      </w:r>
      <w:bookmarkEnd w:id="43"/>
    </w:p>
    <w:p w:rsidRPr="00691C2C" w:rsidR="009C51E6" w:rsidP="009C51E6" w:rsidRDefault="009C51E6" w14:paraId="107654A5" w14:textId="77777777">
      <w:pPr>
        <w:rPr>
          <w:lang w:val="en-GB"/>
        </w:rPr>
      </w:pPr>
      <w:r w:rsidRPr="00691C2C">
        <w:rPr>
          <w:lang w:val="en-GB"/>
        </w:rPr>
        <w:t>The main deteriorative reactions in foods that are directly influenced by packaging barrier properties are oxidation, moisture transfer, and microbial growth (Robertson, 2016).</w:t>
      </w:r>
    </w:p>
    <w:p w:rsidRPr="00691C2C" w:rsidR="009C51E6" w:rsidP="009C51E6" w:rsidRDefault="009C51E6" w14:paraId="2699E6C7" w14:textId="7BD06B6D">
      <w:pPr>
        <w:rPr>
          <w:lang w:val="en-GB"/>
        </w:rPr>
      </w:pPr>
      <w:r w:rsidRPr="00691C2C">
        <w:rPr>
          <w:lang w:val="en-GB"/>
        </w:rPr>
        <w:t>Oxidative deterioration is driven by O₂ ingress through the packaging material. In lipid-containing foods, O₂ reacts with unsaturated fatty acids through a free radical chain reaction, producing hydroperoxides and secondary oxidation products responsible for rancidity and off-flavours. Oxidation also causes pigment degradation</w:t>
      </w:r>
      <w:r w:rsidRPr="00691C2C" w:rsidR="009663F3">
        <w:rPr>
          <w:lang w:val="en-GB"/>
        </w:rPr>
        <w:t>. F</w:t>
      </w:r>
      <w:r w:rsidRPr="00691C2C">
        <w:rPr>
          <w:lang w:val="en-GB"/>
        </w:rPr>
        <w:t xml:space="preserve">or </w:t>
      </w:r>
      <w:r w:rsidRPr="00691C2C" w:rsidR="00FB2750">
        <w:rPr>
          <w:lang w:val="en-GB"/>
        </w:rPr>
        <w:t>example,</w:t>
      </w:r>
      <w:r w:rsidRPr="00691C2C">
        <w:rPr>
          <w:lang w:val="en-GB"/>
        </w:rPr>
        <w:t xml:space="preserve"> the conversion of the bright red oxymyoglobin in fresh meat to brown metmyoglobin</w:t>
      </w:r>
      <w:r w:rsidRPr="00691C2C" w:rsidR="00935994">
        <w:rPr>
          <w:lang w:val="en-GB"/>
        </w:rPr>
        <w:t xml:space="preserve">. </w:t>
      </w:r>
      <w:r w:rsidRPr="00691C2C" w:rsidR="00AA4BB8">
        <w:rPr>
          <w:lang w:val="en-GB"/>
        </w:rPr>
        <w:t>Additionally</w:t>
      </w:r>
      <w:r w:rsidRPr="00691C2C" w:rsidR="00935994">
        <w:rPr>
          <w:lang w:val="en-GB"/>
        </w:rPr>
        <w:t>, oxygen</w:t>
      </w:r>
      <w:r w:rsidRPr="00691C2C">
        <w:rPr>
          <w:lang w:val="en-GB"/>
        </w:rPr>
        <w:t xml:space="preserve"> promotes vitamin loss in dairy products and juices. The rate of oxidative deterioration is directly proportional to the O₂ partial pressure inside the package, making the OTR of the packaging material a key determinant of shelf life for O₂-sensitive foods</w:t>
      </w:r>
      <w:r w:rsidRPr="00691C2C" w:rsidR="00AA4BB8">
        <w:rPr>
          <w:lang w:val="en-GB"/>
        </w:rPr>
        <w:t>.</w:t>
      </w:r>
      <w:r w:rsidRPr="00691C2C">
        <w:rPr>
          <w:lang w:val="en-GB"/>
        </w:rPr>
        <w:t xml:space="preserve"> For the most sensitive products such as instant coffee and beer, maximum permissible O₂ gain is as low as 1–5 ppm, requiring very high O₂ barrier performance</w:t>
      </w:r>
      <w:r w:rsidRPr="00691C2C" w:rsidR="00AA4BB8">
        <w:rPr>
          <w:lang w:val="en-GB"/>
        </w:rPr>
        <w:t xml:space="preserve"> (Robertson, 2016).</w:t>
      </w:r>
    </w:p>
    <w:p w:rsidRPr="00691C2C" w:rsidR="00B05B33" w:rsidP="009C51E6" w:rsidRDefault="00B05B33" w14:paraId="739C7B38" w14:textId="7A24711C">
      <w:pPr>
        <w:rPr>
          <w:lang w:val="en-GB"/>
        </w:rPr>
      </w:pPr>
      <w:r w:rsidRPr="00691C2C">
        <w:rPr>
          <w:lang w:val="en-GB"/>
        </w:rPr>
        <w:t>For oxygen-sensitive foods, an expression can be derived from the steady-state permeation equation. Shelf life is reached when the cumulative O₂ ingress exceeds the maximum permissible amount Q:</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B05B33" w:rsidTr="00B05B33" w14:paraId="44A35F48" w14:textId="77777777">
        <w:tc>
          <w:tcPr>
            <w:tcW w:w="3005" w:type="dxa"/>
          </w:tcPr>
          <w:p w:rsidRPr="00691C2C" w:rsidR="00B05B33" w:rsidP="009C51E6" w:rsidRDefault="00B05B33" w14:paraId="66975E1D" w14:textId="77777777">
            <w:pPr>
              <w:ind w:firstLine="0"/>
              <w:rPr>
                <w:lang w:val="en-GB"/>
              </w:rPr>
            </w:pPr>
          </w:p>
        </w:tc>
        <w:tc>
          <w:tcPr>
            <w:tcW w:w="3005" w:type="dxa"/>
          </w:tcPr>
          <w:p w:rsidRPr="00691C2C" w:rsidR="00B05B33" w:rsidP="009C51E6" w:rsidRDefault="00B05B33" w14:paraId="580275D2" w14:textId="2C33DAA6">
            <w:pPr>
              <w:ind w:firstLine="0"/>
              <w:rPr>
                <w:lang w:val="en-GB"/>
              </w:rPr>
            </w:pPr>
            <m:oMathPara>
              <m:oMath>
                <m:r>
                  <w:rPr>
                    <w:rFonts w:ascii="Cambria Math" w:hAnsi="Cambria Math"/>
                    <w:lang w:val="en-GB"/>
                  </w:rPr>
                  <m:t>θs​=</m:t>
                </m:r>
                <m:f>
                  <m:fPr>
                    <m:ctrlPr>
                      <w:rPr>
                        <w:rFonts w:ascii="Cambria Math" w:hAnsi="Cambria Math"/>
                        <w:i/>
                        <w:lang w:val="en-GB"/>
                      </w:rPr>
                    </m:ctrlPr>
                  </m:fPr>
                  <m:num>
                    <m:r>
                      <w:rPr>
                        <w:rFonts w:ascii="Cambria Math" w:hAnsi="Cambria Math"/>
                        <w:lang w:val="en-GB"/>
                      </w:rPr>
                      <m:t>Q</m:t>
                    </m:r>
                  </m:num>
                  <m:den>
                    <m:r>
                      <w:rPr>
                        <w:rFonts w:ascii="Cambria Math" w:hAnsi="Cambria Math"/>
                        <w:lang w:val="en-GB"/>
                      </w:rPr>
                      <m:t xml:space="preserve">OTR⋅A </m:t>
                    </m:r>
                  </m:den>
                </m:f>
              </m:oMath>
            </m:oMathPara>
          </w:p>
        </w:tc>
        <w:tc>
          <w:tcPr>
            <w:tcW w:w="3006" w:type="dxa"/>
          </w:tcPr>
          <w:p w:rsidRPr="00691C2C" w:rsidR="00B05B33" w:rsidP="00B05B33" w:rsidRDefault="00B05B33" w14:paraId="716ED9B8" w14:textId="77777777">
            <w:pPr>
              <w:pStyle w:val="ListParagraph"/>
              <w:numPr>
                <w:ilvl w:val="0"/>
                <w:numId w:val="27"/>
              </w:numPr>
              <w:rPr>
                <w:lang w:val="en-GB"/>
              </w:rPr>
            </w:pPr>
          </w:p>
        </w:tc>
      </w:tr>
    </w:tbl>
    <w:p w:rsidRPr="00691C2C" w:rsidR="00B05B33" w:rsidP="009C51E6" w:rsidRDefault="00B05B33" w14:paraId="4A70346C" w14:textId="77777777">
      <w:pPr>
        <w:rPr>
          <w:lang w:val="en-GB"/>
        </w:rPr>
      </w:pPr>
    </w:p>
    <w:p w:rsidRPr="00691C2C" w:rsidR="00B05B33" w:rsidP="009C51E6" w:rsidRDefault="00B05B33" w14:paraId="59F78DC4" w14:textId="77777777">
      <w:pPr>
        <w:rPr>
          <w:lang w:val="en-GB"/>
        </w:rPr>
      </w:pPr>
      <w:r w:rsidRPr="00691C2C">
        <w:rPr>
          <w:lang w:val="en-GB"/>
        </w:rPr>
        <w:t>where:</w:t>
      </w:r>
    </w:p>
    <w:p w:rsidRPr="00691C2C" w:rsidR="00BB4C06" w:rsidP="00BB4C06" w:rsidRDefault="00BB4C06" w14:paraId="0BEA524D" w14:textId="77777777">
      <w:pPr>
        <w:pStyle w:val="ListParagraph"/>
        <w:numPr>
          <w:ilvl w:val="0"/>
          <w:numId w:val="48"/>
        </w:numPr>
        <w:rPr>
          <w:lang w:val="en-GB"/>
        </w:rPr>
      </w:pPr>
      <w:r w:rsidRPr="00691C2C">
        <w:rPr>
          <w:lang w:val="en-GB"/>
        </w:rPr>
        <w:t>Q is the maximum permissible O₂ uptake before quality failure (cm³);</w:t>
      </w:r>
    </w:p>
    <w:p w:rsidRPr="00691C2C" w:rsidR="00BB4C06" w:rsidP="00BB4C06" w:rsidRDefault="00BB4C06" w14:paraId="75C32169" w14:textId="77777777">
      <w:pPr>
        <w:pStyle w:val="ListParagraph"/>
        <w:numPr>
          <w:ilvl w:val="0"/>
          <w:numId w:val="48"/>
        </w:numPr>
        <w:rPr>
          <w:lang w:val="en-GB"/>
        </w:rPr>
      </w:pPr>
      <w:r w:rsidRPr="00691C2C">
        <w:rPr>
          <w:lang w:val="en-GB"/>
        </w:rPr>
        <w:t xml:space="preserve"> OTR is the oxygen transmission rate of the packaging film (cm³·m⁻²·d⁻¹);</w:t>
      </w:r>
    </w:p>
    <w:p w:rsidRPr="00691C2C" w:rsidR="00BB4C06" w:rsidP="00BB4C06" w:rsidRDefault="00BB4C06" w14:paraId="748F22A7" w14:textId="77777777">
      <w:pPr>
        <w:pStyle w:val="ListParagraph"/>
        <w:numPr>
          <w:ilvl w:val="0"/>
          <w:numId w:val="48"/>
        </w:numPr>
        <w:rPr>
          <w:lang w:val="en-GB"/>
        </w:rPr>
      </w:pPr>
      <w:r w:rsidRPr="00691C2C">
        <w:rPr>
          <w:lang w:val="en-GB"/>
        </w:rPr>
        <w:t>A is the surface area of the package (m²);</w:t>
      </w:r>
    </w:p>
    <w:p w:rsidRPr="00691C2C" w:rsidR="00B05B33" w:rsidP="00BB4C06" w:rsidRDefault="00BB4C06" w14:paraId="1B8EE297" w14:textId="1D79F02C">
      <w:pPr>
        <w:pStyle w:val="ListParagraph"/>
        <w:numPr>
          <w:ilvl w:val="0"/>
          <w:numId w:val="48"/>
        </w:numPr>
        <w:rPr>
          <w:lang w:val="en-GB"/>
        </w:rPr>
      </w:pPr>
      <w:r w:rsidRPr="00691C2C">
        <w:rPr>
          <w:lang w:val="en-GB"/>
        </w:rPr>
        <w:t xml:space="preserve"> θs is the shelf life (days) </w:t>
      </w:r>
      <w:r w:rsidRPr="00691C2C">
        <w:rPr>
          <w:lang w:val="en-GB"/>
        </w:rPr>
        <w:fldChar w:fldCharType="begin"/>
      </w:r>
      <w:r w:rsidRPr="00691C2C">
        <w:rPr>
          <w:lang w:val="en-GB"/>
        </w:rPr>
        <w:instrText xml:space="preserve"> ADDIN ZOTERO_ITEM CSL_CITATION {"citationID":"K1B9jxsL","properties":{"formattedCitation":"(Robertson,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rFonts w:cs="Times New Roman"/>
          <w:lang w:val="en-GB"/>
        </w:rPr>
        <w:t>(Robertson, 2016)</w:t>
      </w:r>
      <w:r w:rsidRPr="00691C2C">
        <w:rPr>
          <w:lang w:val="en-GB"/>
        </w:rPr>
        <w:fldChar w:fldCharType="end"/>
      </w:r>
      <w:r w:rsidRPr="00691C2C">
        <w:rPr>
          <w:lang w:val="en-GB"/>
        </w:rPr>
        <w:t>.</w:t>
      </w:r>
    </w:p>
    <w:p w:rsidRPr="00691C2C" w:rsidR="00BB4C06" w:rsidP="00BB4C06" w:rsidRDefault="00BB4C06" w14:paraId="5A2334B8" w14:textId="2D717C6F">
      <w:pPr>
        <w:rPr>
          <w:lang w:val="en-GB"/>
        </w:rPr>
      </w:pPr>
      <w:r w:rsidRPr="00691C2C">
        <w:rPr>
          <w:lang w:val="en-GB"/>
        </w:rPr>
        <w:t>This expression illustrates that for a given food and package size, shelf life is directly proportional to the O₂ barrier performance of the film. A tenfold reduction in OTR yields a tenfold increase in shelf life for O₂-sensitive products.</w:t>
      </w:r>
    </w:p>
    <w:p w:rsidRPr="00691C2C" w:rsidR="00B05B33" w:rsidP="009C51E6" w:rsidRDefault="00070D30" w14:paraId="407F5296" w14:textId="1CAEFC04">
      <w:pPr>
        <w:rPr>
          <w:lang w:val="en-GB"/>
        </w:rPr>
      </w:pPr>
      <w:r w:rsidRPr="00691C2C">
        <w:rPr>
          <w:lang w:val="en-GB"/>
        </w:rPr>
        <w:t>Moisture transfer occurs whenever there is a difference in water vapour partial pressure between the food and the external environment. Moisture-sensitive dry foods gain water from the environment, leading to loss of crispness, caking, or accelerated chemical deterioration above a critical water activity. Importantly, moisture gain also promotes microbial growth: most moulds require a water activity above 0.70–0.80 aw to grow, while bacteria generally require aw &gt; 0.90. Below these thresholds, microbial spoilage is effectively prevented regardless of other conditions. Conversely, moist foods such as fresh meat and cheese can lose water to the environment, causing desiccation, weight loss, and surface quality defects. At the same time, excessive moisture retention in moist packaged foods can promote condensation and surface mould growth if the packaging is too impermeable. The rate of moisture transfer is governed by the WVTR of the packaging film and the partial pressure difference across it, which in turn depends on the water activity of the food and the ambient relative humidity. For dry foods, the maximum permissible moisture gain before quality loss is defines the required WVTR of the packaging material for a given shelf life</w:t>
      </w:r>
      <w:r w:rsidRPr="00691C2C" w:rsidR="00BB4C06">
        <w:rPr>
          <w:lang w:val="en-GB"/>
        </w:rPr>
        <w:t xml:space="preserve">  </w:t>
      </w:r>
      <w:r w:rsidRPr="00691C2C" w:rsidR="00BB4C06">
        <w:rPr>
          <w:lang w:val="en-GB"/>
        </w:rPr>
        <w:fldChar w:fldCharType="begin"/>
      </w:r>
      <w:r w:rsidRPr="00691C2C" w:rsidR="00BB4C06">
        <w:rPr>
          <w:lang w:val="en-GB"/>
        </w:rPr>
        <w:instrText xml:space="preserve"> ADDIN ZOTERO_ITEM CSL_CITATION {"citationID":"fa8TMMFa","properties":{"formattedCitation":"(Robertson,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BB4C06">
        <w:rPr>
          <w:lang w:val="en-GB"/>
        </w:rPr>
        <w:fldChar w:fldCharType="separate"/>
      </w:r>
      <w:r w:rsidRPr="00691C2C" w:rsidR="00BB4C06">
        <w:rPr>
          <w:rFonts w:cs="Times New Roman"/>
          <w:lang w:val="en-GB"/>
        </w:rPr>
        <w:t>(Robertson, 2016)</w:t>
      </w:r>
      <w:r w:rsidRPr="00691C2C" w:rsidR="00BB4C06">
        <w:rPr>
          <w:lang w:val="en-GB"/>
        </w:rPr>
        <w:fldChar w:fldCharType="end"/>
      </w:r>
      <w:r w:rsidRPr="00691C2C">
        <w:rPr>
          <w:lang w:val="en-GB"/>
        </w:rPr>
        <w:t>.</w:t>
      </w:r>
      <w:r w:rsidRPr="00691C2C" w:rsidR="00B05B33">
        <w:rPr>
          <w:lang w:val="en-GB"/>
        </w:rPr>
        <w:t xml:space="preserve"> </w:t>
      </w:r>
    </w:p>
    <w:p w:rsidRPr="00691C2C" w:rsidR="009C51E6" w:rsidP="009C51E6" w:rsidRDefault="00B05B33" w14:paraId="793739E7" w14:textId="63142B4B">
      <w:pPr>
        <w:rPr>
          <w:lang w:val="en-GB"/>
        </w:rPr>
      </w:pPr>
      <w:r w:rsidRPr="00691C2C">
        <w:rPr>
          <w:lang w:val="en-GB"/>
        </w:rPr>
        <w:t xml:space="preserve">The relationship between packaging barrier performance and food shelf life can be expressed mathematically. For moisture-sensitive foods, shelf life is determined by the rate of </w:t>
      </w:r>
      <w:r w:rsidRPr="00691C2C">
        <w:rPr>
          <w:lang w:val="en-GB"/>
        </w:rPr>
        <w:lastRenderedPageBreak/>
        <w:t>moisture transfer through the packaging film and the tolerance of the product to moisture gain. Assuming a linear moisture sorption isotherm, the shelf life can be estimated as):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80"/>
        <w:gridCol w:w="4030"/>
        <w:gridCol w:w="3006"/>
      </w:tblGrid>
      <w:tr w:rsidRPr="00691C2C" w:rsidR="00AA4BB8" w:rsidTr="00B05B33" w14:paraId="151080AD" w14:textId="77777777">
        <w:tc>
          <w:tcPr>
            <w:tcW w:w="1980" w:type="dxa"/>
          </w:tcPr>
          <w:p w:rsidRPr="00691C2C" w:rsidR="00AA4BB8" w:rsidP="009C51E6" w:rsidRDefault="00AA4BB8" w14:paraId="23D59DD7" w14:textId="0C5CCE0F">
            <w:pPr>
              <w:ind w:firstLine="0"/>
              <w:rPr>
                <w:lang w:val="en-GB"/>
              </w:rPr>
            </w:pPr>
            <w:r w:rsidRPr="00691C2C">
              <w:rPr>
                <w:lang w:val="en-GB"/>
              </w:rPr>
              <w:t xml:space="preserve"> </w:t>
            </w:r>
          </w:p>
        </w:tc>
        <w:tc>
          <w:tcPr>
            <w:tcW w:w="4030" w:type="dxa"/>
          </w:tcPr>
          <w:p w:rsidRPr="00691C2C" w:rsidR="00AA4BB8" w:rsidP="009C51E6" w:rsidRDefault="00292FD1" w14:paraId="55150D62" w14:textId="06FB0837">
            <w:pPr>
              <w:ind w:firstLine="0"/>
              <w:rPr>
                <w:lang w:val="en-GB"/>
              </w:rPr>
            </w:pPr>
            <m:oMathPara>
              <m:oMath>
                <m:func>
                  <m:funcPr>
                    <m:ctrlPr>
                      <w:rPr>
                        <w:rFonts w:ascii="Cambria Math" w:hAnsi="Cambria Math"/>
                        <w:i/>
                        <w:lang w:val="en-GB"/>
                      </w:rPr>
                    </m:ctrlPr>
                  </m:funcPr>
                  <m:fName>
                    <m:r>
                      <m:rPr>
                        <m:sty m:val="p"/>
                      </m:rPr>
                      <w:rPr>
                        <w:rFonts w:ascii="Cambria Math" w:hAnsi="Cambria Math"/>
                        <w:lang w:val="en-GB"/>
                      </w:rPr>
                      <m:t>ln</m:t>
                    </m:r>
                  </m:fName>
                  <m:e>
                    <m:f>
                      <m:fPr>
                        <m:ctrlPr>
                          <w:rPr>
                            <w:rFonts w:ascii="Cambria Math" w:hAnsi="Cambria Math"/>
                            <w:i/>
                            <w:lang w:val="en-GB"/>
                          </w:rPr>
                        </m:ctrlPr>
                      </m:fPr>
                      <m:num>
                        <m:sSub>
                          <m:sSubPr>
                            <m:ctrlPr>
                              <w:rPr>
                                <w:rFonts w:ascii="Cambria Math" w:hAnsi="Cambria Math"/>
                                <w:i/>
                                <w:lang w:val="en-GB"/>
                              </w:rPr>
                            </m:ctrlPr>
                          </m:sSubPr>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e</m:t>
                                </m:r>
                              </m:sub>
                            </m:sSub>
                            <m:r>
                              <w:rPr>
                                <w:rFonts w:ascii="Cambria Math" w:hAnsi="Cambria Math"/>
                                <w:lang w:val="en-GB"/>
                              </w:rPr>
                              <m:t>-m</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c</m:t>
                            </m:r>
                          </m:sub>
                        </m:sSub>
                      </m:den>
                    </m:f>
                  </m:e>
                </m:func>
                <m:r>
                  <w:rPr>
                    <w:rFonts w:ascii="Cambria Math" w:hAnsi="Cambria Math"/>
                    <w:lang w:val="en-GB"/>
                  </w:rPr>
                  <m:t>​=</m:t>
                </m:r>
                <m:f>
                  <m:fPr>
                    <m:ctrlPr>
                      <w:rPr>
                        <w:rFonts w:ascii="Cambria Math" w:hAnsi="Cambria Math"/>
                        <w:i/>
                        <w:lang w:val="en-GB"/>
                      </w:rPr>
                    </m:ctrlPr>
                  </m:fPr>
                  <m:num>
                    <m:r>
                      <w:rPr>
                        <w:rFonts w:ascii="Cambria Math" w:hAnsi="Cambria Math"/>
                        <w:lang w:val="en-GB"/>
                      </w:rPr>
                      <m:t>P</m:t>
                    </m:r>
                  </m:num>
                  <m:den>
                    <m:r>
                      <w:rPr>
                        <w:rFonts w:ascii="Cambria Math" w:hAnsi="Cambria Math"/>
                        <w:lang w:val="en-GB"/>
                      </w:rPr>
                      <m:t>X</m:t>
                    </m:r>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A ⋅ p</m:t>
                        </m:r>
                      </m:e>
                      <m:sub>
                        <m:r>
                          <w:rPr>
                            <w:rFonts w:ascii="Cambria Math" w:hAnsi="Cambria Math"/>
                            <w:lang w:val="en-GB"/>
                          </w:rPr>
                          <m:t>0</m:t>
                        </m:r>
                      </m:sub>
                    </m:sSub>
                  </m:num>
                  <m:den>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m:t>
                        </m:r>
                      </m:sub>
                    </m:sSub>
                    <m:r>
                      <w:rPr>
                        <w:rFonts w:ascii="Cambria Math" w:hAnsi="Cambria Math"/>
                        <w:lang w:val="en-GB"/>
                      </w:rPr>
                      <m:t>⋅b</m:t>
                    </m:r>
                  </m:den>
                </m:f>
                <m:r>
                  <w:rPr>
                    <w:rFonts w:ascii="Cambria Math" w:hAnsi="Cambria Math"/>
                    <w:lang w:val="en-GB"/>
                  </w:rPr>
                  <m:t>⋅θs​</m:t>
                </m:r>
              </m:oMath>
            </m:oMathPara>
          </w:p>
        </w:tc>
        <w:tc>
          <w:tcPr>
            <w:tcW w:w="3006" w:type="dxa"/>
          </w:tcPr>
          <w:p w:rsidRPr="00691C2C" w:rsidR="00AA4BB8" w:rsidP="00AA4BB8" w:rsidRDefault="00AA4BB8" w14:paraId="23AF3EFF" w14:textId="32C8D58A">
            <w:pPr>
              <w:pStyle w:val="ListParagraph"/>
              <w:numPr>
                <w:ilvl w:val="0"/>
                <w:numId w:val="27"/>
              </w:numPr>
              <w:rPr>
                <w:lang w:val="en-GB"/>
              </w:rPr>
            </w:pPr>
          </w:p>
        </w:tc>
      </w:tr>
    </w:tbl>
    <w:p w:rsidRPr="00691C2C" w:rsidR="00AA4BB8" w:rsidP="009C51E6" w:rsidRDefault="00AA4BB8" w14:paraId="68D4ABCF" w14:textId="77777777">
      <w:pPr>
        <w:rPr>
          <w:lang w:val="en-GB"/>
        </w:rPr>
      </w:pPr>
    </w:p>
    <w:p w:rsidRPr="00691C2C" w:rsidR="00B05B33" w:rsidP="009C51E6" w:rsidRDefault="00B05B33" w14:paraId="133A7095" w14:textId="70AF4A5B">
      <w:pPr>
        <w:rPr>
          <w:lang w:val="en-GB"/>
        </w:rPr>
      </w:pPr>
      <w:r w:rsidRPr="00691C2C">
        <w:rPr>
          <w:lang w:val="en-GB"/>
        </w:rPr>
        <w:t xml:space="preserve">where: </w:t>
      </w:r>
    </w:p>
    <w:p w:rsidRPr="00691C2C" w:rsidR="00B05B33" w:rsidP="00B05B33" w:rsidRDefault="00B05B33" w14:paraId="30AA6D8B" w14:textId="567579E7">
      <w:pPr>
        <w:pStyle w:val="ListParagraph"/>
        <w:numPr>
          <w:ilvl w:val="0"/>
          <w:numId w:val="47"/>
        </w:numPr>
        <w:rPr>
          <w:lang w:val="en-GB"/>
        </w:rPr>
      </w:pPr>
      <w:r w:rsidRPr="00691C2C">
        <w:rPr>
          <w:lang w:val="en-GB"/>
        </w:rPr>
        <w:t>m</w:t>
      </w:r>
      <w:r w:rsidRPr="00691C2C">
        <w:rPr>
          <w:vertAlign w:val="subscript"/>
          <w:lang w:val="en-GB"/>
        </w:rPr>
        <w:t>e</w:t>
      </w:r>
      <w:r w:rsidRPr="00691C2C">
        <w:rPr>
          <w:lang w:val="en-GB"/>
        </w:rPr>
        <w:t>​</w:t>
      </w:r>
      <w:r w:rsidRPr="00691C2C" w:rsidR="00BB4C06">
        <w:rPr>
          <w:lang w:val="en-GB"/>
        </w:rPr>
        <w:t xml:space="preserve"> is the</w:t>
      </w:r>
      <w:r w:rsidRPr="00691C2C">
        <w:rPr>
          <w:lang w:val="en-GB"/>
        </w:rPr>
        <w:t xml:space="preserve"> </w:t>
      </w:r>
      <w:r w:rsidRPr="00691C2C" w:rsidR="00BB4C06">
        <w:rPr>
          <w:lang w:val="en-GB"/>
        </w:rPr>
        <w:t>e</w:t>
      </w:r>
      <w:r w:rsidRPr="00691C2C">
        <w:rPr>
          <w:lang w:val="en-GB"/>
        </w:rPr>
        <w:t>quilibrium moisture content of the food at the external relative humidity (RH) (g H2​O / g dry solids</w:t>
      </w:r>
      <w:r w:rsidRPr="00691C2C" w:rsidR="00BB4C06">
        <w:rPr>
          <w:lang w:val="en-GB"/>
        </w:rPr>
        <w:t>;</w:t>
      </w:r>
    </w:p>
    <w:p w:rsidRPr="00691C2C" w:rsidR="00B05B33" w:rsidP="00B05B33" w:rsidRDefault="00B05B33" w14:paraId="51D71B63" w14:textId="6B7AB672">
      <w:pPr>
        <w:pStyle w:val="ListParagraph"/>
        <w:numPr>
          <w:ilvl w:val="0"/>
          <w:numId w:val="47"/>
        </w:numPr>
        <w:rPr>
          <w:lang w:val="en-GB"/>
        </w:rPr>
      </w:pPr>
      <w:r w:rsidRPr="00691C2C">
        <w:rPr>
          <w:lang w:val="en-GB"/>
        </w:rPr>
        <w:t>m</w:t>
      </w:r>
      <w:r w:rsidRPr="00691C2C">
        <w:rPr>
          <w:vertAlign w:val="subscript"/>
          <w:lang w:val="en-GB"/>
        </w:rPr>
        <w:t>i</w:t>
      </w:r>
      <w:r w:rsidRPr="00691C2C">
        <w:rPr>
          <w:lang w:val="en-GB"/>
        </w:rPr>
        <w:t>​</w:t>
      </w:r>
      <w:r w:rsidRPr="00691C2C" w:rsidR="00BB4C06">
        <w:rPr>
          <w:lang w:val="en-GB"/>
        </w:rPr>
        <w:t xml:space="preserve"> is the</w:t>
      </w:r>
      <w:r w:rsidRPr="00691C2C">
        <w:rPr>
          <w:lang w:val="en-GB"/>
        </w:rPr>
        <w:t xml:space="preserve"> </w:t>
      </w:r>
      <w:r w:rsidRPr="00691C2C" w:rsidR="00BB4C06">
        <w:rPr>
          <w:lang w:val="en-GB"/>
        </w:rPr>
        <w:t>i</w:t>
      </w:r>
      <w:r w:rsidRPr="00691C2C">
        <w:rPr>
          <w:lang w:val="en-GB"/>
        </w:rPr>
        <w:t>nitial moisture content of the food at the start of storage (g H</w:t>
      </w:r>
      <w:r w:rsidRPr="00691C2C">
        <w:rPr>
          <w:vertAlign w:val="subscript"/>
          <w:lang w:val="en-GB"/>
        </w:rPr>
        <w:t>2</w:t>
      </w:r>
      <w:r w:rsidRPr="00691C2C">
        <w:rPr>
          <w:lang w:val="en-GB"/>
        </w:rPr>
        <w:t>​O / g dry solids)</w:t>
      </w:r>
      <w:r w:rsidRPr="00691C2C" w:rsidR="00BB4C06">
        <w:rPr>
          <w:lang w:val="en-GB"/>
        </w:rPr>
        <w:t>;</w:t>
      </w:r>
    </w:p>
    <w:p w:rsidRPr="00691C2C" w:rsidR="00B05B33" w:rsidP="00B05B33" w:rsidRDefault="00B05B33" w14:paraId="4757C760" w14:textId="31854A8B">
      <w:pPr>
        <w:pStyle w:val="ListParagraph"/>
        <w:numPr>
          <w:ilvl w:val="0"/>
          <w:numId w:val="47"/>
        </w:numPr>
        <w:rPr>
          <w:lang w:val="en-GB"/>
        </w:rPr>
      </w:pPr>
      <w:r w:rsidRPr="00691C2C">
        <w:rPr>
          <w:lang w:val="en-GB"/>
        </w:rPr>
        <w:t>m</w:t>
      </w:r>
      <w:r w:rsidRPr="00691C2C">
        <w:rPr>
          <w:vertAlign w:val="subscript"/>
          <w:lang w:val="en-GB"/>
        </w:rPr>
        <w:t>c</w:t>
      </w:r>
      <w:r w:rsidRPr="00691C2C">
        <w:rPr>
          <w:lang w:val="en-GB"/>
        </w:rPr>
        <w:t>​</w:t>
      </w:r>
      <w:r w:rsidRPr="00691C2C" w:rsidR="00BB4C06">
        <w:rPr>
          <w:lang w:val="en-GB"/>
        </w:rPr>
        <w:t xml:space="preserve"> is the</w:t>
      </w:r>
      <w:r w:rsidRPr="00691C2C">
        <w:rPr>
          <w:lang w:val="en-GB"/>
        </w:rPr>
        <w:t xml:space="preserve"> </w:t>
      </w:r>
      <w:r w:rsidRPr="00691C2C" w:rsidR="00BB4C06">
        <w:rPr>
          <w:lang w:val="en-GB"/>
        </w:rPr>
        <w:t>c</w:t>
      </w:r>
      <w:r w:rsidRPr="00691C2C">
        <w:rPr>
          <w:lang w:val="en-GB"/>
        </w:rPr>
        <w:t>ritical moisture content at which sensory or microbiological quality becomes unacceptable (g H2​O / g dry solids)</w:t>
      </w:r>
      <w:r w:rsidRPr="00691C2C" w:rsidR="00BB4C06">
        <w:rPr>
          <w:lang w:val="en-GB"/>
        </w:rPr>
        <w:t>;</w:t>
      </w:r>
    </w:p>
    <w:p w:rsidRPr="00691C2C" w:rsidR="00B05B33" w:rsidP="00B05B33" w:rsidRDefault="00B05B33" w14:paraId="4C354D59" w14:textId="0961BAFB">
      <w:pPr>
        <w:pStyle w:val="ListParagraph"/>
        <w:numPr>
          <w:ilvl w:val="0"/>
          <w:numId w:val="47"/>
        </w:numPr>
        <w:rPr>
          <w:lang w:val="en-GB"/>
        </w:rPr>
      </w:pPr>
      <w:r w:rsidRPr="00691C2C">
        <w:rPr>
          <w:lang w:val="en-GB"/>
        </w:rPr>
        <w:t>P/X</w:t>
      </w:r>
      <w:r w:rsidRPr="00691C2C" w:rsidR="00BB4C06">
        <w:rPr>
          <w:lang w:val="en-GB"/>
        </w:rPr>
        <w:t xml:space="preserve"> is the</w:t>
      </w:r>
      <w:r w:rsidRPr="00691C2C">
        <w:rPr>
          <w:lang w:val="en-GB"/>
        </w:rPr>
        <w:t xml:space="preserve"> </w:t>
      </w:r>
      <w:r w:rsidRPr="00691C2C" w:rsidR="00BB4C06">
        <w:rPr>
          <w:lang w:val="en-GB"/>
        </w:rPr>
        <w:t>w</w:t>
      </w:r>
      <w:r w:rsidRPr="00691C2C">
        <w:rPr>
          <w:lang w:val="en-GB"/>
        </w:rPr>
        <w:t>ater vapor permeance of the packaging film (g</w:t>
      </w:r>
      <w:r w:rsidRPr="00691C2C">
        <w:rPr>
          <w:rFonts w:ascii="Cambria Math" w:hAnsi="Cambria Math" w:cs="Cambria Math"/>
          <w:lang w:val="en-GB"/>
        </w:rPr>
        <w:t>⋅</w:t>
      </w:r>
      <w:r w:rsidRPr="00691C2C">
        <w:rPr>
          <w:lang w:val="en-GB"/>
        </w:rPr>
        <w:t>m</w:t>
      </w:r>
      <w:r w:rsidRPr="00691C2C">
        <w:rPr>
          <w:rFonts w:cs="Times New Roman"/>
          <w:vertAlign w:val="superscript"/>
          <w:lang w:val="en-GB"/>
        </w:rPr>
        <w:t>−</w:t>
      </w:r>
      <w:r w:rsidRPr="00691C2C">
        <w:rPr>
          <w:vertAlign w:val="superscript"/>
          <w:lang w:val="en-GB"/>
        </w:rPr>
        <w:t>2</w:t>
      </w:r>
      <w:r w:rsidRPr="00691C2C">
        <w:rPr>
          <w:rFonts w:ascii="Cambria Math" w:hAnsi="Cambria Math" w:cs="Cambria Math"/>
          <w:lang w:val="en-GB"/>
        </w:rPr>
        <w:t>⋅</w:t>
      </w:r>
      <w:r w:rsidRPr="00691C2C">
        <w:rPr>
          <w:lang w:val="en-GB"/>
        </w:rPr>
        <w:t>day</w:t>
      </w:r>
      <w:r w:rsidRPr="00691C2C">
        <w:rPr>
          <w:rFonts w:cs="Times New Roman"/>
          <w:vertAlign w:val="superscript"/>
          <w:lang w:val="en-GB"/>
        </w:rPr>
        <w:t>−</w:t>
      </w:r>
      <w:r w:rsidRPr="00691C2C">
        <w:rPr>
          <w:vertAlign w:val="superscript"/>
          <w:lang w:val="en-GB"/>
        </w:rPr>
        <w:t>1</w:t>
      </w:r>
      <w:r w:rsidRPr="00691C2C">
        <w:rPr>
          <w:rFonts w:ascii="Cambria Math" w:hAnsi="Cambria Math" w:cs="Cambria Math"/>
          <w:lang w:val="en-GB"/>
        </w:rPr>
        <w:t>⋅</w:t>
      </w:r>
      <w:r w:rsidRPr="00691C2C">
        <w:rPr>
          <w:lang w:val="en-GB"/>
        </w:rPr>
        <w:t>Pa</w:t>
      </w:r>
      <w:r w:rsidRPr="00691C2C">
        <w:rPr>
          <w:rFonts w:cs="Times New Roman"/>
          <w:vertAlign w:val="superscript"/>
          <w:lang w:val="en-GB"/>
        </w:rPr>
        <w:t>−</w:t>
      </w:r>
      <w:r w:rsidRPr="00691C2C">
        <w:rPr>
          <w:vertAlign w:val="superscript"/>
          <w:lang w:val="en-GB"/>
        </w:rPr>
        <w:t>1</w:t>
      </w:r>
      <w:r w:rsidRPr="00691C2C">
        <w:rPr>
          <w:lang w:val="en-GB"/>
        </w:rPr>
        <w:t>)</w:t>
      </w:r>
      <w:r w:rsidRPr="00691C2C" w:rsidR="00BB4C06">
        <w:rPr>
          <w:lang w:val="en-GB"/>
        </w:rPr>
        <w:t>;</w:t>
      </w:r>
    </w:p>
    <w:p w:rsidRPr="00691C2C" w:rsidR="00B05B33" w:rsidP="00B05B33" w:rsidRDefault="00B05B33" w14:paraId="78CB35C4" w14:textId="746D70AE">
      <w:pPr>
        <w:pStyle w:val="ListParagraph"/>
        <w:numPr>
          <w:ilvl w:val="0"/>
          <w:numId w:val="47"/>
        </w:numPr>
        <w:rPr>
          <w:lang w:val="en-GB"/>
        </w:rPr>
      </w:pPr>
      <w:r w:rsidRPr="00691C2C">
        <w:rPr>
          <w:lang w:val="en-GB"/>
        </w:rPr>
        <w:t>A</w:t>
      </w:r>
      <w:r w:rsidRPr="00691C2C" w:rsidR="00BB4C06">
        <w:rPr>
          <w:lang w:val="en-GB"/>
        </w:rPr>
        <w:t xml:space="preserve"> is the</w:t>
      </w:r>
      <w:r w:rsidRPr="00691C2C">
        <w:rPr>
          <w:lang w:val="en-GB"/>
        </w:rPr>
        <w:t xml:space="preserve"> </w:t>
      </w:r>
      <w:r w:rsidRPr="00691C2C" w:rsidR="00BB4C06">
        <w:rPr>
          <w:lang w:val="en-GB"/>
        </w:rPr>
        <w:t>e</w:t>
      </w:r>
      <w:r w:rsidRPr="00691C2C">
        <w:rPr>
          <w:lang w:val="en-GB"/>
        </w:rPr>
        <w:t>ffective surface area of the package (m</w:t>
      </w:r>
      <w:r w:rsidRPr="00691C2C">
        <w:rPr>
          <w:vertAlign w:val="superscript"/>
          <w:lang w:val="en-GB"/>
        </w:rPr>
        <w:t>2</w:t>
      </w:r>
      <w:r w:rsidRPr="00691C2C">
        <w:rPr>
          <w:lang w:val="en-GB"/>
        </w:rPr>
        <w:t>)</w:t>
      </w:r>
      <w:r w:rsidRPr="00691C2C" w:rsidR="00BB4C06">
        <w:rPr>
          <w:lang w:val="en-GB"/>
        </w:rPr>
        <w:t>;</w:t>
      </w:r>
    </w:p>
    <w:p w:rsidRPr="00691C2C" w:rsidR="00B05B33" w:rsidP="00B05B33" w:rsidRDefault="00B05B33" w14:paraId="2BB02E75" w14:textId="405CC7EB">
      <w:pPr>
        <w:pStyle w:val="ListParagraph"/>
        <w:numPr>
          <w:ilvl w:val="0"/>
          <w:numId w:val="47"/>
        </w:numPr>
        <w:rPr>
          <w:lang w:val="en-GB"/>
        </w:rPr>
      </w:pPr>
      <w:r w:rsidRPr="00691C2C">
        <w:rPr>
          <w:lang w:val="en-GB"/>
        </w:rPr>
        <w:t>p</w:t>
      </w:r>
      <w:r w:rsidRPr="00691C2C">
        <w:rPr>
          <w:vertAlign w:val="subscript"/>
          <w:lang w:val="en-GB"/>
        </w:rPr>
        <w:t>0</w:t>
      </w:r>
      <w:r w:rsidRPr="00691C2C">
        <w:rPr>
          <w:lang w:val="en-GB"/>
        </w:rPr>
        <w:t>​</w:t>
      </w:r>
      <w:r w:rsidRPr="00691C2C" w:rsidR="00BB4C06">
        <w:rPr>
          <w:lang w:val="en-GB"/>
        </w:rPr>
        <w:t xml:space="preserve"> is the</w:t>
      </w:r>
      <w:r w:rsidRPr="00691C2C">
        <w:rPr>
          <w:lang w:val="en-GB"/>
        </w:rPr>
        <w:t xml:space="preserve"> </w:t>
      </w:r>
      <w:r w:rsidRPr="00691C2C" w:rsidR="00BB4C06">
        <w:rPr>
          <w:lang w:val="en-GB"/>
        </w:rPr>
        <w:t>v</w:t>
      </w:r>
      <w:r w:rsidRPr="00691C2C">
        <w:rPr>
          <w:lang w:val="en-GB"/>
        </w:rPr>
        <w:t>apor pressure of pure water at the specific storage temperature (Pa)</w:t>
      </w:r>
      <w:r w:rsidRPr="00691C2C" w:rsidR="00BB4C06">
        <w:rPr>
          <w:lang w:val="en-GB"/>
        </w:rPr>
        <w:t>;</w:t>
      </w:r>
    </w:p>
    <w:p w:rsidRPr="00691C2C" w:rsidR="00B05B33" w:rsidP="00B05B33" w:rsidRDefault="00B05B33" w14:paraId="293BD6AB" w14:textId="1D72C533">
      <w:pPr>
        <w:pStyle w:val="ListParagraph"/>
        <w:numPr>
          <w:ilvl w:val="0"/>
          <w:numId w:val="47"/>
        </w:numPr>
        <w:rPr>
          <w:lang w:val="en-GB"/>
        </w:rPr>
      </w:pPr>
      <w:r w:rsidRPr="00691C2C">
        <w:rPr>
          <w:lang w:val="en-GB"/>
        </w:rPr>
        <w:t>W</w:t>
      </w:r>
      <w:r w:rsidRPr="00691C2C">
        <w:rPr>
          <w:vertAlign w:val="subscript"/>
          <w:lang w:val="en-GB"/>
        </w:rPr>
        <w:t>s</w:t>
      </w:r>
      <w:r w:rsidRPr="00691C2C">
        <w:rPr>
          <w:lang w:val="en-GB"/>
        </w:rPr>
        <w:t>​</w:t>
      </w:r>
      <w:r w:rsidRPr="00691C2C" w:rsidR="00BB4C06">
        <w:rPr>
          <w:lang w:val="en-GB"/>
        </w:rPr>
        <w:t xml:space="preserve"> is the</w:t>
      </w:r>
      <w:r w:rsidRPr="00691C2C">
        <w:rPr>
          <w:lang w:val="en-GB"/>
        </w:rPr>
        <w:t xml:space="preserve"> </w:t>
      </w:r>
      <w:r w:rsidRPr="00691C2C" w:rsidR="00BB4C06">
        <w:rPr>
          <w:lang w:val="en-GB"/>
        </w:rPr>
        <w:t>w</w:t>
      </w:r>
      <w:r w:rsidRPr="00691C2C">
        <w:rPr>
          <w:lang w:val="en-GB"/>
        </w:rPr>
        <w:t>eight of the dry solids of the packaged product (g)</w:t>
      </w:r>
      <w:r w:rsidRPr="00691C2C" w:rsidR="00BB4C06">
        <w:rPr>
          <w:lang w:val="en-GB"/>
        </w:rPr>
        <w:t>;</w:t>
      </w:r>
    </w:p>
    <w:p w:rsidRPr="00691C2C" w:rsidR="00B05B33" w:rsidP="00B05B33" w:rsidRDefault="00BB4C06" w14:paraId="6254A9FB" w14:textId="4D36AFB7">
      <w:pPr>
        <w:pStyle w:val="ListParagraph"/>
        <w:numPr>
          <w:ilvl w:val="0"/>
          <w:numId w:val="47"/>
        </w:numPr>
        <w:rPr>
          <w:lang w:val="en-GB"/>
        </w:rPr>
      </w:pPr>
      <w:r w:rsidRPr="00691C2C">
        <w:rPr>
          <w:lang w:val="en-GB"/>
        </w:rPr>
        <w:t>b is the</w:t>
      </w:r>
      <w:r w:rsidRPr="00691C2C" w:rsidR="00B05B33">
        <w:rPr>
          <w:lang w:val="en-GB"/>
        </w:rPr>
        <w:t xml:space="preserve"> </w:t>
      </w:r>
      <w:r w:rsidRPr="00691C2C">
        <w:rPr>
          <w:lang w:val="en-GB"/>
        </w:rPr>
        <w:t>s</w:t>
      </w:r>
      <w:r w:rsidRPr="00691C2C" w:rsidR="00B05B33">
        <w:rPr>
          <w:lang w:val="en-GB"/>
        </w:rPr>
        <w:t>lope of the linear moisture sorption isotherm (m=b</w:t>
      </w:r>
      <w:r w:rsidRPr="00691C2C" w:rsidR="00B05B33">
        <w:rPr>
          <w:rFonts w:ascii="Cambria Math" w:hAnsi="Cambria Math" w:cs="Cambria Math"/>
          <w:lang w:val="en-GB"/>
        </w:rPr>
        <w:t>⋅</w:t>
      </w:r>
      <w:r w:rsidRPr="00691C2C" w:rsidR="00B05B33">
        <w:rPr>
          <w:lang w:val="en-GB"/>
        </w:rPr>
        <w:t>a</w:t>
      </w:r>
      <w:r w:rsidRPr="00691C2C" w:rsidR="00B05B33">
        <w:rPr>
          <w:vertAlign w:val="subscript"/>
          <w:lang w:val="en-GB"/>
        </w:rPr>
        <w:t>w</w:t>
      </w:r>
      <w:r w:rsidRPr="00691C2C" w:rsidR="00B05B33">
        <w:rPr>
          <w:rFonts w:cs="Times New Roman"/>
          <w:lang w:val="en-GB"/>
        </w:rPr>
        <w:t>​</w:t>
      </w:r>
      <w:r w:rsidRPr="00691C2C" w:rsidR="00B05B33">
        <w:rPr>
          <w:lang w:val="en-GB"/>
        </w:rPr>
        <w:t>+a)</w:t>
      </w:r>
      <w:r w:rsidRPr="00691C2C">
        <w:rPr>
          <w:lang w:val="en-GB"/>
        </w:rPr>
        <w:t>;</w:t>
      </w:r>
    </w:p>
    <w:p w:rsidRPr="00691C2C" w:rsidR="00B05B33" w:rsidP="00B05B33" w:rsidRDefault="00B05B33" w14:paraId="7E9E4B16" w14:textId="2DAE39F7">
      <w:pPr>
        <w:pStyle w:val="ListParagraph"/>
        <w:numPr>
          <w:ilvl w:val="0"/>
          <w:numId w:val="47"/>
        </w:numPr>
        <w:rPr>
          <w:lang w:val="en-GB"/>
        </w:rPr>
      </w:pPr>
      <w:r w:rsidRPr="00691C2C">
        <w:rPr>
          <w:lang w:val="en-GB"/>
        </w:rPr>
        <w:t>θs​</w:t>
      </w:r>
      <w:r w:rsidRPr="00691C2C" w:rsidR="00BB4C06">
        <w:rPr>
          <w:lang w:val="en-GB"/>
        </w:rPr>
        <w:t xml:space="preserve"> is the c</w:t>
      </w:r>
      <w:r w:rsidRPr="00691C2C">
        <w:rPr>
          <w:lang w:val="en-GB"/>
        </w:rPr>
        <w:t xml:space="preserve">alculated shelf life (days) </w:t>
      </w:r>
      <w:r w:rsidRPr="00691C2C">
        <w:rPr>
          <w:lang w:val="en-GB"/>
        </w:rPr>
        <w:fldChar w:fldCharType="begin"/>
      </w:r>
      <w:r w:rsidRPr="00691C2C">
        <w:rPr>
          <w:lang w:val="en-GB"/>
        </w:rPr>
        <w:instrText xml:space="preserve"> ADDIN ZOTERO_ITEM CSL_CITATION {"citationID":"PV9ekYvJ","properties":{"formattedCitation":"(Robertson,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rFonts w:cs="Times New Roman"/>
          <w:lang w:val="en-GB"/>
        </w:rPr>
        <w:t>(Robertson, 2016)</w:t>
      </w:r>
      <w:r w:rsidRPr="00691C2C">
        <w:rPr>
          <w:lang w:val="en-GB"/>
        </w:rPr>
        <w:fldChar w:fldCharType="end"/>
      </w:r>
      <w:r w:rsidRPr="00691C2C">
        <w:rPr>
          <w:lang w:val="en-GB"/>
        </w:rPr>
        <w:t>.</w:t>
      </w:r>
    </w:p>
    <w:p w:rsidRPr="00691C2C" w:rsidR="00B05B33" w:rsidP="009C51E6" w:rsidRDefault="00B05B33" w14:paraId="045ED1C8" w14:textId="3CF22534">
      <w:pPr>
        <w:rPr>
          <w:lang w:val="en-GB"/>
        </w:rPr>
      </w:pPr>
      <w:r w:rsidRPr="00691C2C">
        <w:rPr>
          <w:lang w:val="en-GB"/>
        </w:rPr>
        <w:t xml:space="preserve">This equation shows that shelf life is inversely related to the permeance of the film. halving the WVTR of the packaging material doubles the shelf life. </w:t>
      </w:r>
    </w:p>
    <w:p w:rsidRPr="00691C2C" w:rsidR="009C51E6" w:rsidP="009C51E6" w:rsidRDefault="009C51E6" w14:paraId="56B55C69" w14:textId="6F900D65">
      <w:pPr>
        <w:rPr>
          <w:lang w:val="en-GB"/>
        </w:rPr>
      </w:pPr>
      <w:r w:rsidRPr="00691C2C">
        <w:rPr>
          <w:lang w:val="en-GB"/>
        </w:rPr>
        <w:t>CO₂ transmission is relevant in two distinct contexts. In modified atmosphere packaging (MAP) of meat, seafood, and dairy products, elevated CO₂ is used to inhibit microbial growth and extend shelf life; the packaging film must therefore have a sufficiently low CO₂TR to maintain the desired headspace composition throughout shelf life. In packaging of fresh fruits and vegetables, CO₂ is produced by the respiration of the living tissue, and the packaging film must allow a controlled exchange of both O₂ and CO₂ to establish a beneficial modified atmosphere without causing anaerobic conditions (Robertson, 2016).</w:t>
      </w:r>
    </w:p>
    <w:p w:rsidRPr="00691C2C" w:rsidR="009C51E6" w:rsidP="009C51E6" w:rsidRDefault="009C51E6" w14:paraId="30C76236" w14:textId="06A70DFA">
      <w:pPr>
        <w:rPr>
          <w:lang w:val="en-GB"/>
        </w:rPr>
      </w:pPr>
      <w:r w:rsidRPr="00691C2C">
        <w:rPr>
          <w:lang w:val="en-GB"/>
        </w:rPr>
        <w:t>Microbial deterioration is influenced indirectly by barrier performance through its effects on gas atmosphere and water activity. Aerobic spoilage bacteria are inhibited by O₂ exclusion, while CO₂ inhibits both aerobic and some anaerobic spoilage organisms by extending their lag phase and reducing growth rates. Moulds require both O₂ and available water, making the combined O₂ and water vapour barrier relevant for mould-sensitive products such as cheese and bakery products (Robertson, 2016).</w:t>
      </w:r>
    </w:p>
    <w:p w:rsidRPr="00691C2C" w:rsidR="0059661B" w:rsidP="00736B83" w:rsidRDefault="00736B83" w14:paraId="5BE98697" w14:textId="465D156E">
      <w:pPr>
        <w:pStyle w:val="Heading3"/>
        <w:numPr>
          <w:ilvl w:val="2"/>
          <w:numId w:val="10"/>
        </w:numPr>
        <w:rPr>
          <w:lang w:val="en-GB"/>
        </w:rPr>
      </w:pPr>
      <w:bookmarkStart w:name="_Toc226652810" w:id="44"/>
      <w:r w:rsidRPr="00691C2C">
        <w:rPr>
          <w:lang w:val="en-GB"/>
        </w:rPr>
        <w:t>Food categories</w:t>
      </w:r>
      <w:bookmarkEnd w:id="44"/>
      <w:r w:rsidRPr="00691C2C">
        <w:rPr>
          <w:lang w:val="en-GB"/>
        </w:rPr>
        <w:t xml:space="preserve"> </w:t>
      </w:r>
    </w:p>
    <w:p w:rsidRPr="00691C2C" w:rsidR="00EA5F46" w:rsidP="00EA5F46" w:rsidRDefault="00EA5F46" w14:paraId="6A5196C2" w14:textId="1A0C6640">
      <w:pPr>
        <w:rPr>
          <w:lang w:val="en-GB"/>
        </w:rPr>
      </w:pPr>
      <w:r w:rsidRPr="00691C2C">
        <w:rPr>
          <w:b/>
          <w:bCs/>
          <w:lang w:val="en-GB"/>
        </w:rPr>
        <w:t xml:space="preserve">Dry and </w:t>
      </w:r>
      <w:r w:rsidRPr="00691C2C" w:rsidR="009A3A1C">
        <w:rPr>
          <w:b/>
          <w:bCs/>
          <w:lang w:val="en-GB"/>
        </w:rPr>
        <w:t>L</w:t>
      </w:r>
      <w:r w:rsidRPr="00691C2C">
        <w:rPr>
          <w:b/>
          <w:bCs/>
          <w:lang w:val="en-GB"/>
        </w:rPr>
        <w:t>ow-</w:t>
      </w:r>
      <w:r w:rsidRPr="00691C2C" w:rsidR="009A3A1C">
        <w:rPr>
          <w:b/>
          <w:bCs/>
          <w:lang w:val="en-GB"/>
        </w:rPr>
        <w:t>M</w:t>
      </w:r>
      <w:r w:rsidRPr="00691C2C">
        <w:rPr>
          <w:b/>
          <w:bCs/>
          <w:lang w:val="en-GB"/>
        </w:rPr>
        <w:t xml:space="preserve">oisture </w:t>
      </w:r>
      <w:r w:rsidRPr="00691C2C" w:rsidR="009A3A1C">
        <w:rPr>
          <w:b/>
          <w:bCs/>
          <w:lang w:val="en-GB"/>
        </w:rPr>
        <w:t>F</w:t>
      </w:r>
      <w:r w:rsidRPr="00691C2C">
        <w:rPr>
          <w:b/>
          <w:bCs/>
          <w:lang w:val="en-GB"/>
        </w:rPr>
        <w:t>oods (</w:t>
      </w:r>
      <w:r w:rsidRPr="00691C2C" w:rsidR="009A3A1C">
        <w:rPr>
          <w:b/>
          <w:bCs/>
          <w:lang w:val="en-GB"/>
        </w:rPr>
        <w:t>C</w:t>
      </w:r>
      <w:r w:rsidRPr="00691C2C">
        <w:rPr>
          <w:b/>
          <w:bCs/>
          <w:lang w:val="en-GB"/>
        </w:rPr>
        <w:t xml:space="preserve">ereals, </w:t>
      </w:r>
      <w:r w:rsidRPr="00691C2C" w:rsidR="009A3A1C">
        <w:rPr>
          <w:b/>
          <w:bCs/>
          <w:lang w:val="en-GB"/>
        </w:rPr>
        <w:t>S</w:t>
      </w:r>
      <w:r w:rsidRPr="00691C2C">
        <w:rPr>
          <w:b/>
          <w:bCs/>
          <w:lang w:val="en-GB"/>
        </w:rPr>
        <w:t xml:space="preserve">nack </w:t>
      </w:r>
      <w:r w:rsidRPr="00691C2C" w:rsidR="009A3A1C">
        <w:rPr>
          <w:b/>
          <w:bCs/>
          <w:lang w:val="en-GB"/>
        </w:rPr>
        <w:t>F</w:t>
      </w:r>
      <w:r w:rsidRPr="00691C2C">
        <w:rPr>
          <w:b/>
          <w:bCs/>
          <w:lang w:val="en-GB"/>
        </w:rPr>
        <w:t xml:space="preserve">oods, </w:t>
      </w:r>
      <w:r w:rsidRPr="00691C2C" w:rsidR="009A3A1C">
        <w:rPr>
          <w:b/>
          <w:bCs/>
          <w:lang w:val="en-GB"/>
        </w:rPr>
        <w:t>N</w:t>
      </w:r>
      <w:r w:rsidRPr="00691C2C">
        <w:rPr>
          <w:b/>
          <w:bCs/>
          <w:lang w:val="en-GB"/>
        </w:rPr>
        <w:t xml:space="preserve">uts, </w:t>
      </w:r>
      <w:r w:rsidRPr="00691C2C" w:rsidR="009A3A1C">
        <w:rPr>
          <w:b/>
          <w:bCs/>
          <w:lang w:val="en-GB"/>
        </w:rPr>
        <w:t>C</w:t>
      </w:r>
      <w:r w:rsidRPr="00691C2C">
        <w:rPr>
          <w:b/>
          <w:bCs/>
          <w:lang w:val="en-GB"/>
        </w:rPr>
        <w:t>offee)</w:t>
      </w:r>
      <w:r w:rsidRPr="00691C2C" w:rsidR="009A3A1C">
        <w:rPr>
          <w:b/>
          <w:bCs/>
          <w:lang w:val="en-GB"/>
        </w:rPr>
        <w:t xml:space="preserve">. </w:t>
      </w:r>
      <w:r w:rsidRPr="00691C2C">
        <w:rPr>
          <w:lang w:val="en-GB"/>
        </w:rPr>
        <w:t>For low-moisture foods, moisture gain is the primary mode of failure. In cereals and snack foods, moisture uptake above a critical water activity — typically between 0.40 and 0.75 aw depending on the product — causes loss of crispness (Robertson, 2016). The required WVTR of the packaging material is determined by the surface area of the package, the weight of product, the initial moisture content, and the ambient humidity during storage. Lipid oxidation is a secondary concern for oat-based cereals, fried snack foods, nuts, and ground coffee, for which an additional O₂ barrier is required. For the most sensitive products such as instant coffee, maximum permissible O₂ gain is as low as 1–5 ppm (Robertson, 2016).</w:t>
      </w:r>
    </w:p>
    <w:p w:rsidRPr="00691C2C" w:rsidR="00EA5F46" w:rsidP="0068007B" w:rsidRDefault="00EA5F46" w14:paraId="552DB44F" w14:textId="00EE23F7">
      <w:pPr>
        <w:rPr>
          <w:b/>
          <w:bCs/>
          <w:lang w:val="en-GB"/>
        </w:rPr>
      </w:pPr>
      <w:r w:rsidRPr="00691C2C">
        <w:rPr>
          <w:b/>
          <w:bCs/>
          <w:lang w:val="en-GB"/>
        </w:rPr>
        <w:t xml:space="preserve">Meat and </w:t>
      </w:r>
      <w:r w:rsidRPr="00691C2C" w:rsidR="00B2321B">
        <w:rPr>
          <w:b/>
          <w:bCs/>
          <w:lang w:val="en-GB"/>
        </w:rPr>
        <w:t>S</w:t>
      </w:r>
      <w:r w:rsidRPr="00691C2C">
        <w:rPr>
          <w:b/>
          <w:bCs/>
          <w:lang w:val="en-GB"/>
        </w:rPr>
        <w:t>eafood</w:t>
      </w:r>
      <w:r w:rsidRPr="00691C2C" w:rsidR="00E17BC3">
        <w:rPr>
          <w:b/>
          <w:bCs/>
          <w:lang w:val="en-GB"/>
        </w:rPr>
        <w:t>.</w:t>
      </w:r>
      <w:r w:rsidRPr="00691C2C" w:rsidR="0068007B">
        <w:rPr>
          <w:b/>
          <w:bCs/>
          <w:lang w:val="en-GB"/>
        </w:rPr>
        <w:t xml:space="preserve"> </w:t>
      </w:r>
      <w:r w:rsidRPr="00691C2C">
        <w:rPr>
          <w:lang w:val="en-GB"/>
        </w:rPr>
        <w:t xml:space="preserve">For fresh and processed meat, barrier requirements depend on the packaging system. In retail display packaging, a high O₂ partial pressure of 70–80% is maintained to keep myoglobin in the oxymyoglobin state associated with bright red colour. Films for this application must therefore have a sufficiently high OTR. In contrast, vacuum </w:t>
      </w:r>
      <w:r w:rsidRPr="00691C2C">
        <w:rPr>
          <w:lang w:val="en-GB"/>
        </w:rPr>
        <w:lastRenderedPageBreak/>
        <w:t>packaging for distribution requires films with very low gas permeability to maintain anoxic conditions, inhibit aerobic spoilage bacteria, and allow CO₂ accumulatio</w:t>
      </w:r>
      <w:r w:rsidRPr="00691C2C" w:rsidR="005138B9">
        <w:rPr>
          <w:lang w:val="en-GB"/>
        </w:rPr>
        <w:t xml:space="preserve">n </w:t>
      </w:r>
      <w:r w:rsidRPr="00691C2C">
        <w:rPr>
          <w:lang w:val="en-GB"/>
        </w:rPr>
        <w:t>(Robertson, 2016). For seafood, MAP with elevated CO₂ is widely used, requiring packaging films with low CO₂TR to maintain the headspace composition throughout shelf life.</w:t>
      </w:r>
    </w:p>
    <w:p w:rsidRPr="00691C2C" w:rsidR="00EA5F46" w:rsidP="00EA5F46" w:rsidRDefault="00EA5F46" w14:paraId="0886DDBB" w14:textId="547FF2DD">
      <w:pPr>
        <w:rPr>
          <w:lang w:val="en-GB"/>
        </w:rPr>
      </w:pPr>
      <w:r w:rsidRPr="00691C2C">
        <w:rPr>
          <w:b/>
          <w:bCs/>
          <w:lang w:val="en-GB"/>
        </w:rPr>
        <w:t xml:space="preserve">Dairy </w:t>
      </w:r>
      <w:r w:rsidRPr="00691C2C" w:rsidR="00B2321B">
        <w:rPr>
          <w:b/>
          <w:bCs/>
          <w:lang w:val="en-GB"/>
        </w:rPr>
        <w:t>P</w:t>
      </w:r>
      <w:r w:rsidRPr="00691C2C">
        <w:rPr>
          <w:b/>
          <w:bCs/>
          <w:lang w:val="en-GB"/>
        </w:rPr>
        <w:t>roducts</w:t>
      </w:r>
      <w:r w:rsidRPr="00691C2C" w:rsidR="00B2321B">
        <w:rPr>
          <w:b/>
          <w:bCs/>
          <w:lang w:val="en-GB"/>
        </w:rPr>
        <w:t>.</w:t>
      </w:r>
      <w:r w:rsidRPr="00691C2C" w:rsidR="009A3A1C">
        <w:rPr>
          <w:b/>
          <w:bCs/>
          <w:lang w:val="en-GB"/>
        </w:rPr>
        <w:t xml:space="preserve"> </w:t>
      </w:r>
      <w:r w:rsidRPr="00691C2C">
        <w:rPr>
          <w:lang w:val="en-GB"/>
        </w:rPr>
        <w:t>Barrier requirements for dairy products vary substantially by product type. Butter requires a maximum WVTR of approximately 3 g·m⁻²·d⁻¹ to prevent surface desiccation and discoloration, combined with an O₂ barrier to prevent oxidative rancidity (Robertson, 2016). Yogurt containing probiotic bacteria requires an O₂ barrier to maintain probiotic viability, as dissolved O₂ reduces the survival of Lactobacillus acidophilus and Bifidobacterium species. Cheese requirements vary by type</w:t>
      </w:r>
      <w:r w:rsidRPr="00691C2C" w:rsidR="001A472D">
        <w:rPr>
          <w:lang w:val="en-GB"/>
        </w:rPr>
        <w:t>:</w:t>
      </w:r>
      <w:r w:rsidRPr="00691C2C">
        <w:rPr>
          <w:lang w:val="en-GB"/>
        </w:rPr>
        <w:t xml:space="preserve"> hard cheeses require low OTR and WVTR to prevent drying and mould growth, while certain ripened cheeses require selective CO₂ permeability. Fluid milk is primarily sensitive to light and O₂, with both promoting vitamin degradation and off-flavour development (Robertson, 2016).</w:t>
      </w:r>
    </w:p>
    <w:p w:rsidRPr="00691C2C" w:rsidR="00EA5F46" w:rsidP="00EA5F46" w:rsidRDefault="00EA5F46" w14:paraId="10A831CF" w14:textId="3A596B1E">
      <w:pPr>
        <w:rPr>
          <w:lang w:val="en-GB"/>
        </w:rPr>
      </w:pPr>
      <w:r w:rsidRPr="00691C2C">
        <w:rPr>
          <w:b/>
          <w:bCs/>
          <w:lang w:val="en-GB"/>
        </w:rPr>
        <w:t xml:space="preserve">Fresh </w:t>
      </w:r>
      <w:r w:rsidRPr="00691C2C" w:rsidR="00B2321B">
        <w:rPr>
          <w:b/>
          <w:bCs/>
          <w:lang w:val="en-GB"/>
        </w:rPr>
        <w:t>F</w:t>
      </w:r>
      <w:r w:rsidRPr="00691C2C">
        <w:rPr>
          <w:b/>
          <w:bCs/>
          <w:lang w:val="en-GB"/>
        </w:rPr>
        <w:t xml:space="preserve">ruits and </w:t>
      </w:r>
      <w:r w:rsidRPr="00691C2C" w:rsidR="009A3A1C">
        <w:rPr>
          <w:b/>
          <w:bCs/>
          <w:lang w:val="en-GB"/>
        </w:rPr>
        <w:t>V</w:t>
      </w:r>
      <w:r w:rsidRPr="00691C2C">
        <w:rPr>
          <w:b/>
          <w:bCs/>
          <w:lang w:val="en-GB"/>
        </w:rPr>
        <w:t>egetables</w:t>
      </w:r>
      <w:r w:rsidRPr="00691C2C" w:rsidR="00B2321B">
        <w:rPr>
          <w:b/>
          <w:bCs/>
          <w:lang w:val="en-GB"/>
        </w:rPr>
        <w:t>.</w:t>
      </w:r>
      <w:r w:rsidRPr="00691C2C" w:rsidR="009A3A1C">
        <w:rPr>
          <w:b/>
          <w:bCs/>
          <w:lang w:val="en-GB"/>
        </w:rPr>
        <w:t xml:space="preserve"> </w:t>
      </w:r>
      <w:r w:rsidRPr="00691C2C">
        <w:rPr>
          <w:lang w:val="en-GB"/>
        </w:rPr>
        <w:t xml:space="preserve">Fresh produce continues to respire after harvest, consuming O₂ and producing CO₂. Unlike most other food categories, packaging for fresh produce must allow a controlled exchange of both gases to establish a modified atmosphere that slows respiration without causing anaerobic fermentation. The optimal headspace composition is typically 2–8% O₂ and 5–10% CO₂, and the packaging film must be selected to balance the respiration rate of the commodity with its OTR and CO₂TR (Robertson, 2016). An insufficient O₂ barrier provides no beneficial MAP effect, while an excessive barrier causes anaerobic conditions and </w:t>
      </w:r>
      <w:r w:rsidRPr="00691C2C" w:rsidR="00FB2750">
        <w:rPr>
          <w:lang w:val="en-GB"/>
        </w:rPr>
        <w:t>off flavours</w:t>
      </w:r>
      <w:r w:rsidRPr="00691C2C">
        <w:rPr>
          <w:lang w:val="en-GB"/>
        </w:rPr>
        <w:t>. WVTR is also relevant for produce, as water loss causes wilting and weight loss, while condensation from overly low WVTR promotes microbial spoilage.</w:t>
      </w:r>
    </w:p>
    <w:p w:rsidR="00DE2D86" w:rsidP="00DE2D86" w:rsidRDefault="00BA085B" w14:paraId="646270A4" w14:textId="7061AF88">
      <w:pPr>
        <w:rPr>
          <w:lang w:val="en-GB"/>
        </w:rPr>
      </w:pPr>
      <w:r w:rsidRPr="00691C2C">
        <w:rPr>
          <w:b/>
          <w:bCs/>
          <w:lang w:val="en-GB"/>
        </w:rPr>
        <w:t xml:space="preserve">Beverages. </w:t>
      </w:r>
      <w:r w:rsidRPr="00691C2C">
        <w:rPr>
          <w:lang w:val="en-GB"/>
        </w:rPr>
        <w:t xml:space="preserve">Beverages are among the most O₂-sensitive food products. In beer and wine, even trace amounts of O₂ trigger oxidative reactions that produce off-flavours, cause colour changes, and reduce shelf life (Robertson, 2016). The packaging material must therefore provide a very high O₂ barrier to prevent ingress from the external atmosphere. CO₂ retention is equally critical for carbonated beverages: CO₂ dissolved in the product creates the characteristic mouthfeel and acidity, and any loss through a permeable package results in a flat, organoleptically unacceptable product. For this reason, both OTR and CO₂TR must be very low for beer and carbonated soft drinks. Fruit juices are primarily sensitive to O₂, which promotes vitamin C degradation and browning reactions, and to light, which accelerates photooxidation. WVTR is generally less critical for beverages than for dry or moist solid foods, as the high water content of the product means that small changes in moisture have a negligible effect on quality </w:t>
      </w:r>
      <w:r w:rsidRPr="00691C2C">
        <w:rPr>
          <w:lang w:val="en-GB"/>
        </w:rPr>
        <w:fldChar w:fldCharType="begin"/>
      </w:r>
      <w:r w:rsidRPr="00691C2C">
        <w:rPr>
          <w:lang w:val="en-GB"/>
        </w:rPr>
        <w:instrText xml:space="preserve"> ADDIN ZOTERO_ITEM CSL_CITATION {"citationID":"ZRgAUWi3","properties":{"formattedCitation":"(Robertson,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Pr>
          <w:lang w:val="en-GB"/>
        </w:rPr>
        <w:fldChar w:fldCharType="separate"/>
      </w:r>
      <w:r w:rsidRPr="00691C2C">
        <w:rPr>
          <w:rFonts w:cs="Times New Roman"/>
          <w:lang w:val="en-GB"/>
        </w:rPr>
        <w:t>(Robertson, 2016)</w:t>
      </w:r>
      <w:r w:rsidRPr="00691C2C">
        <w:rPr>
          <w:lang w:val="en-GB"/>
        </w:rPr>
        <w:fldChar w:fldCharType="end"/>
      </w:r>
    </w:p>
    <w:p w:rsidR="00DE2D86" w:rsidP="00FB2750" w:rsidRDefault="00DE2D86" w14:paraId="0A778CD4" w14:textId="269D01FB">
      <w:pPr>
        <w:rPr>
          <w:lang w:val="en-GB"/>
        </w:rPr>
        <w:sectPr w:rsidR="00DE2D86" w:rsidSect="00C439EB">
          <w:pgSz w:w="11906" w:h="16838" w:orient="portrait"/>
          <w:pgMar w:top="1440" w:right="1440" w:bottom="1440" w:left="1440" w:header="708" w:footer="708" w:gutter="0"/>
          <w:cols w:space="708"/>
          <w:titlePg/>
          <w:docGrid w:linePitch="360"/>
        </w:sectPr>
      </w:pPr>
      <w:r w:rsidRPr="00DE2D86">
        <w:rPr>
          <w:lang w:val="en-GB"/>
        </w:rPr>
        <w:t>The barrier requirements discussed above vary considerably across food categories, reflecting differences in dominant deteriorative mechanisms, critical water activity thresholds, and maximum permissible oxygen levels. Table 7 summarises these requirements by assigning WVTR, OTR, and CO₂TR barrier grades (as defined in Table 5) to each food category.</w:t>
      </w:r>
    </w:p>
    <w:p w:rsidRPr="00691C2C" w:rsidR="00F559BC" w:rsidP="00F559BC" w:rsidRDefault="00F559BC" w14:paraId="793F5CBD" w14:textId="2B971B16">
      <w:pPr>
        <w:pStyle w:val="Caption"/>
        <w:keepNext/>
        <w:rPr>
          <w:lang w:val="en-GB"/>
        </w:rPr>
      </w:pPr>
      <w:bookmarkStart w:name="_Ref226624991" w:id="45"/>
      <w:r w:rsidRPr="00691C2C">
        <w:rPr>
          <w:lang w:val="en-GB"/>
        </w:rPr>
        <w:lastRenderedPageBreak/>
        <w:t xml:space="preserve">Table </w:t>
      </w:r>
      <w:r w:rsidRPr="00691C2C">
        <w:rPr>
          <w:lang w:val="en-GB"/>
        </w:rPr>
        <w:fldChar w:fldCharType="begin"/>
      </w:r>
      <w:r w:rsidRPr="00691C2C">
        <w:rPr>
          <w:lang w:val="en-GB"/>
        </w:rPr>
        <w:instrText xml:space="preserve"> SEQ Table \* ARABIC </w:instrText>
      </w:r>
      <w:r w:rsidRPr="00691C2C">
        <w:rPr>
          <w:lang w:val="en-GB"/>
        </w:rPr>
        <w:fldChar w:fldCharType="separate"/>
      </w:r>
      <w:r w:rsidR="00CD019D">
        <w:rPr>
          <w:noProof/>
          <w:lang w:val="en-GB"/>
        </w:rPr>
        <w:t>7</w:t>
      </w:r>
      <w:r w:rsidRPr="00691C2C">
        <w:rPr>
          <w:lang w:val="en-GB"/>
        </w:rPr>
        <w:fldChar w:fldCharType="end"/>
      </w:r>
      <w:bookmarkEnd w:id="45"/>
      <w:r w:rsidRPr="00691C2C">
        <w:rPr>
          <w:lang w:val="en-GB"/>
        </w:rPr>
        <w:t>.</w:t>
      </w:r>
    </w:p>
    <w:p w:rsidRPr="00691C2C" w:rsidR="00F559BC" w:rsidP="00DE2D86" w:rsidRDefault="00F12923" w14:paraId="5EFCE518" w14:textId="49F0213C">
      <w:pPr>
        <w:pStyle w:val="Captiontext"/>
        <w:rPr>
          <w:lang w:val="en-GB"/>
        </w:rPr>
      </w:pPr>
      <w:r w:rsidRPr="00691C2C">
        <w:rPr>
          <w:lang w:val="en-GB"/>
        </w:rPr>
        <w:t xml:space="preserve">Overview of primary deteriorative mechanisms and packaging barrier </w:t>
      </w:r>
      <w:r w:rsidRPr="00691C2C" w:rsidR="00FB2750">
        <w:rPr>
          <w:lang w:val="en-GB"/>
        </w:rPr>
        <w:t>requirements for</w:t>
      </w:r>
      <w:r w:rsidRPr="00691C2C" w:rsidR="00EC4D2D">
        <w:rPr>
          <w:lang w:val="en-GB"/>
        </w:rPr>
        <w:t xml:space="preserve"> major food categories</w:t>
      </w:r>
      <w:r w:rsidRPr="00691C2C">
        <w:rPr>
          <w:lang w:val="en-GB"/>
        </w:rPr>
        <w:t>. Barrier grades (very high, high, moderate, poor) reflect the required barrier performance of the packaging film: a very high barrier grade corresponds to a very low OTR or WVTR, and a poor barrier grade indicates that a high transmission rate is acceptable or required. Critical aw is the water activity above which quality loss accelerates. Critical O₂ is the maximum permissible O₂ gain before product failure. Sources:</w:t>
      </w:r>
      <w:r w:rsidRPr="00691C2C" w:rsidR="00EC4D2D">
        <w:rPr>
          <w:lang w:val="en-GB"/>
        </w:rPr>
        <w:t xml:space="preserve"> </w:t>
      </w:r>
      <w:r w:rsidRPr="00691C2C" w:rsidR="0054214A">
        <w:rPr>
          <w:lang w:val="en-GB"/>
        </w:rPr>
        <w:fldChar w:fldCharType="begin"/>
      </w:r>
      <w:r w:rsidRPr="00691C2C" w:rsidR="0054214A">
        <w:rPr>
          <w:lang w:val="en-GB"/>
        </w:rPr>
        <w:instrText xml:space="preserve"> ADDIN ZOTERO_ITEM CSL_CITATION {"citationID":"wtP9JK46","properties":{"formattedCitation":"(Robertson, 2016)","plainCitation":"(Robertson, 2016)","noteIndex":0},"citationItems":[{"id":110,"uris":["http://zotero.org/users/local/XJtYPeIU/items/GIBWI5LU"],"itemData":{"id":110,"type":"book","abstract":"This book presents an integrated approach to understanding the principles underlying food packaging and their applications. This edition includes new and","DOI":"10.1201/b21347","edition":"3","ISBN":"978-0-429-10540-1","number-of-pages":"733","publisher":"CRC Press","publisher-place":"Boca Raton","title":"Food Packaging: Principles and Practice, Third Edition","title-short":"Food Packaging","author":[{"family":"Robertson","given":"Gordon L."}],"issued":{"date-parts":[["2016",4,19]]}}}],"schema":"https://github.com/citation-style-language/schema/raw/master/csl-citation.json"} </w:instrText>
      </w:r>
      <w:r w:rsidRPr="00691C2C" w:rsidR="0054214A">
        <w:rPr>
          <w:lang w:val="en-GB"/>
        </w:rPr>
        <w:fldChar w:fldCharType="separate"/>
      </w:r>
      <w:r w:rsidRPr="00691C2C" w:rsidR="0054214A">
        <w:rPr>
          <w:rFonts w:cs="Times New Roman"/>
          <w:lang w:val="en-GB"/>
        </w:rPr>
        <w:t>(Robertson, 2016)</w:t>
      </w:r>
      <w:r w:rsidRPr="00691C2C" w:rsidR="0054214A">
        <w:rPr>
          <w:lang w:val="en-GB"/>
        </w:rPr>
        <w:fldChar w:fldCharType="end"/>
      </w:r>
      <w:r w:rsidRPr="00691C2C" w:rsidR="00E43222">
        <w:rPr>
          <w:lang w:val="en-GB"/>
        </w:rPr>
        <w:t xml:space="preserve"> </w:t>
      </w:r>
    </w:p>
    <w:tbl>
      <w:tblPr>
        <w:tblStyle w:val="GridTable2"/>
        <w:tblW w:w="0" w:type="auto"/>
        <w:tblLook w:val="04A0" w:firstRow="1" w:lastRow="0" w:firstColumn="1" w:lastColumn="0" w:noHBand="0" w:noVBand="1"/>
      </w:tblPr>
      <w:tblGrid>
        <w:gridCol w:w="2374"/>
        <w:gridCol w:w="4246"/>
        <w:gridCol w:w="1127"/>
        <w:gridCol w:w="1587"/>
        <w:gridCol w:w="1363"/>
        <w:gridCol w:w="1667"/>
        <w:gridCol w:w="1594"/>
      </w:tblGrid>
      <w:tr w:rsidRPr="00691C2C" w:rsidR="0027036F" w:rsidTr="00501484" w14:paraId="1C1FF3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27EEF575" w14:textId="77777777">
            <w:pPr>
              <w:pStyle w:val="Tabletext"/>
              <w:rPr>
                <w:lang w:val="en-GB"/>
              </w:rPr>
            </w:pPr>
            <w:r w:rsidRPr="00691C2C">
              <w:rPr>
                <w:lang w:val="en-GB"/>
              </w:rPr>
              <w:t>Food category</w:t>
            </w:r>
          </w:p>
        </w:tc>
        <w:tc>
          <w:tcPr>
            <w:tcW w:w="0" w:type="auto"/>
            <w:hideMark/>
          </w:tcPr>
          <w:p w:rsidRPr="00691C2C" w:rsidR="0027036F" w:rsidP="00FB2750" w:rsidRDefault="0027036F" w14:paraId="154B564F"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Primary deteriorative mechanisms</w:t>
            </w:r>
          </w:p>
        </w:tc>
        <w:tc>
          <w:tcPr>
            <w:tcW w:w="0" w:type="auto"/>
            <w:hideMark/>
          </w:tcPr>
          <w:p w:rsidRPr="00691C2C" w:rsidR="0027036F" w:rsidP="00FB2750" w:rsidRDefault="0027036F" w14:paraId="063ACF26"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Critical aw</w:t>
            </w:r>
          </w:p>
        </w:tc>
        <w:tc>
          <w:tcPr>
            <w:tcW w:w="0" w:type="auto"/>
            <w:hideMark/>
          </w:tcPr>
          <w:p w:rsidRPr="00691C2C" w:rsidR="0027036F" w:rsidP="00FB2750" w:rsidRDefault="0027036F" w14:paraId="19298BFF"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WVTR barrier grade</w:t>
            </w:r>
          </w:p>
        </w:tc>
        <w:tc>
          <w:tcPr>
            <w:tcW w:w="0" w:type="auto"/>
            <w:hideMark/>
          </w:tcPr>
          <w:p w:rsidRPr="00691C2C" w:rsidR="0027036F" w:rsidP="00FB2750" w:rsidRDefault="0027036F" w14:paraId="69EC6909"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Critical O₂ (ppm)</w:t>
            </w:r>
          </w:p>
        </w:tc>
        <w:tc>
          <w:tcPr>
            <w:tcW w:w="0" w:type="auto"/>
            <w:hideMark/>
          </w:tcPr>
          <w:p w:rsidRPr="00691C2C" w:rsidR="0027036F" w:rsidP="00FB2750" w:rsidRDefault="0027036F" w14:paraId="2D866F56"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OTR barrier grade</w:t>
            </w:r>
          </w:p>
        </w:tc>
        <w:tc>
          <w:tcPr>
            <w:tcW w:w="0" w:type="auto"/>
            <w:hideMark/>
          </w:tcPr>
          <w:p w:rsidRPr="00691C2C" w:rsidR="0027036F" w:rsidP="00FB2750" w:rsidRDefault="0027036F" w14:paraId="196A13C1"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CO₂TR barrier grade</w:t>
            </w:r>
          </w:p>
        </w:tc>
      </w:tr>
      <w:tr w:rsidRPr="00691C2C" w:rsidR="0006300E" w:rsidTr="0054706F" w14:paraId="3A1642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Pr="00691C2C" w:rsidR="0006300E" w:rsidP="00FB2750" w:rsidRDefault="0006300E" w14:paraId="1F8B3252" w14:textId="29ED860F">
            <w:pPr>
              <w:pStyle w:val="Tabletext"/>
              <w:rPr>
                <w:lang w:val="en-GB"/>
              </w:rPr>
            </w:pPr>
            <w:r w:rsidRPr="00691C2C">
              <w:rPr>
                <w:lang w:val="en-GB"/>
              </w:rPr>
              <w:t>Dry and low-moisture foods</w:t>
            </w:r>
          </w:p>
        </w:tc>
      </w:tr>
      <w:tr w:rsidRPr="00691C2C" w:rsidR="0027036F" w:rsidTr="00501484" w14:paraId="14981FD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673512DC" w14:textId="77777777">
            <w:pPr>
              <w:pStyle w:val="Tabletext"/>
              <w:rPr>
                <w:lang w:val="en-GB"/>
              </w:rPr>
            </w:pPr>
            <w:r w:rsidRPr="00691C2C">
              <w:rPr>
                <w:lang w:val="en-GB"/>
              </w:rPr>
              <w:t>Cereals</w:t>
            </w:r>
          </w:p>
        </w:tc>
        <w:tc>
          <w:tcPr>
            <w:tcW w:w="0" w:type="auto"/>
            <w:hideMark/>
          </w:tcPr>
          <w:p w:rsidRPr="00691C2C" w:rsidR="0027036F" w:rsidP="00FB2750" w:rsidRDefault="0027036F" w14:paraId="7A2171D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Loss of crispness; lipid oxidation; mould growth</w:t>
            </w:r>
          </w:p>
        </w:tc>
        <w:tc>
          <w:tcPr>
            <w:tcW w:w="0" w:type="auto"/>
            <w:hideMark/>
          </w:tcPr>
          <w:p w:rsidRPr="00691C2C" w:rsidR="0027036F" w:rsidP="00FB2750" w:rsidRDefault="0027036F" w14:paraId="701A135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0.40–0.50</w:t>
            </w:r>
          </w:p>
        </w:tc>
        <w:tc>
          <w:tcPr>
            <w:tcW w:w="0" w:type="auto"/>
            <w:hideMark/>
          </w:tcPr>
          <w:p w:rsidRPr="00691C2C" w:rsidR="0027036F" w:rsidP="00FB2750" w:rsidRDefault="0027036F" w14:paraId="336595C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5B30AA2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10–50</w:t>
            </w:r>
          </w:p>
        </w:tc>
        <w:tc>
          <w:tcPr>
            <w:tcW w:w="0" w:type="auto"/>
            <w:hideMark/>
          </w:tcPr>
          <w:p w:rsidRPr="00691C2C" w:rsidR="0027036F" w:rsidP="00FB2750" w:rsidRDefault="0027036F" w14:paraId="74FD258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2E94F00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Not critical</w:t>
            </w:r>
          </w:p>
        </w:tc>
      </w:tr>
      <w:tr w:rsidRPr="00691C2C" w:rsidR="0027036F" w:rsidTr="00501484" w14:paraId="4300E1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2B0B3D60" w14:textId="77777777">
            <w:pPr>
              <w:pStyle w:val="Tabletext"/>
              <w:rPr>
                <w:lang w:val="en-GB"/>
              </w:rPr>
            </w:pPr>
            <w:r w:rsidRPr="00691C2C">
              <w:rPr>
                <w:lang w:val="en-GB"/>
              </w:rPr>
              <w:t>Snack foods (fried)</w:t>
            </w:r>
          </w:p>
        </w:tc>
        <w:tc>
          <w:tcPr>
            <w:tcW w:w="0" w:type="auto"/>
            <w:hideMark/>
          </w:tcPr>
          <w:p w:rsidRPr="00691C2C" w:rsidR="0027036F" w:rsidP="00FB2750" w:rsidRDefault="0027036F" w14:paraId="693E486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Loss of crispness; lipid oxidation; mould growth</w:t>
            </w:r>
          </w:p>
        </w:tc>
        <w:tc>
          <w:tcPr>
            <w:tcW w:w="0" w:type="auto"/>
            <w:hideMark/>
          </w:tcPr>
          <w:p w:rsidRPr="00691C2C" w:rsidR="0027036F" w:rsidP="00FB2750" w:rsidRDefault="0027036F" w14:paraId="156D01B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0.35–0.45</w:t>
            </w:r>
          </w:p>
        </w:tc>
        <w:tc>
          <w:tcPr>
            <w:tcW w:w="0" w:type="auto"/>
            <w:hideMark/>
          </w:tcPr>
          <w:p w:rsidRPr="00691C2C" w:rsidR="0027036F" w:rsidP="00FB2750" w:rsidRDefault="0027036F" w14:paraId="11E7C95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0422B0E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&lt;10</w:t>
            </w:r>
          </w:p>
        </w:tc>
        <w:tc>
          <w:tcPr>
            <w:tcW w:w="0" w:type="auto"/>
            <w:hideMark/>
          </w:tcPr>
          <w:p w:rsidRPr="00691C2C" w:rsidR="0027036F" w:rsidP="00FB2750" w:rsidRDefault="0027036F" w14:paraId="41E908D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2404530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Not critical</w:t>
            </w:r>
          </w:p>
        </w:tc>
      </w:tr>
      <w:tr w:rsidRPr="00691C2C" w:rsidR="0027036F" w:rsidTr="00501484" w14:paraId="4115D23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13D72991" w14:textId="77777777">
            <w:pPr>
              <w:pStyle w:val="Tabletext"/>
              <w:rPr>
                <w:lang w:val="en-GB"/>
              </w:rPr>
            </w:pPr>
            <w:r w:rsidRPr="00691C2C">
              <w:rPr>
                <w:lang w:val="en-GB"/>
              </w:rPr>
              <w:t>Nuts</w:t>
            </w:r>
          </w:p>
        </w:tc>
        <w:tc>
          <w:tcPr>
            <w:tcW w:w="0" w:type="auto"/>
            <w:hideMark/>
          </w:tcPr>
          <w:p w:rsidRPr="00691C2C" w:rsidR="0027036F" w:rsidP="00FB2750" w:rsidRDefault="0027036F" w14:paraId="4062592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Lipid oxidation; mould growth</w:t>
            </w:r>
          </w:p>
        </w:tc>
        <w:tc>
          <w:tcPr>
            <w:tcW w:w="0" w:type="auto"/>
            <w:hideMark/>
          </w:tcPr>
          <w:p w:rsidRPr="00691C2C" w:rsidR="0027036F" w:rsidP="00FB2750" w:rsidRDefault="0027036F" w14:paraId="1802C67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0.35–0.50</w:t>
            </w:r>
          </w:p>
        </w:tc>
        <w:tc>
          <w:tcPr>
            <w:tcW w:w="0" w:type="auto"/>
            <w:hideMark/>
          </w:tcPr>
          <w:p w:rsidRPr="00691C2C" w:rsidR="0027036F" w:rsidP="00FB2750" w:rsidRDefault="0027036F" w14:paraId="3D85B8C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4E0D639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5–15</w:t>
            </w:r>
          </w:p>
        </w:tc>
        <w:tc>
          <w:tcPr>
            <w:tcW w:w="0" w:type="auto"/>
            <w:hideMark/>
          </w:tcPr>
          <w:p w:rsidRPr="00691C2C" w:rsidR="0027036F" w:rsidP="00FB2750" w:rsidRDefault="0027036F" w14:paraId="72B2300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38EA7CA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Not critical</w:t>
            </w:r>
          </w:p>
        </w:tc>
      </w:tr>
      <w:tr w:rsidRPr="00691C2C" w:rsidR="0027036F" w:rsidTr="00501484" w14:paraId="6A924C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7D2D9B8E" w14:textId="77777777">
            <w:pPr>
              <w:pStyle w:val="Tabletext"/>
              <w:rPr>
                <w:lang w:val="en-GB"/>
              </w:rPr>
            </w:pPr>
            <w:r w:rsidRPr="00691C2C">
              <w:rPr>
                <w:lang w:val="en-GB"/>
              </w:rPr>
              <w:t>Dried powder (coffee, milk powder)</w:t>
            </w:r>
          </w:p>
        </w:tc>
        <w:tc>
          <w:tcPr>
            <w:tcW w:w="0" w:type="auto"/>
            <w:hideMark/>
          </w:tcPr>
          <w:p w:rsidRPr="00691C2C" w:rsidR="0027036F" w:rsidP="00FB2750" w:rsidRDefault="0027036F" w14:paraId="59B59D2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Lipid oxidation; flavour loss; caking</w:t>
            </w:r>
          </w:p>
        </w:tc>
        <w:tc>
          <w:tcPr>
            <w:tcW w:w="0" w:type="auto"/>
            <w:hideMark/>
          </w:tcPr>
          <w:p w:rsidRPr="00691C2C" w:rsidR="0027036F" w:rsidP="00FB2750" w:rsidRDefault="0027036F" w14:paraId="275AEA1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0.20–0.40</w:t>
            </w:r>
          </w:p>
        </w:tc>
        <w:tc>
          <w:tcPr>
            <w:tcW w:w="0" w:type="auto"/>
            <w:hideMark/>
          </w:tcPr>
          <w:p w:rsidRPr="00691C2C" w:rsidR="0027036F" w:rsidP="00FB2750" w:rsidRDefault="0027036F" w14:paraId="65D23C2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4D5B9EC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1–5</w:t>
            </w:r>
          </w:p>
        </w:tc>
        <w:tc>
          <w:tcPr>
            <w:tcW w:w="0" w:type="auto"/>
            <w:hideMark/>
          </w:tcPr>
          <w:p w:rsidRPr="00691C2C" w:rsidR="0027036F" w:rsidP="00FB2750" w:rsidRDefault="0027036F" w14:paraId="4EE731F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16751D1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Low</w:t>
            </w:r>
          </w:p>
        </w:tc>
      </w:tr>
      <w:tr w:rsidRPr="00691C2C" w:rsidR="0027036F" w:rsidTr="00501484" w14:paraId="32F7649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098B5648" w14:textId="77777777">
            <w:pPr>
              <w:pStyle w:val="Tabletext"/>
              <w:rPr>
                <w:lang w:val="en-GB"/>
              </w:rPr>
            </w:pPr>
            <w:r w:rsidRPr="00691C2C">
              <w:rPr>
                <w:lang w:val="en-GB"/>
              </w:rPr>
              <w:t>Bakery products (biscuits, cookies)</w:t>
            </w:r>
          </w:p>
        </w:tc>
        <w:tc>
          <w:tcPr>
            <w:tcW w:w="0" w:type="auto"/>
            <w:hideMark/>
          </w:tcPr>
          <w:p w:rsidRPr="00691C2C" w:rsidR="0027036F" w:rsidP="00FB2750" w:rsidRDefault="0027036F" w14:paraId="4179C9B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Loss of crispness; lipid oxidation; mould growth</w:t>
            </w:r>
          </w:p>
        </w:tc>
        <w:tc>
          <w:tcPr>
            <w:tcW w:w="0" w:type="auto"/>
            <w:hideMark/>
          </w:tcPr>
          <w:p w:rsidRPr="00691C2C" w:rsidR="0027036F" w:rsidP="00FB2750" w:rsidRDefault="0027036F" w14:paraId="783C6F3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0.30–0.50</w:t>
            </w:r>
          </w:p>
        </w:tc>
        <w:tc>
          <w:tcPr>
            <w:tcW w:w="0" w:type="auto"/>
            <w:hideMark/>
          </w:tcPr>
          <w:p w:rsidRPr="00691C2C" w:rsidR="0027036F" w:rsidP="00FB2750" w:rsidRDefault="0027036F" w14:paraId="41833C8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62B55BF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10–100</w:t>
            </w:r>
          </w:p>
        </w:tc>
        <w:tc>
          <w:tcPr>
            <w:tcW w:w="0" w:type="auto"/>
            <w:hideMark/>
          </w:tcPr>
          <w:p w:rsidRPr="00691C2C" w:rsidR="0027036F" w:rsidP="00FB2750" w:rsidRDefault="0027036F" w14:paraId="6295B53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 to very high</w:t>
            </w:r>
          </w:p>
        </w:tc>
        <w:tc>
          <w:tcPr>
            <w:tcW w:w="0" w:type="auto"/>
            <w:hideMark/>
          </w:tcPr>
          <w:p w:rsidRPr="00691C2C" w:rsidR="0027036F" w:rsidP="00FB2750" w:rsidRDefault="0027036F" w14:paraId="24552E4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Not critical</w:t>
            </w:r>
          </w:p>
        </w:tc>
      </w:tr>
      <w:tr w:rsidRPr="00691C2C" w:rsidR="001E0EBF" w:rsidTr="007148AF" w14:paraId="223317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Pr="00691C2C" w:rsidR="001E0EBF" w:rsidP="00FB2750" w:rsidRDefault="001E0EBF" w14:paraId="1ED666D1" w14:textId="6C50C661">
            <w:pPr>
              <w:pStyle w:val="Tabletext"/>
              <w:rPr>
                <w:lang w:val="en-GB"/>
              </w:rPr>
            </w:pPr>
            <w:r w:rsidRPr="00691C2C">
              <w:rPr>
                <w:lang w:val="en-GB"/>
              </w:rPr>
              <w:t>Meat and seafood</w:t>
            </w:r>
          </w:p>
        </w:tc>
      </w:tr>
      <w:tr w:rsidRPr="00691C2C" w:rsidR="0027036F" w:rsidTr="00501484" w14:paraId="2EC0B83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7DE77A3F" w14:textId="77777777">
            <w:pPr>
              <w:pStyle w:val="Tabletext"/>
              <w:rPr>
                <w:lang w:val="en-GB"/>
              </w:rPr>
            </w:pPr>
            <w:r w:rsidRPr="00691C2C">
              <w:rPr>
                <w:lang w:val="en-GB"/>
              </w:rPr>
              <w:t>Fresh red meat (retail MAP)</w:t>
            </w:r>
          </w:p>
        </w:tc>
        <w:tc>
          <w:tcPr>
            <w:tcW w:w="0" w:type="auto"/>
            <w:hideMark/>
          </w:tcPr>
          <w:p w:rsidRPr="00691C2C" w:rsidR="0027036F" w:rsidP="00FB2750" w:rsidRDefault="0027036F" w14:paraId="3449C56A" w14:textId="72B2D071">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Metmyoglobin formation</w:t>
            </w:r>
            <w:r w:rsidRPr="00691C2C" w:rsidR="004D3052">
              <w:rPr>
                <w:lang w:val="en-GB"/>
              </w:rPr>
              <w:t>;</w:t>
            </w:r>
            <w:r w:rsidRPr="00691C2C">
              <w:rPr>
                <w:lang w:val="en-GB"/>
              </w:rPr>
              <w:t xml:space="preserve"> discoloration; microbial growth; lipid oxidation</w:t>
            </w:r>
          </w:p>
        </w:tc>
        <w:tc>
          <w:tcPr>
            <w:tcW w:w="0" w:type="auto"/>
            <w:hideMark/>
          </w:tcPr>
          <w:p w:rsidRPr="00691C2C" w:rsidR="0027036F" w:rsidP="00FB2750" w:rsidRDefault="0027036F" w14:paraId="0D27372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0.98–0.99</w:t>
            </w:r>
          </w:p>
        </w:tc>
        <w:tc>
          <w:tcPr>
            <w:tcW w:w="0" w:type="auto"/>
            <w:hideMark/>
          </w:tcPr>
          <w:p w:rsidRPr="00691C2C" w:rsidR="0027036F" w:rsidP="00FB2750" w:rsidRDefault="0027036F" w14:paraId="347C474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1EC78D1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&gt;50,000</w:t>
            </w:r>
          </w:p>
        </w:tc>
        <w:tc>
          <w:tcPr>
            <w:tcW w:w="0" w:type="auto"/>
            <w:hideMark/>
          </w:tcPr>
          <w:p w:rsidRPr="00691C2C" w:rsidR="0027036F" w:rsidP="00FB2750" w:rsidRDefault="0027036F" w14:paraId="687D8A5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Poor (high OTR required)</w:t>
            </w:r>
          </w:p>
        </w:tc>
        <w:tc>
          <w:tcPr>
            <w:tcW w:w="0" w:type="auto"/>
            <w:hideMark/>
          </w:tcPr>
          <w:p w:rsidRPr="00691C2C" w:rsidR="0027036F" w:rsidP="00FB2750" w:rsidRDefault="0027036F" w14:paraId="33303E2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Moderate</w:t>
            </w:r>
          </w:p>
        </w:tc>
      </w:tr>
      <w:tr w:rsidRPr="00691C2C" w:rsidR="0027036F" w:rsidTr="00501484" w14:paraId="3FAB02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32680B78" w14:textId="77777777">
            <w:pPr>
              <w:pStyle w:val="Tabletext"/>
              <w:rPr>
                <w:lang w:val="en-GB"/>
              </w:rPr>
            </w:pPr>
            <w:r w:rsidRPr="00691C2C">
              <w:rPr>
                <w:lang w:val="en-GB"/>
              </w:rPr>
              <w:t>Fresh red meat (vacuum packaging)</w:t>
            </w:r>
          </w:p>
        </w:tc>
        <w:tc>
          <w:tcPr>
            <w:tcW w:w="0" w:type="auto"/>
            <w:hideMark/>
          </w:tcPr>
          <w:p w:rsidRPr="00691C2C" w:rsidR="0027036F" w:rsidP="00FB2750" w:rsidRDefault="0027036F" w14:paraId="5C8CCD3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Microbial spoilage; lipid oxidation; colour loss</w:t>
            </w:r>
          </w:p>
        </w:tc>
        <w:tc>
          <w:tcPr>
            <w:tcW w:w="0" w:type="auto"/>
            <w:hideMark/>
          </w:tcPr>
          <w:p w:rsidRPr="00691C2C" w:rsidR="0027036F" w:rsidP="00FB2750" w:rsidRDefault="0027036F" w14:paraId="20AA846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0.98–0.99</w:t>
            </w:r>
          </w:p>
        </w:tc>
        <w:tc>
          <w:tcPr>
            <w:tcW w:w="0" w:type="auto"/>
            <w:hideMark/>
          </w:tcPr>
          <w:p w:rsidRPr="00691C2C" w:rsidR="0027036F" w:rsidP="00FB2750" w:rsidRDefault="0027036F" w14:paraId="48A6958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39C3064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&lt;500</w:t>
            </w:r>
          </w:p>
        </w:tc>
        <w:tc>
          <w:tcPr>
            <w:tcW w:w="0" w:type="auto"/>
            <w:hideMark/>
          </w:tcPr>
          <w:p w:rsidRPr="00691C2C" w:rsidR="0027036F" w:rsidP="00FB2750" w:rsidRDefault="0027036F" w14:paraId="09D5A2E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63D70CB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r>
      <w:tr w:rsidRPr="00691C2C" w:rsidR="0027036F" w:rsidTr="00501484" w14:paraId="7F531D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1E9AD9A5" w14:textId="77777777">
            <w:pPr>
              <w:pStyle w:val="Tabletext"/>
              <w:rPr>
                <w:lang w:val="en-GB"/>
              </w:rPr>
            </w:pPr>
            <w:r w:rsidRPr="00691C2C">
              <w:rPr>
                <w:lang w:val="en-GB"/>
              </w:rPr>
              <w:t>Processed meat (cured, cooked)</w:t>
            </w:r>
          </w:p>
        </w:tc>
        <w:tc>
          <w:tcPr>
            <w:tcW w:w="0" w:type="auto"/>
            <w:hideMark/>
          </w:tcPr>
          <w:p w:rsidRPr="00691C2C" w:rsidR="0027036F" w:rsidP="00FB2750" w:rsidRDefault="0027036F" w14:paraId="359C493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Lipid oxidation; colour loss; microbial spoilage</w:t>
            </w:r>
          </w:p>
        </w:tc>
        <w:tc>
          <w:tcPr>
            <w:tcW w:w="0" w:type="auto"/>
            <w:hideMark/>
          </w:tcPr>
          <w:p w:rsidRPr="00691C2C" w:rsidR="0027036F" w:rsidP="00FB2750" w:rsidRDefault="0027036F" w14:paraId="47B268C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0.94–0.97</w:t>
            </w:r>
          </w:p>
        </w:tc>
        <w:tc>
          <w:tcPr>
            <w:tcW w:w="0" w:type="auto"/>
            <w:hideMark/>
          </w:tcPr>
          <w:p w:rsidRPr="00691C2C" w:rsidR="0027036F" w:rsidP="00FB2750" w:rsidRDefault="0027036F" w14:paraId="226A55F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646FA22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1–5</w:t>
            </w:r>
          </w:p>
        </w:tc>
        <w:tc>
          <w:tcPr>
            <w:tcW w:w="0" w:type="auto"/>
            <w:hideMark/>
          </w:tcPr>
          <w:p w:rsidRPr="00691C2C" w:rsidR="0027036F" w:rsidP="00FB2750" w:rsidRDefault="0027036F" w14:paraId="29AC23A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4BDFCE8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Moderate</w:t>
            </w:r>
          </w:p>
        </w:tc>
      </w:tr>
      <w:tr w:rsidRPr="00691C2C" w:rsidR="0027036F" w:rsidTr="00501484" w14:paraId="69F62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32938152" w14:textId="77777777">
            <w:pPr>
              <w:pStyle w:val="Tabletext"/>
              <w:rPr>
                <w:lang w:val="en-GB"/>
              </w:rPr>
            </w:pPr>
            <w:r w:rsidRPr="00691C2C">
              <w:rPr>
                <w:lang w:val="en-GB"/>
              </w:rPr>
              <w:t>Seafood</w:t>
            </w:r>
          </w:p>
        </w:tc>
        <w:tc>
          <w:tcPr>
            <w:tcW w:w="0" w:type="auto"/>
            <w:hideMark/>
          </w:tcPr>
          <w:p w:rsidRPr="00691C2C" w:rsidR="0027036F" w:rsidP="00FB2750" w:rsidRDefault="0027036F" w14:paraId="5FD4FA5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Microbial spoilage; lipid oxidation; trimethylamine (TMA) production</w:t>
            </w:r>
          </w:p>
        </w:tc>
        <w:tc>
          <w:tcPr>
            <w:tcW w:w="0" w:type="auto"/>
            <w:hideMark/>
          </w:tcPr>
          <w:p w:rsidRPr="00691C2C" w:rsidR="0027036F" w:rsidP="00FB2750" w:rsidRDefault="0027036F" w14:paraId="08947D0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0.97–0.99</w:t>
            </w:r>
          </w:p>
        </w:tc>
        <w:tc>
          <w:tcPr>
            <w:tcW w:w="0" w:type="auto"/>
            <w:hideMark/>
          </w:tcPr>
          <w:p w:rsidRPr="00691C2C" w:rsidR="0027036F" w:rsidP="00FB2750" w:rsidRDefault="0027036F" w14:paraId="438D297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197CB5B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&lt;1,000</w:t>
            </w:r>
          </w:p>
        </w:tc>
        <w:tc>
          <w:tcPr>
            <w:tcW w:w="0" w:type="auto"/>
            <w:hideMark/>
          </w:tcPr>
          <w:p w:rsidRPr="00691C2C" w:rsidR="0027036F" w:rsidP="00FB2750" w:rsidRDefault="0027036F" w14:paraId="6053EE2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 to very high</w:t>
            </w:r>
          </w:p>
        </w:tc>
        <w:tc>
          <w:tcPr>
            <w:tcW w:w="0" w:type="auto"/>
            <w:hideMark/>
          </w:tcPr>
          <w:p w:rsidRPr="00691C2C" w:rsidR="0027036F" w:rsidP="00FB2750" w:rsidRDefault="0027036F" w14:paraId="0EE3D1E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r>
      <w:tr w:rsidRPr="00691C2C" w:rsidR="001E0EBF" w:rsidTr="00F87AF1" w14:paraId="35FB0286" w14:textId="77777777">
        <w:tc>
          <w:tcPr>
            <w:cnfStyle w:val="001000000000" w:firstRow="0" w:lastRow="0" w:firstColumn="1" w:lastColumn="0" w:oddVBand="0" w:evenVBand="0" w:oddHBand="0" w:evenHBand="0" w:firstRowFirstColumn="0" w:firstRowLastColumn="0" w:lastRowFirstColumn="0" w:lastRowLastColumn="0"/>
            <w:tcW w:w="0" w:type="auto"/>
            <w:gridSpan w:val="7"/>
          </w:tcPr>
          <w:p w:rsidRPr="00691C2C" w:rsidR="001E0EBF" w:rsidP="00FB2750" w:rsidRDefault="001E0EBF" w14:paraId="5CAEB8F9" w14:textId="1A47D1AC">
            <w:pPr>
              <w:pStyle w:val="Tabletext"/>
              <w:rPr>
                <w:lang w:val="en-GB"/>
              </w:rPr>
            </w:pPr>
            <w:r w:rsidRPr="00691C2C">
              <w:rPr>
                <w:lang w:val="en-GB"/>
              </w:rPr>
              <w:t>Dairy</w:t>
            </w:r>
          </w:p>
        </w:tc>
      </w:tr>
      <w:tr w:rsidRPr="00691C2C" w:rsidR="0027036F" w:rsidTr="00501484" w14:paraId="594B66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74582B5A" w14:textId="77777777">
            <w:pPr>
              <w:pStyle w:val="Tabletext"/>
              <w:rPr>
                <w:lang w:val="en-GB"/>
              </w:rPr>
            </w:pPr>
            <w:r w:rsidRPr="00691C2C">
              <w:rPr>
                <w:lang w:val="en-GB"/>
              </w:rPr>
              <w:lastRenderedPageBreak/>
              <w:t>Fluid milk (pasteurised, UHT)</w:t>
            </w:r>
          </w:p>
        </w:tc>
        <w:tc>
          <w:tcPr>
            <w:tcW w:w="0" w:type="auto"/>
            <w:hideMark/>
          </w:tcPr>
          <w:p w:rsidRPr="00691C2C" w:rsidR="0027036F" w:rsidP="00FB2750" w:rsidRDefault="0027036F" w14:paraId="75841EF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Lipid oxidation; vitamin degradation (A, B₂, D); microbial growth; light-induced oxidation</w:t>
            </w:r>
          </w:p>
        </w:tc>
        <w:tc>
          <w:tcPr>
            <w:tcW w:w="0" w:type="auto"/>
            <w:hideMark/>
          </w:tcPr>
          <w:p w:rsidRPr="00691C2C" w:rsidR="0027036F" w:rsidP="00FB2750" w:rsidRDefault="0027036F" w14:paraId="68A4F2E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0.97–0.99</w:t>
            </w:r>
          </w:p>
        </w:tc>
        <w:tc>
          <w:tcPr>
            <w:tcW w:w="0" w:type="auto"/>
            <w:hideMark/>
          </w:tcPr>
          <w:p w:rsidRPr="00691C2C" w:rsidR="0027036F" w:rsidP="00FB2750" w:rsidRDefault="0027036F" w14:paraId="1B08380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255B2F4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&lt;100</w:t>
            </w:r>
          </w:p>
        </w:tc>
        <w:tc>
          <w:tcPr>
            <w:tcW w:w="0" w:type="auto"/>
            <w:hideMark/>
          </w:tcPr>
          <w:p w:rsidRPr="00691C2C" w:rsidR="0027036F" w:rsidP="00FB2750" w:rsidRDefault="0027036F" w14:paraId="3631877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2527B84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Not critical</w:t>
            </w:r>
          </w:p>
        </w:tc>
      </w:tr>
      <w:tr w:rsidRPr="00691C2C" w:rsidR="0027036F" w:rsidTr="00501484" w14:paraId="6422BF0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3C95EE17" w14:textId="77777777">
            <w:pPr>
              <w:pStyle w:val="Tabletext"/>
              <w:rPr>
                <w:lang w:val="en-GB"/>
              </w:rPr>
            </w:pPr>
            <w:r w:rsidRPr="00691C2C">
              <w:rPr>
                <w:lang w:val="en-GB"/>
              </w:rPr>
              <w:t>Butter</w:t>
            </w:r>
          </w:p>
        </w:tc>
        <w:tc>
          <w:tcPr>
            <w:tcW w:w="0" w:type="auto"/>
            <w:hideMark/>
          </w:tcPr>
          <w:p w:rsidRPr="00691C2C" w:rsidR="0027036F" w:rsidP="00FB2750" w:rsidRDefault="0027036F" w14:paraId="5EDBB023" w14:textId="0DB448AA">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Lipid oxidation; surface desiccation (</w:t>
            </w:r>
            <w:r w:rsidRPr="00691C2C" w:rsidR="00FB2750">
              <w:rPr>
                <w:lang w:val="en-GB"/>
              </w:rPr>
              <w:t>prim rosing</w:t>
            </w:r>
            <w:r w:rsidRPr="00691C2C">
              <w:rPr>
                <w:lang w:val="en-GB"/>
              </w:rPr>
              <w:t>); odour absorption</w:t>
            </w:r>
          </w:p>
        </w:tc>
        <w:tc>
          <w:tcPr>
            <w:tcW w:w="0" w:type="auto"/>
            <w:hideMark/>
          </w:tcPr>
          <w:p w:rsidRPr="00691C2C" w:rsidR="0027036F" w:rsidP="00FB2750" w:rsidRDefault="0027036F" w14:paraId="2D01090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0.90–0.95</w:t>
            </w:r>
          </w:p>
        </w:tc>
        <w:tc>
          <w:tcPr>
            <w:tcW w:w="0" w:type="auto"/>
            <w:hideMark/>
          </w:tcPr>
          <w:p w:rsidRPr="00691C2C" w:rsidR="0027036F" w:rsidP="00FB2750" w:rsidRDefault="0027036F" w14:paraId="1BC3407C" w14:textId="0529CE0A">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 xml:space="preserve">High </w:t>
            </w:r>
          </w:p>
        </w:tc>
        <w:tc>
          <w:tcPr>
            <w:tcW w:w="0" w:type="auto"/>
            <w:hideMark/>
          </w:tcPr>
          <w:p w:rsidRPr="00691C2C" w:rsidR="0027036F" w:rsidP="00FB2750" w:rsidRDefault="0027036F" w14:paraId="2C8D95B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&lt;10</w:t>
            </w:r>
          </w:p>
        </w:tc>
        <w:tc>
          <w:tcPr>
            <w:tcW w:w="0" w:type="auto"/>
            <w:hideMark/>
          </w:tcPr>
          <w:p w:rsidRPr="00691C2C" w:rsidR="0027036F" w:rsidP="00FB2750" w:rsidRDefault="0027036F" w14:paraId="4EB5379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192278D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Not critical</w:t>
            </w:r>
          </w:p>
        </w:tc>
      </w:tr>
      <w:tr w:rsidRPr="00691C2C" w:rsidR="0027036F" w:rsidTr="00501484" w14:paraId="7B78F1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2407C098" w14:textId="77777777">
            <w:pPr>
              <w:pStyle w:val="Tabletext"/>
              <w:rPr>
                <w:lang w:val="en-GB"/>
              </w:rPr>
            </w:pPr>
            <w:r w:rsidRPr="00691C2C">
              <w:rPr>
                <w:lang w:val="en-GB"/>
              </w:rPr>
              <w:t>Cheese</w:t>
            </w:r>
          </w:p>
        </w:tc>
        <w:tc>
          <w:tcPr>
            <w:tcW w:w="0" w:type="auto"/>
            <w:hideMark/>
          </w:tcPr>
          <w:p w:rsidRPr="00691C2C" w:rsidR="0027036F" w:rsidP="00FB2750" w:rsidRDefault="0027036F" w14:paraId="5874588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Mould growth; desiccation; lipid oxidation; CO₂ loss during ripening</w:t>
            </w:r>
          </w:p>
        </w:tc>
        <w:tc>
          <w:tcPr>
            <w:tcW w:w="0" w:type="auto"/>
            <w:hideMark/>
          </w:tcPr>
          <w:p w:rsidRPr="00691C2C" w:rsidR="0027036F" w:rsidP="00FB2750" w:rsidRDefault="0027036F" w14:paraId="02749CD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0.90–0.98</w:t>
            </w:r>
          </w:p>
        </w:tc>
        <w:tc>
          <w:tcPr>
            <w:tcW w:w="0" w:type="auto"/>
            <w:hideMark/>
          </w:tcPr>
          <w:p w:rsidRPr="00691C2C" w:rsidR="0027036F" w:rsidP="00FB2750" w:rsidRDefault="0027036F" w14:paraId="4EB2AD1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37A821C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100–1,000</w:t>
            </w:r>
          </w:p>
        </w:tc>
        <w:tc>
          <w:tcPr>
            <w:tcW w:w="0" w:type="auto"/>
            <w:hideMark/>
          </w:tcPr>
          <w:p w:rsidRPr="00691C2C" w:rsidR="0027036F" w:rsidP="00FB2750" w:rsidRDefault="0027036F" w14:paraId="4824C3E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457B80D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Variable</w:t>
            </w:r>
          </w:p>
        </w:tc>
      </w:tr>
      <w:tr w:rsidRPr="00691C2C" w:rsidR="0027036F" w:rsidTr="00501484" w14:paraId="33DE978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69DB682F" w14:textId="77777777">
            <w:pPr>
              <w:pStyle w:val="Tabletext"/>
              <w:rPr>
                <w:lang w:val="en-GB"/>
              </w:rPr>
            </w:pPr>
            <w:r w:rsidRPr="00691C2C">
              <w:rPr>
                <w:lang w:val="en-GB"/>
              </w:rPr>
              <w:t>Yogurt (with probiotics)</w:t>
            </w:r>
          </w:p>
        </w:tc>
        <w:tc>
          <w:tcPr>
            <w:tcW w:w="0" w:type="auto"/>
            <w:hideMark/>
          </w:tcPr>
          <w:p w:rsidRPr="00691C2C" w:rsidR="0027036F" w:rsidP="00FB2750" w:rsidRDefault="0027036F" w14:paraId="2138CF1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Moisture loss; lipid oxidation; loss of probiotic viability due to O₂</w:t>
            </w:r>
          </w:p>
        </w:tc>
        <w:tc>
          <w:tcPr>
            <w:tcW w:w="0" w:type="auto"/>
            <w:hideMark/>
          </w:tcPr>
          <w:p w:rsidRPr="00691C2C" w:rsidR="0027036F" w:rsidP="00FB2750" w:rsidRDefault="0027036F" w14:paraId="1B6D23B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0.97–0.99</w:t>
            </w:r>
          </w:p>
        </w:tc>
        <w:tc>
          <w:tcPr>
            <w:tcW w:w="0" w:type="auto"/>
            <w:hideMark/>
          </w:tcPr>
          <w:p w:rsidRPr="00691C2C" w:rsidR="0027036F" w:rsidP="00FB2750" w:rsidRDefault="0027036F" w14:paraId="44FFB0B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202C48A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&lt;50</w:t>
            </w:r>
          </w:p>
        </w:tc>
        <w:tc>
          <w:tcPr>
            <w:tcW w:w="0" w:type="auto"/>
            <w:hideMark/>
          </w:tcPr>
          <w:p w:rsidRPr="00691C2C" w:rsidR="0027036F" w:rsidP="00FB2750" w:rsidRDefault="0027036F" w14:paraId="5DEB3FF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25030EF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Not critical</w:t>
            </w:r>
          </w:p>
        </w:tc>
      </w:tr>
      <w:tr w:rsidRPr="00691C2C" w:rsidR="001E0EBF" w:rsidTr="00D07848" w14:paraId="66C04D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Pr="00691C2C" w:rsidR="001E0EBF" w:rsidP="00FB2750" w:rsidRDefault="001E0EBF" w14:paraId="1D5BD327" w14:textId="30DC44B7">
            <w:pPr>
              <w:pStyle w:val="Tabletext"/>
              <w:rPr>
                <w:lang w:val="en-GB"/>
              </w:rPr>
            </w:pPr>
            <w:r w:rsidRPr="00691C2C">
              <w:rPr>
                <w:lang w:val="en-GB"/>
              </w:rPr>
              <w:t>Fresh fruits and vegetables</w:t>
            </w:r>
          </w:p>
        </w:tc>
      </w:tr>
      <w:tr w:rsidRPr="00691C2C" w:rsidR="0027036F" w:rsidTr="00501484" w14:paraId="604E1C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0F241BCE" w14:textId="77777777">
            <w:pPr>
              <w:pStyle w:val="Tabletext"/>
              <w:rPr>
                <w:lang w:val="en-GB"/>
              </w:rPr>
            </w:pPr>
            <w:r w:rsidRPr="00691C2C">
              <w:rPr>
                <w:lang w:val="en-GB"/>
              </w:rPr>
              <w:t>Fresh fruits and vegetables (MAP)</w:t>
            </w:r>
          </w:p>
        </w:tc>
        <w:tc>
          <w:tcPr>
            <w:tcW w:w="0" w:type="auto"/>
            <w:hideMark/>
          </w:tcPr>
          <w:p w:rsidRPr="00691C2C" w:rsidR="0027036F" w:rsidP="00FB2750" w:rsidRDefault="0027036F" w14:paraId="774B55FF" w14:textId="38E74294">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Respiration</w:t>
            </w:r>
            <w:r w:rsidRPr="00691C2C" w:rsidR="004D3052">
              <w:rPr>
                <w:lang w:val="en-GB"/>
              </w:rPr>
              <w:t>;</w:t>
            </w:r>
            <w:r w:rsidRPr="00691C2C">
              <w:rPr>
                <w:lang w:val="en-GB"/>
              </w:rPr>
              <w:t xml:space="preserve"> senescence; anaerobic fermentation; microbial decay; water loss</w:t>
            </w:r>
            <w:r w:rsidRPr="00691C2C" w:rsidR="004D3052">
              <w:rPr>
                <w:lang w:val="en-GB"/>
              </w:rPr>
              <w:t xml:space="preserve">; </w:t>
            </w:r>
            <w:r w:rsidRPr="00691C2C">
              <w:rPr>
                <w:lang w:val="en-GB"/>
              </w:rPr>
              <w:t>wilting</w:t>
            </w:r>
          </w:p>
        </w:tc>
        <w:tc>
          <w:tcPr>
            <w:tcW w:w="0" w:type="auto"/>
            <w:hideMark/>
          </w:tcPr>
          <w:p w:rsidRPr="00691C2C" w:rsidR="0027036F" w:rsidP="00FB2750" w:rsidRDefault="0027036F" w14:paraId="202EFF4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0.95–0.99</w:t>
            </w:r>
          </w:p>
        </w:tc>
        <w:tc>
          <w:tcPr>
            <w:tcW w:w="0" w:type="auto"/>
            <w:hideMark/>
          </w:tcPr>
          <w:p w:rsidRPr="00691C2C" w:rsidR="0027036F" w:rsidP="00FB2750" w:rsidRDefault="0027036F" w14:paraId="46038F4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Moderate</w:t>
            </w:r>
          </w:p>
        </w:tc>
        <w:tc>
          <w:tcPr>
            <w:tcW w:w="0" w:type="auto"/>
            <w:hideMark/>
          </w:tcPr>
          <w:p w:rsidRPr="00691C2C" w:rsidR="0027036F" w:rsidP="00FB2750" w:rsidRDefault="0027036F" w14:paraId="119C336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20,000–80,000</w:t>
            </w:r>
          </w:p>
        </w:tc>
        <w:tc>
          <w:tcPr>
            <w:tcW w:w="0" w:type="auto"/>
            <w:hideMark/>
          </w:tcPr>
          <w:p w:rsidRPr="00691C2C" w:rsidR="0027036F" w:rsidP="00FB2750" w:rsidRDefault="0027036F" w14:paraId="306D522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Poor to medium</w:t>
            </w:r>
          </w:p>
        </w:tc>
        <w:tc>
          <w:tcPr>
            <w:tcW w:w="0" w:type="auto"/>
            <w:hideMark/>
          </w:tcPr>
          <w:p w:rsidRPr="00691C2C" w:rsidR="0027036F" w:rsidP="00FB2750" w:rsidRDefault="0027036F" w14:paraId="6CF6A56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Moderate</w:t>
            </w:r>
          </w:p>
        </w:tc>
      </w:tr>
      <w:tr w:rsidRPr="00691C2C" w:rsidR="001E0EBF" w:rsidTr="007E143B" w14:paraId="3C03B9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Pr="00691C2C" w:rsidR="001E0EBF" w:rsidP="00FB2750" w:rsidRDefault="001E0EBF" w14:paraId="5EF01934" w14:textId="71D809F7">
            <w:pPr>
              <w:pStyle w:val="Tabletext"/>
              <w:rPr>
                <w:lang w:val="en-GB"/>
              </w:rPr>
            </w:pPr>
            <w:r w:rsidRPr="00691C2C">
              <w:rPr>
                <w:lang w:val="en-GB"/>
              </w:rPr>
              <w:t>Beverages</w:t>
            </w:r>
          </w:p>
        </w:tc>
      </w:tr>
      <w:tr w:rsidRPr="00691C2C" w:rsidR="0027036F" w:rsidTr="00501484" w14:paraId="6E01F7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91C2C" w:rsidR="0027036F" w:rsidP="00FB2750" w:rsidRDefault="0027036F" w14:paraId="4BCCDAB9" w14:textId="77777777">
            <w:pPr>
              <w:pStyle w:val="Tabletext"/>
              <w:rPr>
                <w:lang w:val="en-GB"/>
              </w:rPr>
            </w:pPr>
            <w:r w:rsidRPr="00691C2C">
              <w:rPr>
                <w:lang w:val="en-GB"/>
              </w:rPr>
              <w:t>Beer and wine</w:t>
            </w:r>
          </w:p>
        </w:tc>
        <w:tc>
          <w:tcPr>
            <w:tcW w:w="0" w:type="auto"/>
            <w:hideMark/>
          </w:tcPr>
          <w:p w:rsidRPr="00691C2C" w:rsidR="0027036F" w:rsidP="00FB2750" w:rsidRDefault="0027036F" w14:paraId="0CEFC0D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Lipid oxidation; CO₂ loss; flavour degradation</w:t>
            </w:r>
          </w:p>
        </w:tc>
        <w:tc>
          <w:tcPr>
            <w:tcW w:w="0" w:type="auto"/>
            <w:hideMark/>
          </w:tcPr>
          <w:p w:rsidRPr="00691C2C" w:rsidR="0027036F" w:rsidP="00FB2750" w:rsidRDefault="0027036F" w14:paraId="64C6364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0.95–0.99</w:t>
            </w:r>
          </w:p>
        </w:tc>
        <w:tc>
          <w:tcPr>
            <w:tcW w:w="0" w:type="auto"/>
            <w:hideMark/>
          </w:tcPr>
          <w:p w:rsidRPr="00691C2C" w:rsidR="0027036F" w:rsidP="00FB2750" w:rsidRDefault="0027036F" w14:paraId="231CF56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High</w:t>
            </w:r>
          </w:p>
        </w:tc>
        <w:tc>
          <w:tcPr>
            <w:tcW w:w="0" w:type="auto"/>
            <w:hideMark/>
          </w:tcPr>
          <w:p w:rsidRPr="00691C2C" w:rsidR="0027036F" w:rsidP="00FB2750" w:rsidRDefault="0027036F" w14:paraId="28FFE97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10–50</w:t>
            </w:r>
          </w:p>
        </w:tc>
        <w:tc>
          <w:tcPr>
            <w:tcW w:w="0" w:type="auto"/>
            <w:hideMark/>
          </w:tcPr>
          <w:p w:rsidRPr="00691C2C" w:rsidR="0027036F" w:rsidP="00FB2750" w:rsidRDefault="0027036F" w14:paraId="7CACE4D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c>
          <w:tcPr>
            <w:tcW w:w="0" w:type="auto"/>
            <w:hideMark/>
          </w:tcPr>
          <w:p w:rsidRPr="00691C2C" w:rsidR="0027036F" w:rsidP="00FB2750" w:rsidRDefault="0027036F" w14:paraId="0FD38E5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Very high</w:t>
            </w:r>
          </w:p>
        </w:tc>
      </w:tr>
      <w:tr w:rsidRPr="00691C2C" w:rsidR="00BA085B" w:rsidTr="00501484" w14:paraId="3C7947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691C2C" w:rsidR="00BA085B" w:rsidP="00FB2750" w:rsidRDefault="00BA085B" w14:paraId="26730C15" w14:textId="3FB4E431">
            <w:pPr>
              <w:pStyle w:val="Tabletext"/>
              <w:rPr>
                <w:lang w:val="en-GB"/>
              </w:rPr>
            </w:pPr>
            <w:r w:rsidRPr="00691C2C">
              <w:rPr>
                <w:lang w:val="en-GB"/>
              </w:rPr>
              <w:t>Fruit juice</w:t>
            </w:r>
          </w:p>
        </w:tc>
        <w:tc>
          <w:tcPr>
            <w:tcW w:w="0" w:type="auto"/>
          </w:tcPr>
          <w:p w:rsidRPr="00691C2C" w:rsidR="00BA085B" w:rsidP="00FB2750" w:rsidRDefault="00BA085B" w14:paraId="26A34464" w14:textId="69A54BED">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 xml:space="preserve">Colour loss; vitamin losses; </w:t>
            </w:r>
            <w:r w:rsidRPr="00691C2C" w:rsidR="00FB2750">
              <w:rPr>
                <w:lang w:val="en-GB"/>
              </w:rPr>
              <w:t>browning</w:t>
            </w:r>
          </w:p>
        </w:tc>
        <w:tc>
          <w:tcPr>
            <w:tcW w:w="0" w:type="auto"/>
          </w:tcPr>
          <w:p w:rsidRPr="00691C2C" w:rsidR="00BA085B" w:rsidP="00FB2750" w:rsidRDefault="00BA085B" w14:paraId="60838419" w14:textId="08B18ED8">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0.95–0.99</w:t>
            </w:r>
          </w:p>
        </w:tc>
        <w:tc>
          <w:tcPr>
            <w:tcW w:w="0" w:type="auto"/>
          </w:tcPr>
          <w:p w:rsidRPr="00691C2C" w:rsidR="00BA085B" w:rsidP="00FB2750" w:rsidRDefault="00BA085B" w14:paraId="306F8FC5" w14:textId="3CEAF9C6">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High</w:t>
            </w:r>
          </w:p>
        </w:tc>
        <w:tc>
          <w:tcPr>
            <w:tcW w:w="0" w:type="auto"/>
          </w:tcPr>
          <w:p w:rsidRPr="00691C2C" w:rsidR="00BA085B" w:rsidP="00FB2750" w:rsidRDefault="00BA085B" w14:paraId="42EB467E" w14:textId="023A38C2">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 xml:space="preserve">10–50 </w:t>
            </w:r>
          </w:p>
        </w:tc>
        <w:tc>
          <w:tcPr>
            <w:tcW w:w="0" w:type="auto"/>
          </w:tcPr>
          <w:p w:rsidRPr="00691C2C" w:rsidR="00BA085B" w:rsidP="00FB2750" w:rsidRDefault="00E737CE" w14:paraId="56FC2604" w14:textId="448085FB">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Very high</w:t>
            </w:r>
          </w:p>
        </w:tc>
        <w:tc>
          <w:tcPr>
            <w:tcW w:w="0" w:type="auto"/>
          </w:tcPr>
          <w:p w:rsidRPr="00691C2C" w:rsidR="00BA085B" w:rsidP="00FB2750" w:rsidRDefault="00E737CE" w14:paraId="224B43EB" w14:textId="1AFC4640">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 xml:space="preserve">Not </w:t>
            </w:r>
            <w:r w:rsidRPr="00691C2C" w:rsidR="00FB2750">
              <w:rPr>
                <w:lang w:val="en-GB"/>
              </w:rPr>
              <w:t>critical</w:t>
            </w:r>
          </w:p>
        </w:tc>
      </w:tr>
    </w:tbl>
    <w:p w:rsidR="00FB2750" w:rsidP="00FB2750" w:rsidRDefault="00FB2750" w14:paraId="52C5DD16" w14:textId="77777777">
      <w:pPr>
        <w:ind w:firstLine="0"/>
        <w:rPr>
          <w:lang w:val="en-GB"/>
        </w:rPr>
        <w:sectPr w:rsidR="00FB2750" w:rsidSect="00FB2750">
          <w:pgSz w:w="16838" w:h="11906" w:orient="landscape"/>
          <w:pgMar w:top="1440" w:right="1440" w:bottom="1440" w:left="1440" w:header="708" w:footer="708" w:gutter="0"/>
          <w:cols w:space="708"/>
          <w:titlePg/>
          <w:docGrid w:linePitch="360"/>
        </w:sectPr>
      </w:pPr>
    </w:p>
    <w:p w:rsidRPr="00691C2C" w:rsidR="0035402F" w:rsidP="00FB2750" w:rsidRDefault="0035402F" w14:paraId="3F3BF86C" w14:textId="77777777">
      <w:pPr>
        <w:ind w:firstLine="0"/>
        <w:rPr>
          <w:lang w:val="en-GB"/>
        </w:rPr>
      </w:pPr>
    </w:p>
    <w:p w:rsidRPr="00691C2C" w:rsidR="00B87A94" w:rsidP="00AD2351" w:rsidRDefault="00B87A94" w14:paraId="27D2ED85" w14:textId="34B118C6">
      <w:pPr>
        <w:pStyle w:val="Heading1"/>
        <w:numPr>
          <w:ilvl w:val="0"/>
          <w:numId w:val="10"/>
        </w:numPr>
        <w:rPr>
          <w:lang w:val="en-GB"/>
        </w:rPr>
      </w:pPr>
      <w:bookmarkStart w:name="_Ref226559356" w:id="46"/>
      <w:bookmarkStart w:name="_Toc226652811" w:id="47"/>
      <w:r w:rsidRPr="00691C2C">
        <w:rPr>
          <w:lang w:val="en-GB"/>
        </w:rPr>
        <w:t>Materials and Methods</w:t>
      </w:r>
      <w:bookmarkEnd w:id="46"/>
      <w:bookmarkEnd w:id="47"/>
    </w:p>
    <w:p w:rsidRPr="00691C2C" w:rsidR="6C384B4C" w:rsidP="4064273F" w:rsidRDefault="000201E4" w14:paraId="60F05FE8" w14:textId="5DAC1322">
      <w:pPr>
        <w:jc w:val="both"/>
        <w:rPr>
          <w:lang w:val="en-GB"/>
        </w:rPr>
      </w:pPr>
      <w:r w:rsidRPr="000201E4">
        <w:rPr>
          <w:rFonts w:eastAsia="Times New Roman" w:cs="Times New Roman"/>
          <w:lang w:val="en-GB"/>
        </w:rPr>
        <w:t xml:space="preserve">A systematic literature review on the barrier properties of biobased and biodegradable food-packaging polymers was conducted following the PRISMA framework </w:t>
      </w:r>
      <w:r>
        <w:rPr>
          <w:rFonts w:eastAsia="Times New Roman" w:cs="Times New Roman"/>
          <w:lang w:val="en-GB"/>
        </w:rPr>
        <w:fldChar w:fldCharType="begin"/>
      </w:r>
      <w:r>
        <w:rPr>
          <w:rFonts w:eastAsia="Times New Roman" w:cs="Times New Roman"/>
          <w:lang w:val="en-GB"/>
        </w:rPr>
        <w:instrText xml:space="preserve"> ADDIN ZOTERO_ITEM CSL_CITATION {"citationID":"V865k2cp","properties":{"formattedCitation":"(Page et al., 2021)","plainCitation":"(Page et al., 2021)","noteIndex":0},"citationItems":[{"id":36,"uris":["http://zotero.org/users/local/XJtYPeIU/items/46QRL768"],"itemData":{"id":36,"type":"article-journal","abstract":"The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reviews.","container-title":"The BMJ","DOI":"10.1136/bmj.n71","ISSN":"0959-8138","journalAbbreviation":"BMJ","page":"n71","PMID":"33782057","PMCID":"PMC8005924","source":"PubMed Central","title":"The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Pr>
          <w:rFonts w:eastAsia="Times New Roman" w:cs="Times New Roman"/>
          <w:lang w:val="en-GB"/>
        </w:rPr>
        <w:fldChar w:fldCharType="separate"/>
      </w:r>
      <w:r w:rsidRPr="000201E4">
        <w:rPr>
          <w:rFonts w:cs="Times New Roman"/>
          <w:lang w:val="en-GB"/>
        </w:rPr>
        <w:t>(Page et al., 2021)</w:t>
      </w:r>
      <w:r>
        <w:rPr>
          <w:rFonts w:eastAsia="Times New Roman" w:cs="Times New Roman"/>
          <w:lang w:val="en-GB"/>
        </w:rPr>
        <w:fldChar w:fldCharType="end"/>
      </w:r>
      <w:r w:rsidRPr="000201E4">
        <w:rPr>
          <w:rFonts w:eastAsia="Times New Roman" w:cs="Times New Roman"/>
          <w:lang w:val="en-GB"/>
        </w:rPr>
        <w:t xml:space="preserve">. The review process consisted of four stages: article collection, screening, data extraction, and data analysis. From the included studies, a FAIR (Findable, Accessible, Interoperable, Reusable) dataset was created </w:t>
      </w:r>
      <w:r>
        <w:rPr>
          <w:rFonts w:eastAsia="Times New Roman" w:cs="Times New Roman"/>
          <w:lang w:val="en-GB"/>
        </w:rPr>
        <w:fldChar w:fldCharType="begin"/>
      </w:r>
      <w:r>
        <w:rPr>
          <w:rFonts w:eastAsia="Times New Roman" w:cs="Times New Roman"/>
          <w:lang w:val="en-GB"/>
        </w:rPr>
        <w:instrText xml:space="preserve"> ADDIN ZOTERO_ITEM CSL_CITATION {"citationID":"EArFXcIV","properties":{"formattedCitation":"(Wilkinson et al., 2016)","plainCitation":"(Wilkinson et al., 2016)","noteIndex":0},"citationItems":[{"id":39,"uris":["http://zotero.org/users/local/XJtYPeIU/items/WF6IR2QM"],"itemData":{"id":39,"type":"article-journal","abstract":"There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Data","language":"en","license":"2016 The Author(s)","page":"160018","publisher":"Nature Publishing Group","source":"www.nature.com","title":"The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schema":"https://github.com/citation-style-language/schema/raw/master/csl-citation.json"} </w:instrText>
      </w:r>
      <w:r>
        <w:rPr>
          <w:rFonts w:eastAsia="Times New Roman" w:cs="Times New Roman"/>
          <w:lang w:val="en-GB"/>
        </w:rPr>
        <w:fldChar w:fldCharType="separate"/>
      </w:r>
      <w:r w:rsidRPr="000201E4">
        <w:rPr>
          <w:rFonts w:cs="Times New Roman"/>
        </w:rPr>
        <w:t>(Wilkinson et al., 2016)</w:t>
      </w:r>
      <w:r>
        <w:rPr>
          <w:rFonts w:eastAsia="Times New Roman" w:cs="Times New Roman"/>
          <w:lang w:val="en-GB"/>
        </w:rPr>
        <w:fldChar w:fldCharType="end"/>
      </w:r>
      <w:r w:rsidRPr="000201E4">
        <w:rPr>
          <w:rFonts w:eastAsia="Times New Roman" w:cs="Times New Roman"/>
          <w:lang w:val="en-GB"/>
        </w:rPr>
        <w:t>.</w:t>
      </w:r>
    </w:p>
    <w:p w:rsidRPr="00691C2C" w:rsidR="6C384B4C" w:rsidP="4064273F" w:rsidRDefault="6C384B4C" w14:paraId="564911ED" w14:textId="65334D47">
      <w:pPr>
        <w:pStyle w:val="Heading2"/>
        <w:numPr>
          <w:ilvl w:val="1"/>
          <w:numId w:val="9"/>
        </w:numPr>
        <w:spacing w:before="0"/>
        <w:ind w:left="720"/>
        <w:rPr>
          <w:rFonts w:eastAsia="Times New Roman" w:cs="Times New Roman"/>
          <w:iCs/>
          <w:szCs w:val="24"/>
          <w:lang w:val="en-GB"/>
        </w:rPr>
      </w:pPr>
      <w:bookmarkStart w:name="_Toc226652812" w:id="48"/>
      <w:r w:rsidRPr="00691C2C">
        <w:rPr>
          <w:rFonts w:eastAsia="Times New Roman" w:cs="Times New Roman"/>
          <w:iCs/>
          <w:szCs w:val="24"/>
          <w:lang w:val="en-GB"/>
        </w:rPr>
        <w:t>Article Collection</w:t>
      </w:r>
      <w:bookmarkEnd w:id="48"/>
    </w:p>
    <w:p w:rsidRPr="00691C2C" w:rsidR="6C384B4C" w:rsidP="4064273F" w:rsidRDefault="000201E4" w14:paraId="2F244A17" w14:textId="2F5724B9">
      <w:pPr>
        <w:jc w:val="both"/>
        <w:rPr>
          <w:lang w:val="en-GB"/>
        </w:rPr>
      </w:pPr>
      <w:r w:rsidRPr="000201E4">
        <w:rPr>
          <w:rFonts w:eastAsia="Times New Roman" w:cs="Times New Roman"/>
          <w:lang w:val="en-GB"/>
        </w:rPr>
        <w:t>A structured search query was designed to capture studies on biobased or biodegradable polymers with relevant barrier properties for food packaging. The query included different spellings and synonyms to ensure that as many relevant studies as possible were found. It also filtered out topics outside the scope of this review, such as edible films, nanomaterials, active or smart packaging, antimicrobial coatings, and paper-based materials. Barrier-related keywords (e.g. OTR, WVTR, permeability) were combined with Boolean operators to specifically target studies reporting measurable barrier performance. The search was conducted in the SCOPUS database between 24 November 2025 and 4 January 2026, and was limited to:</w:t>
      </w:r>
      <w:r w:rsidRPr="00691C2C" w:rsidR="6C384B4C">
        <w:rPr>
          <w:rFonts w:eastAsia="Times New Roman" w:cs="Times New Roman"/>
          <w:lang w:val="en-GB"/>
        </w:rPr>
        <w:t>:</w:t>
      </w:r>
    </w:p>
    <w:p w:rsidRPr="00691C2C" w:rsidR="6C384B4C" w:rsidP="4064273F" w:rsidRDefault="6C384B4C" w14:paraId="2953C493" w14:textId="3573DFB0">
      <w:pPr>
        <w:pStyle w:val="ListParagraph"/>
        <w:numPr>
          <w:ilvl w:val="0"/>
          <w:numId w:val="8"/>
        </w:numPr>
        <w:spacing w:after="0"/>
        <w:ind w:left="1500"/>
        <w:jc w:val="both"/>
        <w:rPr>
          <w:rFonts w:eastAsia="Times New Roman" w:cs="Times New Roman"/>
          <w:lang w:val="en-GB"/>
        </w:rPr>
      </w:pPr>
      <w:r w:rsidRPr="00691C2C">
        <w:rPr>
          <w:rFonts w:eastAsia="Times New Roman" w:cs="Times New Roman"/>
          <w:lang w:val="en-GB"/>
        </w:rPr>
        <w:t>Publication years: 2024-2025</w:t>
      </w:r>
    </w:p>
    <w:p w:rsidRPr="00691C2C" w:rsidR="6C384B4C" w:rsidP="4064273F" w:rsidRDefault="6C384B4C" w14:paraId="3B0A2DB4" w14:textId="5B4FA883">
      <w:pPr>
        <w:pStyle w:val="ListParagraph"/>
        <w:numPr>
          <w:ilvl w:val="0"/>
          <w:numId w:val="8"/>
        </w:numPr>
        <w:spacing w:after="0"/>
        <w:ind w:left="1500"/>
        <w:jc w:val="both"/>
        <w:rPr>
          <w:rFonts w:eastAsia="Times New Roman" w:cs="Times New Roman"/>
          <w:lang w:val="en-GB"/>
        </w:rPr>
      </w:pPr>
      <w:r w:rsidRPr="00691C2C">
        <w:rPr>
          <w:rFonts w:eastAsia="Times New Roman" w:cs="Times New Roman"/>
          <w:lang w:val="en-GB"/>
        </w:rPr>
        <w:t>Document type: peer-reviewed articles</w:t>
      </w:r>
    </w:p>
    <w:p w:rsidRPr="00691C2C" w:rsidR="6C384B4C" w:rsidP="4064273F" w:rsidRDefault="6C384B4C" w14:paraId="486FE11D" w14:textId="2FAAB618">
      <w:pPr>
        <w:pStyle w:val="ListParagraph"/>
        <w:numPr>
          <w:ilvl w:val="0"/>
          <w:numId w:val="8"/>
        </w:numPr>
        <w:spacing w:after="0"/>
        <w:ind w:left="1500"/>
        <w:jc w:val="both"/>
        <w:rPr>
          <w:rFonts w:eastAsia="Times New Roman" w:cs="Times New Roman"/>
          <w:lang w:val="en-GB"/>
        </w:rPr>
      </w:pPr>
      <w:r w:rsidRPr="00691C2C">
        <w:rPr>
          <w:rFonts w:eastAsia="Times New Roman" w:cs="Times New Roman"/>
          <w:lang w:val="en-GB"/>
        </w:rPr>
        <w:t>Language: English</w:t>
      </w:r>
    </w:p>
    <w:p w:rsidRPr="00691C2C" w:rsidR="6C384B4C" w:rsidP="4064273F" w:rsidRDefault="6C384B4C" w14:paraId="364A33EF" w14:textId="6752AF2A">
      <w:pPr>
        <w:pStyle w:val="ListParagraph"/>
        <w:numPr>
          <w:ilvl w:val="0"/>
          <w:numId w:val="8"/>
        </w:numPr>
        <w:spacing w:after="0"/>
        <w:ind w:left="1500"/>
        <w:jc w:val="both"/>
        <w:rPr>
          <w:rFonts w:eastAsia="Times New Roman" w:cs="Times New Roman"/>
          <w:lang w:val="en-GB"/>
        </w:rPr>
      </w:pPr>
      <w:r w:rsidRPr="00691C2C">
        <w:rPr>
          <w:rFonts w:eastAsia="Times New Roman" w:cs="Times New Roman"/>
          <w:lang w:val="en-GB"/>
        </w:rPr>
        <w:t>Accessibility: All open access</w:t>
      </w:r>
    </w:p>
    <w:p w:rsidRPr="00691C2C" w:rsidR="6C384B4C" w:rsidP="4064273F" w:rsidRDefault="6C384B4C" w14:paraId="70430316" w14:textId="54094819">
      <w:pPr>
        <w:jc w:val="both"/>
        <w:rPr>
          <w:lang w:val="en-GB"/>
        </w:rPr>
      </w:pPr>
      <w:r w:rsidRPr="00691C2C">
        <w:rPr>
          <w:rFonts w:eastAsia="Times New Roman" w:cs="Times New Roman"/>
          <w:lang w:val="en-GB"/>
        </w:rPr>
        <w:t xml:space="preserve">The full query </w:t>
      </w:r>
      <w:r w:rsidRPr="00691C2C" w:rsidR="00AE5AA8">
        <w:rPr>
          <w:rFonts w:eastAsia="Times New Roman" w:cs="Times New Roman"/>
          <w:lang w:val="en-GB"/>
        </w:rPr>
        <w:t>was</w:t>
      </w:r>
      <w:r w:rsidRPr="00691C2C">
        <w:rPr>
          <w:rFonts w:eastAsia="Times New Roman" w:cs="Times New Roman"/>
          <w:lang w:val="en-GB"/>
        </w:rPr>
        <w:t>:</w:t>
      </w:r>
    </w:p>
    <w:p w:rsidRPr="00691C2C" w:rsidR="6C384B4C" w:rsidP="4064273F" w:rsidRDefault="6C384B4C" w14:paraId="5757D781" w14:textId="5C04AB78">
      <w:pPr>
        <w:pStyle w:val="NoSpacing"/>
        <w:jc w:val="center"/>
        <w:rPr>
          <w:lang w:val="en-GB"/>
        </w:rPr>
      </w:pPr>
      <w:r w:rsidRPr="00691C2C">
        <w:rPr>
          <w:rFonts w:eastAsia="Times New Roman" w:cs="Times New Roman"/>
          <w:i/>
          <w:iCs/>
          <w:lang w:val="en-GB"/>
        </w:rPr>
        <w:t>“( Biobased OR "bio based" OR "bio-based" OR biodegradable OR "bio derived" OR bioderived OR "bio-derived" OR bioplastic* OR biopolymer* OR "bio-sourced" OR compost* ) AND ( "food packaging" OR "food contact" ) AND ( "barrier properties" OR "gas permeability" OR "oxygen permeability" OR "oxygen transmission rate" OR OTR OR "water vapor transmission rate" OR "water vapor permeability" OR WVTR ) AND NOT ( edible OR nano* OR smart OR intelligent OR ACTIVE OR antimicrobial OR antibacterial OR cardboard OR modelling OR paper* )”</w:t>
      </w:r>
    </w:p>
    <w:p w:rsidRPr="00691C2C" w:rsidR="6C384B4C" w:rsidP="4064273F" w:rsidRDefault="6C384B4C" w14:paraId="199B215E" w14:textId="2C719F63">
      <w:pPr>
        <w:pStyle w:val="Heading2"/>
        <w:numPr>
          <w:ilvl w:val="1"/>
          <w:numId w:val="9"/>
        </w:numPr>
        <w:spacing w:before="0"/>
        <w:ind w:left="720"/>
        <w:rPr>
          <w:rFonts w:eastAsia="Times New Roman" w:cs="Times New Roman"/>
          <w:iCs/>
          <w:szCs w:val="24"/>
          <w:lang w:val="en-GB"/>
        </w:rPr>
      </w:pPr>
      <w:bookmarkStart w:name="_Toc226652813" w:id="49"/>
      <w:r w:rsidRPr="00691C2C">
        <w:rPr>
          <w:rFonts w:eastAsia="Times New Roman" w:cs="Times New Roman"/>
          <w:iCs/>
          <w:szCs w:val="24"/>
          <w:lang w:val="en-GB"/>
        </w:rPr>
        <w:t>Article Screening</w:t>
      </w:r>
      <w:bookmarkEnd w:id="49"/>
    </w:p>
    <w:p w:rsidRPr="00691C2C" w:rsidR="6C384B4C" w:rsidP="4064273F" w:rsidRDefault="000201E4" w14:paraId="52A9EBF2" w14:textId="77640FA9">
      <w:pPr>
        <w:jc w:val="both"/>
        <w:rPr>
          <w:lang w:val="en-GB"/>
        </w:rPr>
      </w:pPr>
      <w:r w:rsidRPr="000201E4">
        <w:rPr>
          <w:rFonts w:eastAsia="Times New Roman" w:cs="Times New Roman"/>
          <w:lang w:val="en-GB"/>
        </w:rPr>
        <w:t xml:space="preserve">The search returned 93 unique articles. These were screened in two stages following the PRISMA framework. </w:t>
      </w:r>
    </w:p>
    <w:p w:rsidRPr="00691C2C" w:rsidR="6C384B4C" w:rsidP="4064273F" w:rsidRDefault="6C384B4C" w14:paraId="02367EC6" w14:textId="54078AB9">
      <w:pPr>
        <w:pStyle w:val="ListParagraph"/>
        <w:numPr>
          <w:ilvl w:val="0"/>
          <w:numId w:val="6"/>
        </w:numPr>
        <w:spacing w:after="0"/>
        <w:ind w:left="360"/>
        <w:jc w:val="both"/>
        <w:rPr>
          <w:rFonts w:eastAsia="Times New Roman" w:cs="Times New Roman"/>
          <w:lang w:val="en-GB"/>
        </w:rPr>
      </w:pPr>
      <w:r w:rsidRPr="00691C2C">
        <w:rPr>
          <w:rFonts w:eastAsia="Times New Roman" w:cs="Times New Roman"/>
          <w:lang w:val="en-GB"/>
        </w:rPr>
        <w:t>Focus</w:t>
      </w:r>
      <w:r w:rsidRPr="00691C2C" w:rsidR="0097109C">
        <w:rPr>
          <w:rFonts w:eastAsia="Times New Roman" w:cs="Times New Roman"/>
          <w:lang w:val="en-GB"/>
        </w:rPr>
        <w:t>ed</w:t>
      </w:r>
      <w:r w:rsidRPr="00691C2C">
        <w:rPr>
          <w:rFonts w:eastAsia="Times New Roman" w:cs="Times New Roman"/>
          <w:lang w:val="en-GB"/>
        </w:rPr>
        <w:t xml:space="preserve"> on biobased or biodegradable polymers for food packaging</w:t>
      </w:r>
    </w:p>
    <w:p w:rsidRPr="00691C2C" w:rsidR="6C384B4C" w:rsidP="4064273F" w:rsidRDefault="6C384B4C" w14:paraId="268E1299" w14:textId="7F711EC5">
      <w:pPr>
        <w:pStyle w:val="ListParagraph"/>
        <w:numPr>
          <w:ilvl w:val="0"/>
          <w:numId w:val="6"/>
        </w:numPr>
        <w:spacing w:after="0"/>
        <w:ind w:left="360"/>
        <w:jc w:val="both"/>
        <w:rPr>
          <w:rFonts w:eastAsia="Times New Roman" w:cs="Times New Roman"/>
          <w:lang w:val="en-GB"/>
        </w:rPr>
      </w:pPr>
      <w:r w:rsidRPr="00691C2C">
        <w:rPr>
          <w:rFonts w:eastAsia="Times New Roman" w:cs="Times New Roman"/>
          <w:lang w:val="en-GB"/>
        </w:rPr>
        <w:t>Report</w:t>
      </w:r>
      <w:r w:rsidRPr="00691C2C" w:rsidR="0097109C">
        <w:rPr>
          <w:rFonts w:eastAsia="Times New Roman" w:cs="Times New Roman"/>
          <w:lang w:val="en-GB"/>
        </w:rPr>
        <w:t>ed</w:t>
      </w:r>
      <w:r w:rsidRPr="00691C2C">
        <w:rPr>
          <w:rFonts w:eastAsia="Times New Roman" w:cs="Times New Roman"/>
          <w:lang w:val="en-GB"/>
        </w:rPr>
        <w:t xml:space="preserve"> at least one quantitative barrier property (e.g., OTR, WVTR, or permeability)</w:t>
      </w:r>
    </w:p>
    <w:p w:rsidRPr="00691C2C" w:rsidR="6C384B4C" w:rsidP="4064273F" w:rsidRDefault="6C384B4C" w14:paraId="2D82D5B5" w14:textId="0DFDC486">
      <w:pPr>
        <w:pStyle w:val="ListParagraph"/>
        <w:numPr>
          <w:ilvl w:val="0"/>
          <w:numId w:val="6"/>
        </w:numPr>
        <w:spacing w:after="0"/>
        <w:ind w:left="360"/>
        <w:jc w:val="both"/>
        <w:rPr>
          <w:rFonts w:eastAsia="Times New Roman" w:cs="Times New Roman"/>
          <w:lang w:val="en-GB"/>
        </w:rPr>
      </w:pPr>
      <w:r w:rsidRPr="00691C2C">
        <w:rPr>
          <w:rFonts w:eastAsia="Times New Roman" w:cs="Times New Roman"/>
          <w:lang w:val="en-GB"/>
        </w:rPr>
        <w:t>Published between 202</w:t>
      </w:r>
      <w:r w:rsidRPr="00691C2C" w:rsidR="00A823FF">
        <w:rPr>
          <w:rFonts w:eastAsia="Times New Roman" w:cs="Times New Roman"/>
          <w:lang w:val="en-GB"/>
        </w:rPr>
        <w:t>4</w:t>
      </w:r>
      <w:r w:rsidRPr="00691C2C">
        <w:rPr>
          <w:rFonts w:eastAsia="Times New Roman" w:cs="Times New Roman"/>
          <w:lang w:val="en-GB"/>
        </w:rPr>
        <w:t xml:space="preserve"> and 2025, in English, and open access</w:t>
      </w:r>
    </w:p>
    <w:p w:rsidRPr="00691C2C" w:rsidR="6C384B4C" w:rsidP="4064273F" w:rsidRDefault="6C384B4C" w14:paraId="05F87441" w14:textId="33E49E9D">
      <w:pPr>
        <w:jc w:val="both"/>
        <w:rPr>
          <w:lang w:val="en-GB"/>
        </w:rPr>
      </w:pPr>
      <w:r w:rsidRPr="00691C2C">
        <w:rPr>
          <w:rFonts w:eastAsia="Times New Roman" w:cs="Times New Roman"/>
          <w:lang w:val="en-GB"/>
        </w:rPr>
        <w:t>Articles that clearly d</w:t>
      </w:r>
      <w:r w:rsidRPr="00691C2C" w:rsidR="0097109C">
        <w:rPr>
          <w:rFonts w:eastAsia="Times New Roman" w:cs="Times New Roman"/>
          <w:lang w:val="en-GB"/>
        </w:rPr>
        <w:t>id</w:t>
      </w:r>
      <w:r w:rsidRPr="00691C2C">
        <w:rPr>
          <w:rFonts w:eastAsia="Times New Roman" w:cs="Times New Roman"/>
          <w:lang w:val="en-GB"/>
        </w:rPr>
        <w:t xml:space="preserve"> not meet these criteria </w:t>
      </w:r>
      <w:r w:rsidRPr="00691C2C" w:rsidR="0097109C">
        <w:rPr>
          <w:rFonts w:eastAsia="Times New Roman" w:cs="Times New Roman"/>
          <w:lang w:val="en-GB"/>
        </w:rPr>
        <w:t>were</w:t>
      </w:r>
      <w:r w:rsidRPr="00691C2C">
        <w:rPr>
          <w:rFonts w:eastAsia="Times New Roman" w:cs="Times New Roman"/>
          <w:lang w:val="en-GB"/>
        </w:rPr>
        <w:t xml:space="preserve"> excluded at this stage. Next, full-text screening </w:t>
      </w:r>
      <w:r w:rsidRPr="00691C2C" w:rsidR="0089042C">
        <w:rPr>
          <w:rFonts w:eastAsia="Times New Roman" w:cs="Times New Roman"/>
          <w:lang w:val="en-GB"/>
        </w:rPr>
        <w:t>was</w:t>
      </w:r>
      <w:r w:rsidRPr="00691C2C">
        <w:rPr>
          <w:rFonts w:eastAsia="Times New Roman" w:cs="Times New Roman"/>
          <w:lang w:val="en-GB"/>
        </w:rPr>
        <w:t xml:space="preserve"> performed on the remaining articles to confirm relevance. During this stage, studies </w:t>
      </w:r>
      <w:r w:rsidRPr="00691C2C" w:rsidR="0097109C">
        <w:rPr>
          <w:rFonts w:eastAsia="Times New Roman" w:cs="Times New Roman"/>
          <w:lang w:val="en-GB"/>
        </w:rPr>
        <w:t>were</w:t>
      </w:r>
      <w:r w:rsidRPr="00691C2C">
        <w:rPr>
          <w:rFonts w:eastAsia="Times New Roman" w:cs="Times New Roman"/>
          <w:lang w:val="en-GB"/>
        </w:rPr>
        <w:t xml:space="preserve"> excluded if they:</w:t>
      </w:r>
    </w:p>
    <w:p w:rsidRPr="00691C2C" w:rsidR="6C384B4C" w:rsidP="4064273F" w:rsidRDefault="6C384B4C" w14:paraId="2258AC14" w14:textId="1CB1BEB6">
      <w:pPr>
        <w:pStyle w:val="ListParagraph"/>
        <w:numPr>
          <w:ilvl w:val="0"/>
          <w:numId w:val="5"/>
        </w:numPr>
        <w:spacing w:after="0"/>
        <w:ind w:left="360"/>
        <w:jc w:val="both"/>
        <w:rPr>
          <w:rFonts w:eastAsia="Times New Roman" w:cs="Times New Roman"/>
          <w:lang w:val="en-GB"/>
        </w:rPr>
      </w:pPr>
      <w:r w:rsidRPr="00691C2C">
        <w:rPr>
          <w:rFonts w:eastAsia="Times New Roman" w:cs="Times New Roman"/>
          <w:lang w:val="en-GB"/>
        </w:rPr>
        <w:t>D</w:t>
      </w:r>
      <w:r w:rsidRPr="00691C2C" w:rsidR="0097109C">
        <w:rPr>
          <w:rFonts w:eastAsia="Times New Roman" w:cs="Times New Roman"/>
          <w:lang w:val="en-GB"/>
        </w:rPr>
        <w:t>id not</w:t>
      </w:r>
      <w:r w:rsidRPr="00691C2C">
        <w:rPr>
          <w:rFonts w:eastAsia="Times New Roman" w:cs="Times New Roman"/>
          <w:lang w:val="en-GB"/>
        </w:rPr>
        <w:t xml:space="preserve"> include test conditions for barrier properties (T, RH, thickness).</w:t>
      </w:r>
    </w:p>
    <w:p w:rsidRPr="00691C2C" w:rsidR="6C384B4C" w:rsidP="4064273F" w:rsidRDefault="6C384B4C" w14:paraId="5E7D93D9" w14:textId="6EBA6A9D">
      <w:pPr>
        <w:pStyle w:val="ListParagraph"/>
        <w:numPr>
          <w:ilvl w:val="0"/>
          <w:numId w:val="5"/>
        </w:numPr>
        <w:spacing w:after="0"/>
        <w:ind w:left="360"/>
        <w:jc w:val="both"/>
        <w:rPr>
          <w:rFonts w:eastAsia="Times New Roman" w:cs="Times New Roman"/>
          <w:lang w:val="en-GB"/>
        </w:rPr>
      </w:pPr>
      <w:r w:rsidRPr="00691C2C">
        <w:rPr>
          <w:rFonts w:eastAsia="Times New Roman" w:cs="Times New Roman"/>
          <w:lang w:val="en-GB"/>
        </w:rPr>
        <w:t>Focus</w:t>
      </w:r>
      <w:r w:rsidRPr="00691C2C" w:rsidR="0097109C">
        <w:rPr>
          <w:rFonts w:eastAsia="Times New Roman" w:cs="Times New Roman"/>
          <w:lang w:val="en-GB"/>
        </w:rPr>
        <w:t>ed</w:t>
      </w:r>
      <w:r w:rsidRPr="00691C2C">
        <w:rPr>
          <w:rFonts w:eastAsia="Times New Roman" w:cs="Times New Roman"/>
          <w:lang w:val="en-GB"/>
        </w:rPr>
        <w:t xml:space="preserve"> on edible films, multilayer films, composite materials, nanomaterials, smart/active packaging, antimicrobial coatings, or composites not relevant to this research</w:t>
      </w:r>
    </w:p>
    <w:p w:rsidRPr="00691C2C" w:rsidR="6C384B4C" w:rsidP="4064273F" w:rsidRDefault="6C384B4C" w14:paraId="37F5A170" w14:textId="0A5D56FA">
      <w:pPr>
        <w:pStyle w:val="ListParagraph"/>
        <w:numPr>
          <w:ilvl w:val="0"/>
          <w:numId w:val="5"/>
        </w:numPr>
        <w:spacing w:after="0"/>
        <w:ind w:left="360"/>
        <w:jc w:val="both"/>
        <w:rPr>
          <w:rFonts w:eastAsia="Times New Roman" w:cs="Times New Roman"/>
          <w:lang w:val="en-GB"/>
        </w:rPr>
      </w:pPr>
      <w:r w:rsidRPr="00691C2C">
        <w:rPr>
          <w:rFonts w:eastAsia="Times New Roman" w:cs="Times New Roman"/>
          <w:lang w:val="en-GB"/>
        </w:rPr>
        <w:t>Lack</w:t>
      </w:r>
      <w:r w:rsidRPr="00691C2C" w:rsidR="0097109C">
        <w:rPr>
          <w:rFonts w:eastAsia="Times New Roman" w:cs="Times New Roman"/>
          <w:lang w:val="en-GB"/>
        </w:rPr>
        <w:t>ed</w:t>
      </w:r>
      <w:r w:rsidRPr="00691C2C">
        <w:rPr>
          <w:rFonts w:eastAsia="Times New Roman" w:cs="Times New Roman"/>
          <w:lang w:val="en-GB"/>
        </w:rPr>
        <w:t xml:space="preserve"> quantitative data on barrier properties</w:t>
      </w:r>
    </w:p>
    <w:p w:rsidRPr="00691C2C" w:rsidR="6C384B4C" w:rsidP="4064273F" w:rsidRDefault="0097109C" w14:paraId="66E167AC" w14:textId="7D4ADA30">
      <w:pPr>
        <w:pStyle w:val="ListParagraph"/>
        <w:numPr>
          <w:ilvl w:val="0"/>
          <w:numId w:val="5"/>
        </w:numPr>
        <w:spacing w:after="0"/>
        <w:ind w:left="360"/>
        <w:jc w:val="both"/>
        <w:rPr>
          <w:rFonts w:eastAsia="Times New Roman" w:cs="Times New Roman"/>
          <w:lang w:val="en-GB"/>
        </w:rPr>
      </w:pPr>
      <w:r w:rsidRPr="00691C2C">
        <w:rPr>
          <w:rFonts w:eastAsia="Times New Roman" w:cs="Times New Roman"/>
          <w:lang w:val="en-GB"/>
        </w:rPr>
        <w:t>Were</w:t>
      </w:r>
      <w:r w:rsidRPr="00691C2C" w:rsidR="6C384B4C">
        <w:rPr>
          <w:rFonts w:eastAsia="Times New Roman" w:cs="Times New Roman"/>
          <w:lang w:val="en-GB"/>
        </w:rPr>
        <w:t xml:space="preserve"> reviews, conference papers, or not original research articles</w:t>
      </w:r>
    </w:p>
    <w:p w:rsidRPr="004C69D5" w:rsidR="004C69D5" w:rsidP="004C69D5" w:rsidRDefault="000201E4" w14:paraId="6EDB0DDD" w14:textId="5E30CD1E">
      <w:pPr>
        <w:jc w:val="both"/>
        <w:rPr>
          <w:rFonts w:eastAsia="Times New Roman" w:cs="Times New Roman"/>
          <w:lang w:val="en-GB"/>
        </w:rPr>
      </w:pPr>
      <w:r w:rsidRPr="000201E4">
        <w:rPr>
          <w:rFonts w:eastAsia="Times New Roman" w:cs="Times New Roman"/>
          <w:lang w:val="en-GB"/>
        </w:rPr>
        <w:t>Each article that passed full-text screening was assessed for methodological quality using a seven-item appraisal rubric (</w:t>
      </w:r>
      <w:r>
        <w:rPr>
          <w:rFonts w:eastAsia="Times New Roman" w:cs="Times New Roman"/>
          <w:lang w:val="en-GB"/>
        </w:rPr>
        <w:fldChar w:fldCharType="begin"/>
      </w:r>
      <w:r>
        <w:rPr>
          <w:rFonts w:eastAsia="Times New Roman" w:cs="Times New Roman"/>
          <w:lang w:val="en-GB"/>
        </w:rPr>
        <w:instrText xml:space="preserve"> REF _Ref225879151 \h </w:instrText>
      </w:r>
      <w:r>
        <w:rPr>
          <w:rFonts w:eastAsia="Times New Roman" w:cs="Times New Roman"/>
          <w:lang w:val="en-GB"/>
        </w:rPr>
      </w:r>
      <w:r>
        <w:rPr>
          <w:rFonts w:eastAsia="Times New Roman" w:cs="Times New Roman"/>
          <w:lang w:val="en-GB"/>
        </w:rPr>
        <w:fldChar w:fldCharType="separate"/>
      </w:r>
      <w:r w:rsidRPr="00691C2C" w:rsidR="00CD019D">
        <w:rPr>
          <w:lang w:val="en-GB"/>
        </w:rPr>
        <w:t xml:space="preserve">Table A </w:t>
      </w:r>
      <w:r w:rsidR="00CD019D">
        <w:rPr>
          <w:noProof/>
          <w:lang w:val="en-GB"/>
        </w:rPr>
        <w:t>1</w:t>
      </w:r>
      <w:r>
        <w:rPr>
          <w:rFonts w:eastAsia="Times New Roman" w:cs="Times New Roman"/>
          <w:lang w:val="en-GB"/>
        </w:rPr>
        <w:fldChar w:fldCharType="end"/>
      </w:r>
      <w:r>
        <w:rPr>
          <w:rFonts w:eastAsia="Times New Roman" w:cs="Times New Roman"/>
          <w:lang w:val="en-GB"/>
        </w:rPr>
        <w:t xml:space="preserve"> </w:t>
      </w:r>
      <w:r w:rsidRPr="000201E4">
        <w:rPr>
          <w:rFonts w:eastAsia="Times New Roman" w:cs="Times New Roman"/>
          <w:lang w:val="en-GB"/>
        </w:rPr>
        <w:t xml:space="preserve">in the </w:t>
      </w:r>
      <w:r>
        <w:rPr>
          <w:rFonts w:eastAsia="Times New Roman" w:cs="Times New Roman"/>
          <w:lang w:val="en-GB"/>
        </w:rPr>
        <w:fldChar w:fldCharType="begin"/>
      </w:r>
      <w:r>
        <w:rPr>
          <w:rFonts w:eastAsia="Times New Roman" w:cs="Times New Roman"/>
          <w:lang w:val="en-GB"/>
        </w:rPr>
        <w:instrText xml:space="preserve"> REF _Ref224064915 \h </w:instrText>
      </w:r>
      <w:r>
        <w:rPr>
          <w:rFonts w:eastAsia="Times New Roman" w:cs="Times New Roman"/>
          <w:lang w:val="en-GB"/>
        </w:rPr>
      </w:r>
      <w:r>
        <w:rPr>
          <w:rFonts w:eastAsia="Times New Roman" w:cs="Times New Roman"/>
          <w:lang w:val="en-GB"/>
        </w:rPr>
        <w:fldChar w:fldCharType="separate"/>
      </w:r>
      <w:r w:rsidRPr="00691C2C" w:rsidR="00CD019D">
        <w:rPr>
          <w:lang w:val="en-GB"/>
        </w:rPr>
        <w:t>Appendix</w:t>
      </w:r>
      <w:r>
        <w:rPr>
          <w:rFonts w:eastAsia="Times New Roman" w:cs="Times New Roman"/>
          <w:lang w:val="en-GB"/>
        </w:rPr>
        <w:fldChar w:fldCharType="end"/>
      </w:r>
      <w:r w:rsidRPr="000201E4">
        <w:rPr>
          <w:rFonts w:eastAsia="Times New Roman" w:cs="Times New Roman"/>
          <w:lang w:val="en-GB"/>
        </w:rPr>
        <w:t xml:space="preserve">). The rubric covers clarity of </w:t>
      </w:r>
      <w:r w:rsidRPr="000201E4">
        <w:rPr>
          <w:rFonts w:eastAsia="Times New Roman" w:cs="Times New Roman"/>
          <w:lang w:val="en-GB"/>
        </w:rPr>
        <w:lastRenderedPageBreak/>
        <w:t>objectives and methods, completeness of material and experimental reporting, validity and reliability of measurements, and appropriateness of data interpretation. Each item was scored on a 0–1 scale (0 = not met, 0.5 = partially met, 1 = fully met). Articles with a quality score (QS) below 0.8 were excluded.</w:t>
      </w:r>
      <w:r w:rsidR="004C69D5">
        <w:rPr>
          <w:rFonts w:eastAsia="Times New Roman" w:cs="Times New Roman"/>
          <w:lang w:val="en-GB"/>
        </w:rPr>
        <w:t xml:space="preserve"> </w:t>
      </w:r>
      <w:r w:rsidRPr="004C69D5" w:rsidR="004C69D5">
        <w:rPr>
          <w:rFonts w:eastAsia="Times New Roman" w:cs="Times New Roman"/>
          <w:lang w:val="en-GB"/>
        </w:rPr>
        <w:t xml:space="preserve">quality score (QS) of 0.8 was chosen as the inclusion threshold. This cutoff was determined by examining the distribution of quality scores across all screened articles: studies scoring below 0.8 consistently showed incomplete reporting of materials, measurement conditions, or methods, which would prevent reliable extraction and comparison of barrier data. </w:t>
      </w:r>
      <w:r w:rsidRPr="005D0C4D" w:rsidR="005D0C4D">
        <w:rPr>
          <w:rFonts w:eastAsia="Times New Roman" w:cs="Times New Roman"/>
          <w:lang w:val="en-GB"/>
        </w:rPr>
        <w:t>Applying this relatively strict cutoff is consistent with established quality appraisal frameworks, where scores above 0.8 are generally considered high quality, and helps to reduce variability arising from inconsistent methodologies in the reported transmission data</w:t>
      </w:r>
      <w:r w:rsidR="005D0C4D">
        <w:rPr>
          <w:rFonts w:eastAsia="Times New Roman" w:cs="Times New Roman"/>
          <w:lang w:val="en-GB"/>
        </w:rPr>
        <w:t xml:space="preserve"> </w:t>
      </w:r>
      <w:r w:rsidR="005D0C4D">
        <w:rPr>
          <w:rFonts w:eastAsia="Times New Roman" w:cs="Times New Roman"/>
          <w:lang w:val="en-GB"/>
        </w:rPr>
        <w:fldChar w:fldCharType="begin"/>
      </w:r>
      <w:r w:rsidR="005D0C4D">
        <w:rPr>
          <w:rFonts w:eastAsia="Times New Roman" w:cs="Times New Roman"/>
          <w:lang w:val="en-GB"/>
        </w:rPr>
        <w:instrText xml:space="preserve"> ADDIN ZOTERO_ITEM CSL_CITATION {"citationID":"qx4smXOc","properties":{"formattedCitation":"(Kmet et al., 2004)","plainCitation":"(Kmet et al., 2004)","noteIndex":0},"citationItems":[{"id":154,"uris":["http://zotero.org/users/local/XJtYPeIU/items/GSMJDIDG"],"itemData":{"id":154,"type":"article-journal","DOI":"10.7939/R37M04F16","language":"en","source":"ualberta.scholaris.ca","title":"Standard Quality Assessment Criteria for Evaluating Primary Research Papers from a Variety of Fields","URL":"https://ualberta.scholaris.ca/items/b8ff8755-6efb-4fb2-941a-def0d418fd07","author":[{"family":"Kmet","given":"Leanne M."},{"family":"Cook","given":"Linda S."},{"family":"Lee","given":"Robert C."}],"accessed":{"date-parts":[["2026",4,9]]},"issued":{"date-parts":[["2004",2,1]]}}}],"schema":"https://github.com/citation-style-language/schema/raw/master/csl-citation.json"} </w:instrText>
      </w:r>
      <w:r w:rsidR="005D0C4D">
        <w:rPr>
          <w:rFonts w:eastAsia="Times New Roman" w:cs="Times New Roman"/>
          <w:lang w:val="en-GB"/>
        </w:rPr>
        <w:fldChar w:fldCharType="separate"/>
      </w:r>
      <w:r w:rsidRPr="005D0C4D" w:rsidR="005D0C4D">
        <w:rPr>
          <w:rFonts w:cs="Times New Roman"/>
          <w:lang w:val="en-GB"/>
        </w:rPr>
        <w:t>(Kmet et al., 2004)</w:t>
      </w:r>
      <w:r w:rsidR="005D0C4D">
        <w:rPr>
          <w:rFonts w:eastAsia="Times New Roman" w:cs="Times New Roman"/>
          <w:lang w:val="en-GB"/>
        </w:rPr>
        <w:fldChar w:fldCharType="end"/>
      </w:r>
      <w:r w:rsidRPr="000201E4">
        <w:rPr>
          <w:rFonts w:eastAsia="Times New Roman" w:cs="Times New Roman"/>
          <w:lang w:val="en-GB"/>
        </w:rPr>
        <w:t>.</w:t>
      </w:r>
    </w:p>
    <w:p w:rsidR="6C384B4C" w:rsidP="000201E4" w:rsidRDefault="00CD019D" w14:paraId="2CE3F62D" w14:textId="65142231">
      <w:pPr>
        <w:jc w:val="both"/>
        <w:rPr>
          <w:rFonts w:eastAsia="Times New Roman" w:cs="Times New Roman"/>
          <w:lang w:val="en-GB"/>
        </w:rPr>
      </w:pPr>
      <w:r w:rsidRPr="004C69D5">
        <w:drawing>
          <wp:anchor distT="0" distB="0" distL="114300" distR="114300" simplePos="0" relativeHeight="251684875" behindDoc="0" locked="0" layoutInCell="1" allowOverlap="1" wp14:anchorId="4F6AC0F3" wp14:editId="252B006D">
            <wp:simplePos x="0" y="0"/>
            <wp:positionH relativeFrom="column">
              <wp:posOffset>15240</wp:posOffset>
            </wp:positionH>
            <wp:positionV relativeFrom="paragraph">
              <wp:posOffset>936413</wp:posOffset>
            </wp:positionV>
            <wp:extent cx="5238115" cy="5334000"/>
            <wp:effectExtent l="0" t="0" r="635" b="0"/>
            <wp:wrapTopAndBottom/>
            <wp:docPr id="20044348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l="20873"/>
                    <a:stretch>
                      <a:fillRect/>
                    </a:stretch>
                  </pic:blipFill>
                  <pic:spPr bwMode="auto">
                    <a:xfrm>
                      <a:off x="0" y="0"/>
                      <a:ext cx="5238115" cy="533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6923" behindDoc="0" locked="0" layoutInCell="1" allowOverlap="1" wp14:anchorId="13A45958" wp14:editId="55904F67">
                <wp:simplePos x="0" y="0"/>
                <wp:positionH relativeFrom="column">
                  <wp:posOffset>109644</wp:posOffset>
                </wp:positionH>
                <wp:positionV relativeFrom="paragraph">
                  <wp:posOffset>6265969</wp:posOffset>
                </wp:positionV>
                <wp:extent cx="5632450" cy="660400"/>
                <wp:effectExtent l="0" t="0" r="6350" b="6350"/>
                <wp:wrapTopAndBottom/>
                <wp:docPr id="523986985" name="Text Box 1"/>
                <wp:cNvGraphicFramePr/>
                <a:graphic xmlns:a="http://schemas.openxmlformats.org/drawingml/2006/main">
                  <a:graphicData uri="http://schemas.microsoft.com/office/word/2010/wordprocessingShape">
                    <wps:wsp>
                      <wps:cNvSpPr txBox="1"/>
                      <wps:spPr>
                        <a:xfrm>
                          <a:off x="0" y="0"/>
                          <a:ext cx="5632450" cy="660400"/>
                        </a:xfrm>
                        <a:prstGeom prst="rect">
                          <a:avLst/>
                        </a:prstGeom>
                        <a:solidFill>
                          <a:prstClr val="white"/>
                        </a:solidFill>
                        <a:ln>
                          <a:noFill/>
                        </a:ln>
                      </wps:spPr>
                      <wps:txbx>
                        <w:txbxContent>
                          <w:p w:rsidRPr="004C69D5" w:rsidR="004C69D5" w:rsidP="004C69D5" w:rsidRDefault="004C69D5" w14:paraId="3B00E4A2" w14:textId="0D2B07F6">
                            <w:pPr>
                              <w:pStyle w:val="Caption"/>
                              <w:rPr>
                                <w:lang w:val="en-GB"/>
                              </w:rPr>
                            </w:pPr>
                            <w:r w:rsidRPr="004C69D5">
                              <w:rPr>
                                <w:lang w:val="en-GB"/>
                              </w:rPr>
                              <w:t xml:space="preserve">Figure </w:t>
                            </w:r>
                            <w:r>
                              <w:fldChar w:fldCharType="begin"/>
                            </w:r>
                            <w:r w:rsidRPr="004C69D5">
                              <w:rPr>
                                <w:lang w:val="en-GB"/>
                              </w:rPr>
                              <w:instrText xml:space="preserve"> SEQ Figure \* ARABIC </w:instrText>
                            </w:r>
                            <w:r>
                              <w:fldChar w:fldCharType="separate"/>
                            </w:r>
                            <w:r w:rsidRPr="004C69D5">
                              <w:rPr>
                                <w:noProof/>
                                <w:lang w:val="en-GB"/>
                              </w:rPr>
                              <w:t>3</w:t>
                            </w:r>
                            <w:r>
                              <w:fldChar w:fldCharType="end"/>
                            </w:r>
                            <w:r w:rsidRPr="004C69D5">
                              <w:rPr>
                                <w:lang w:val="en-GB"/>
                              </w:rPr>
                              <w:t>.</w:t>
                            </w:r>
                          </w:p>
                          <w:p w:rsidRPr="004C69D5" w:rsidR="004C69D5" w:rsidP="004C69D5" w:rsidRDefault="004C69D5" w14:paraId="14C2E71E" w14:textId="1A48B341">
                            <w:pPr>
                              <w:pStyle w:val="Captiontext"/>
                              <w:rPr>
                                <w:lang w:val="en-GB"/>
                              </w:rPr>
                            </w:pPr>
                            <w:r w:rsidRPr="004C69D5">
                              <w:rPr>
                                <w:lang w:val="en-GB"/>
                              </w:rPr>
                              <w:t>PRISMA flow diagram of the systematic literature search, screening, and data extraction process</w:t>
                            </w:r>
                            <w:r w:rsidRPr="004C69D5">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0" style="position:absolute;left:0;text-align:left;margin-left:8.65pt;margin-top:493.4pt;width:443.5pt;height:52pt;z-index:2516869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" w14:anchorId="13A45958">
                <v:textbox inset="0,0,0,0">
                  <w:txbxContent>
                    <w:p w:rsidRPr="004C69D5" w:rsidR="004C69D5" w:rsidP="004C69D5" w:rsidRDefault="004C69D5" w14:paraId="3B00E4A2" w14:textId="0D2B07F6">
                      <w:pPr>
                        <w:pStyle w:val="Caption"/>
                        <w:rPr>
                          <w:lang w:val="en-GB"/>
                        </w:rPr>
                      </w:pPr>
                      <w:r w:rsidRPr="004C69D5">
                        <w:rPr>
                          <w:lang w:val="en-GB"/>
                        </w:rPr>
                        <w:t xml:space="preserve">Figure </w:t>
                      </w:r>
                      <w:r>
                        <w:fldChar w:fldCharType="begin"/>
                      </w:r>
                      <w:r w:rsidRPr="004C69D5">
                        <w:rPr>
                          <w:lang w:val="en-GB"/>
                        </w:rPr>
                        <w:instrText xml:space="preserve"> SEQ Figure \* ARABIC </w:instrText>
                      </w:r>
                      <w:r>
                        <w:fldChar w:fldCharType="separate"/>
                      </w:r>
                      <w:r w:rsidRPr="004C69D5">
                        <w:rPr>
                          <w:noProof/>
                          <w:lang w:val="en-GB"/>
                        </w:rPr>
                        <w:t>3</w:t>
                      </w:r>
                      <w:r>
                        <w:fldChar w:fldCharType="end"/>
                      </w:r>
                      <w:r w:rsidRPr="004C69D5">
                        <w:rPr>
                          <w:lang w:val="en-GB"/>
                        </w:rPr>
                        <w:t>.</w:t>
                      </w:r>
                    </w:p>
                    <w:p w:rsidRPr="004C69D5" w:rsidR="004C69D5" w:rsidP="004C69D5" w:rsidRDefault="004C69D5" w14:paraId="14C2E71E" w14:textId="1A48B341">
                      <w:pPr>
                        <w:pStyle w:val="Captiontext"/>
                        <w:rPr>
                          <w:lang w:val="en-GB"/>
                        </w:rPr>
                      </w:pPr>
                      <w:r w:rsidRPr="004C69D5">
                        <w:rPr>
                          <w:lang w:val="en-GB"/>
                        </w:rPr>
                        <w:t>PRISMA flow diagram of the systematic literature search, screening, and data extraction process</w:t>
                      </w:r>
                      <w:r w:rsidRPr="004C69D5">
                        <w:rPr>
                          <w:lang w:val="en-GB"/>
                        </w:rPr>
                        <w:t>.</w:t>
                      </w:r>
                    </w:p>
                  </w:txbxContent>
                </v:textbox>
                <w10:wrap type="topAndBottom"/>
              </v:shape>
            </w:pict>
          </mc:Fallback>
        </mc:AlternateContent>
      </w:r>
      <w:r w:rsidRPr="000201E4" w:rsidR="000201E4">
        <w:rPr>
          <w:rFonts w:eastAsia="Times New Roman" w:cs="Times New Roman"/>
          <w:lang w:val="en-GB"/>
        </w:rPr>
        <w:t xml:space="preserve">After screening, 19 studies met all inclusion criteria. </w:t>
      </w:r>
      <w:r w:rsidRPr="00BD4BAF">
        <w:rPr>
          <w:lang w:val="en-GB"/>
        </w:rPr>
        <w:t>A brief overview of the research focus and primary objectives for each included study is provided in</w:t>
      </w:r>
      <w:r>
        <w:rPr>
          <w:lang w:val="en-GB"/>
        </w:rPr>
        <w:t xml:space="preserve"> </w:t>
      </w:r>
      <w:r>
        <w:rPr>
          <w:lang w:val="en-GB"/>
        </w:rPr>
        <w:fldChar w:fldCharType="begin"/>
      </w:r>
      <w:r>
        <w:rPr>
          <w:lang w:val="en-GB"/>
        </w:rPr>
        <w:instrText xml:space="preserve"> REF _Ref226652148 \h </w:instrText>
      </w:r>
      <w:r>
        <w:rPr>
          <w:lang w:val="en-GB"/>
        </w:rPr>
      </w:r>
      <w:r>
        <w:rPr>
          <w:lang w:val="en-GB"/>
        </w:rPr>
        <w:fldChar w:fldCharType="separate"/>
      </w:r>
      <w:r w:rsidRPr="00BD4BAF">
        <w:rPr>
          <w:lang w:val="en-GB"/>
        </w:rPr>
        <w:t xml:space="preserve">Table A </w:t>
      </w:r>
      <w:r>
        <w:rPr>
          <w:noProof/>
          <w:lang w:val="en-GB"/>
        </w:rPr>
        <w:t>3</w:t>
      </w:r>
      <w:r>
        <w:rPr>
          <w:lang w:val="en-GB"/>
        </w:rPr>
        <w:fldChar w:fldCharType="end"/>
      </w:r>
      <w:r>
        <w:rPr>
          <w:rFonts w:eastAsia="Times New Roman" w:cs="Times New Roman"/>
          <w:lang w:val="en-GB"/>
        </w:rPr>
        <w:t>. T</w:t>
      </w:r>
      <w:r w:rsidRPr="000201E4" w:rsidR="000201E4">
        <w:rPr>
          <w:rFonts w:eastAsia="Times New Roman" w:cs="Times New Roman"/>
          <w:lang w:val="en-GB"/>
        </w:rPr>
        <w:t>he main reasons for exclusion were: incomplete reporting of test conditions (49 articles), focus on multilayer, composite, or active packaging materials (18 articles), and insufficient quality score (8 articles)</w:t>
      </w:r>
      <w:r w:rsidRPr="00691C2C" w:rsidR="6C384B4C">
        <w:rPr>
          <w:rFonts w:eastAsia="Times New Roman" w:cs="Times New Roman"/>
          <w:lang w:val="en-GB"/>
        </w:rPr>
        <w:t>.</w:t>
      </w:r>
      <w:r w:rsidR="004C69D5">
        <w:rPr>
          <w:rFonts w:eastAsia="Times New Roman" w:cs="Times New Roman"/>
          <w:lang w:val="en-GB"/>
        </w:rPr>
        <w:t xml:space="preserve"> </w:t>
      </w:r>
      <w:r w:rsidRPr="004C69D5" w:rsidR="004C69D5">
        <w:rPr>
          <w:rFonts w:eastAsia="Times New Roman" w:cs="Times New Roman"/>
          <w:lang w:val="en-GB"/>
        </w:rPr>
        <w:t>Figure 2 provides a visual summary of the screening process:</w:t>
      </w:r>
    </w:p>
    <w:p w:rsidRPr="00691C2C" w:rsidR="004C69D5" w:rsidP="000201E4" w:rsidRDefault="004C69D5" w14:paraId="7B36A72F" w14:textId="6992F7E2">
      <w:pPr>
        <w:jc w:val="both"/>
        <w:rPr>
          <w:lang w:val="en-GB"/>
        </w:rPr>
      </w:pPr>
    </w:p>
    <w:p w:rsidRPr="00691C2C" w:rsidR="6C384B4C" w:rsidP="4064273F" w:rsidRDefault="6C384B4C" w14:paraId="59FBA778" w14:textId="7A716A15">
      <w:pPr>
        <w:pStyle w:val="Heading2"/>
        <w:numPr>
          <w:ilvl w:val="1"/>
          <w:numId w:val="9"/>
        </w:numPr>
        <w:spacing w:before="0"/>
        <w:ind w:left="720"/>
        <w:rPr>
          <w:rFonts w:eastAsia="Times New Roman" w:cs="Times New Roman"/>
          <w:iCs/>
          <w:szCs w:val="24"/>
          <w:lang w:val="en-GB"/>
        </w:rPr>
      </w:pPr>
      <w:bookmarkStart w:name="_Toc226652814" w:id="50"/>
      <w:r w:rsidRPr="00691C2C">
        <w:rPr>
          <w:rFonts w:eastAsia="Times New Roman" w:cs="Times New Roman"/>
          <w:iCs/>
          <w:szCs w:val="24"/>
          <w:lang w:val="en-GB"/>
        </w:rPr>
        <w:t>Data Extraction</w:t>
      </w:r>
      <w:bookmarkEnd w:id="50"/>
    </w:p>
    <w:p w:rsidR="000201E4" w:rsidP="000201E4" w:rsidRDefault="000201E4" w14:paraId="289326A1" w14:textId="77777777">
      <w:r w:rsidRPr="000201E4">
        <w:rPr>
          <w:lang w:val="en-GB"/>
        </w:rPr>
        <w:t xml:space="preserve">From the 19 included studies, relevant data were extracted into a structured Excel dataset following FAIR principles. </w:t>
      </w:r>
      <w:r>
        <w:t xml:space="preserve">For </w:t>
      </w:r>
      <w:proofErr w:type="spellStart"/>
      <w:r>
        <w:t>each</w:t>
      </w:r>
      <w:proofErr w:type="spellEnd"/>
      <w:r>
        <w:t xml:space="preserve"> </w:t>
      </w:r>
      <w:proofErr w:type="spellStart"/>
      <w:r>
        <w:t>material</w:t>
      </w:r>
      <w:proofErr w:type="spellEnd"/>
      <w:r>
        <w:t xml:space="preserve"> entry, </w:t>
      </w:r>
      <w:proofErr w:type="spellStart"/>
      <w:r>
        <w:t>the</w:t>
      </w:r>
      <w:proofErr w:type="spellEnd"/>
      <w:r>
        <w:t xml:space="preserve"> </w:t>
      </w:r>
      <w:proofErr w:type="spellStart"/>
      <w:r>
        <w:t>following</w:t>
      </w:r>
      <w:proofErr w:type="spellEnd"/>
      <w:r>
        <w:t xml:space="preserve"> information was </w:t>
      </w:r>
      <w:proofErr w:type="spellStart"/>
      <w:r>
        <w:t>recorded</w:t>
      </w:r>
      <w:proofErr w:type="spellEnd"/>
      <w:r>
        <w:t>:</w:t>
      </w:r>
    </w:p>
    <w:p w:rsidRPr="000201E4" w:rsidR="000201E4" w:rsidP="000201E4" w:rsidRDefault="000201E4" w14:paraId="303DC52E" w14:textId="77777777">
      <w:pPr>
        <w:pStyle w:val="whitespace-normal"/>
        <w:numPr>
          <w:ilvl w:val="0"/>
          <w:numId w:val="49"/>
        </w:numPr>
        <w:rPr>
          <w:lang w:val="en-GB"/>
        </w:rPr>
      </w:pPr>
      <w:r w:rsidRPr="000201E4">
        <w:rPr>
          <w:lang w:val="en-GB"/>
        </w:rPr>
        <w:t>Material specifications: polymer name, type, material family, biobased and biodegradable status, additives, and processing method</w:t>
      </w:r>
    </w:p>
    <w:p w:rsidRPr="000201E4" w:rsidR="000201E4" w:rsidP="000201E4" w:rsidRDefault="000201E4" w14:paraId="4CC2559E" w14:textId="77777777">
      <w:pPr>
        <w:pStyle w:val="whitespace-normal"/>
        <w:numPr>
          <w:ilvl w:val="0"/>
          <w:numId w:val="49"/>
        </w:numPr>
        <w:rPr>
          <w:lang w:val="en-GB"/>
        </w:rPr>
      </w:pPr>
      <w:r w:rsidRPr="000201E4">
        <w:rPr>
          <w:lang w:val="en-GB"/>
        </w:rPr>
        <w:t>Barrier properties: oxygen transmission rate (OTR), carbon dioxide transmission rate (CO₂TR), water vapour transmission rate (WVTR), and the corresponding permeability values (PO₂, PCO₂, WVP) where reported</w:t>
      </w:r>
    </w:p>
    <w:p w:rsidRPr="000201E4" w:rsidR="000201E4" w:rsidP="000201E4" w:rsidRDefault="000201E4" w14:paraId="565B7B6B" w14:textId="77777777">
      <w:pPr>
        <w:pStyle w:val="whitespace-normal"/>
        <w:numPr>
          <w:ilvl w:val="0"/>
          <w:numId w:val="49"/>
        </w:numPr>
        <w:rPr>
          <w:lang w:val="en-GB"/>
        </w:rPr>
      </w:pPr>
      <w:r w:rsidRPr="000201E4">
        <w:rPr>
          <w:lang w:val="en-GB"/>
        </w:rPr>
        <w:t>Measurement conditions: temperature, relative humidity, film thickness, and test standard (e.g. ISO, ASTM)</w:t>
      </w:r>
    </w:p>
    <w:p w:rsidRPr="000201E4" w:rsidR="000201E4" w:rsidP="000201E4" w:rsidRDefault="000201E4" w14:paraId="0E9A9CBA" w14:textId="77777777">
      <w:pPr>
        <w:pStyle w:val="whitespace-normal"/>
        <w:numPr>
          <w:ilvl w:val="0"/>
          <w:numId w:val="49"/>
        </w:numPr>
        <w:rPr>
          <w:lang w:val="en-GB"/>
        </w:rPr>
      </w:pPr>
      <w:r w:rsidRPr="000201E4">
        <w:rPr>
          <w:lang w:val="en-GB"/>
        </w:rPr>
        <w:t>Reference polymer data: where studies included conventional polymers as a benchmark, the same information was extracted for those materials</w:t>
      </w:r>
    </w:p>
    <w:p w:rsidRPr="000201E4" w:rsidR="000201E4" w:rsidP="000201E4" w:rsidRDefault="000201E4" w14:paraId="5C7B51C7" w14:textId="77777777">
      <w:pPr>
        <w:rPr>
          <w:lang w:val="en-GB"/>
        </w:rPr>
      </w:pPr>
      <w:r w:rsidRPr="000201E4">
        <w:rPr>
          <w:lang w:val="en-GB"/>
        </w:rPr>
        <w:t>The dataset was imported into Python for cleaning and standardisation. This included correcting data types, standardising terminology and formatting, and verifying values against the original publications.</w:t>
      </w:r>
    </w:p>
    <w:p w:rsidRPr="00691C2C" w:rsidR="00BA085B" w:rsidP="00BA085B" w:rsidRDefault="00BA085B" w14:paraId="1459B84C" w14:textId="77777777">
      <w:pPr>
        <w:rPr>
          <w:lang w:val="en-GB"/>
        </w:rPr>
      </w:pPr>
      <w:r w:rsidRPr="00691C2C">
        <w:rPr>
          <w:lang w:val="en-GB"/>
        </w:rPr>
        <w:t>Since studies included in this review report barrier values under varying thicknesses and conditions, transmission rates were standardised to a film thickness of 100 µm using:</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rsidRPr="00691C2C" w:rsidR="00BA085B" w:rsidTr="003804F7" w14:paraId="3B9B1B1B" w14:textId="77777777">
        <w:tc>
          <w:tcPr>
            <w:tcW w:w="3005" w:type="dxa"/>
          </w:tcPr>
          <w:p w:rsidRPr="00691C2C" w:rsidR="00BA085B" w:rsidP="003804F7" w:rsidRDefault="00BA085B" w14:paraId="50FFF681" w14:textId="77777777">
            <w:pPr>
              <w:pStyle w:val="Tabletext"/>
              <w:rPr>
                <w:lang w:val="en-GB"/>
              </w:rPr>
            </w:pPr>
          </w:p>
        </w:tc>
        <w:tc>
          <w:tcPr>
            <w:tcW w:w="3005" w:type="dxa"/>
          </w:tcPr>
          <w:p w:rsidRPr="00691C2C" w:rsidR="00BA085B" w:rsidP="003804F7" w:rsidRDefault="00BA085B" w14:paraId="06A083DD" w14:textId="77777777">
            <w:pPr>
              <w:pStyle w:val="Tabletext"/>
              <w:rPr>
                <w:rFonts w:eastAsia="Aptos"/>
                <w:szCs w:val="24"/>
                <w:lang w:val="en-GB"/>
              </w:rPr>
            </w:pPr>
            <m:oMathPara>
              <m:oMath>
                <m:r>
                  <w:rPr>
                    <w:rFonts w:ascii="Cambria Math" w:hAnsi="Cambria Math" w:eastAsia="Times New Roman"/>
                    <w:szCs w:val="24"/>
                    <w:lang w:val="en-GB"/>
                  </w:rPr>
                  <m:t>WVTR100=</m:t>
                </m:r>
                <m:f>
                  <m:fPr>
                    <m:ctrlPr>
                      <w:rPr>
                        <w:rFonts w:ascii="Cambria Math" w:hAnsi="Cambria Math" w:eastAsia="Times New Roman"/>
                        <w:i/>
                        <w:szCs w:val="24"/>
                        <w:lang w:val="en-GB"/>
                      </w:rPr>
                    </m:ctrlPr>
                  </m:fPr>
                  <m:num>
                    <m:r>
                      <w:rPr>
                        <w:rFonts w:ascii="Cambria Math" w:hAnsi="Cambria Math" w:eastAsia="Times New Roman"/>
                        <w:szCs w:val="24"/>
                        <w:lang w:val="en-GB"/>
                      </w:rPr>
                      <m:t>WVTRi· li</m:t>
                    </m:r>
                  </m:num>
                  <m:den>
                    <m:r>
                      <w:rPr>
                        <w:rFonts w:ascii="Cambria Math" w:hAnsi="Cambria Math" w:eastAsia="Times New Roman"/>
                        <w:szCs w:val="24"/>
                        <w:lang w:val="en-GB"/>
                      </w:rPr>
                      <m:t>100</m:t>
                    </m:r>
                  </m:den>
                </m:f>
              </m:oMath>
            </m:oMathPara>
          </w:p>
        </w:tc>
        <w:tc>
          <w:tcPr>
            <w:tcW w:w="3006" w:type="dxa"/>
          </w:tcPr>
          <w:p w:rsidRPr="00691C2C" w:rsidR="00BA085B" w:rsidP="00BA085B" w:rsidRDefault="00BA085B" w14:paraId="56EF7652" w14:textId="77777777">
            <w:pPr>
              <w:pStyle w:val="Tabletext"/>
              <w:numPr>
                <w:ilvl w:val="0"/>
                <w:numId w:val="27"/>
              </w:numPr>
              <w:rPr>
                <w:szCs w:val="24"/>
                <w:lang w:val="en-GB"/>
              </w:rPr>
            </w:pPr>
          </w:p>
        </w:tc>
      </w:tr>
    </w:tbl>
    <w:p w:rsidRPr="00691C2C" w:rsidR="00BA085B" w:rsidP="00BA085B" w:rsidRDefault="00BA085B" w14:paraId="486BA330" w14:textId="77777777">
      <w:pPr>
        <w:rPr>
          <w:lang w:val="en-GB"/>
        </w:rPr>
      </w:pPr>
      <w:r w:rsidRPr="00691C2C">
        <w:rPr>
          <w:lang w:val="en-GB"/>
        </w:rPr>
        <w:t>Where:</w:t>
      </w:r>
    </w:p>
    <w:p w:rsidRPr="00691C2C" w:rsidR="00BA085B" w:rsidP="00BA085B" w:rsidRDefault="00BA085B" w14:paraId="6460541C" w14:textId="77777777">
      <w:pPr>
        <w:pStyle w:val="ListParagraph"/>
        <w:numPr>
          <w:ilvl w:val="0"/>
          <w:numId w:val="37"/>
        </w:numPr>
        <w:rPr>
          <w:lang w:val="en-GB"/>
        </w:rPr>
      </w:pPr>
      <w:r w:rsidRPr="00691C2C">
        <w:rPr>
          <w:lang w:val="en-GB"/>
        </w:rPr>
        <w:t>TR</w:t>
      </w:r>
      <w:r w:rsidRPr="00691C2C">
        <w:rPr>
          <w:vertAlign w:val="subscript"/>
          <w:lang w:val="en-GB"/>
        </w:rPr>
        <w:t>i</w:t>
      </w:r>
      <w:r w:rsidRPr="00691C2C">
        <w:rPr>
          <w:lang w:val="en-GB"/>
        </w:rPr>
        <w:t xml:space="preserve"> is the reported transmission rate</w:t>
      </w:r>
    </w:p>
    <w:p w:rsidRPr="00691C2C" w:rsidR="00BA085B" w:rsidP="00BA085B" w:rsidRDefault="00BA085B" w14:paraId="5E8790AF" w14:textId="77777777">
      <w:pPr>
        <w:pStyle w:val="ListParagraph"/>
        <w:numPr>
          <w:ilvl w:val="0"/>
          <w:numId w:val="37"/>
        </w:numPr>
        <w:rPr>
          <w:lang w:val="en-GB"/>
        </w:rPr>
      </w:pPr>
      <w:r w:rsidRPr="00691C2C">
        <w:rPr>
          <w:lang w:val="en-GB"/>
        </w:rPr>
        <w:t xml:space="preserve"> l</w:t>
      </w:r>
      <w:r w:rsidRPr="00691C2C">
        <w:rPr>
          <w:vertAlign w:val="subscript"/>
          <w:lang w:val="en-GB"/>
        </w:rPr>
        <w:t>i</w:t>
      </w:r>
      <w:r w:rsidRPr="00691C2C">
        <w:rPr>
          <w:lang w:val="en-GB"/>
        </w:rPr>
        <w:t xml:space="preserve"> is the corresponding film thickness in µm. </w:t>
      </w:r>
    </w:p>
    <w:p w:rsidRPr="00DE644B" w:rsidR="00BA085B" w:rsidP="00DE644B" w:rsidRDefault="00BA085B" w14:paraId="0C660F33" w14:textId="66A43A84">
      <w:pPr>
        <w:rPr>
          <w:lang w:val="en-GB"/>
        </w:rPr>
      </w:pPr>
      <w:r w:rsidRPr="00691C2C">
        <w:rPr>
          <w:lang w:val="en-GB"/>
        </w:rPr>
        <w:t>This standardisation was applied to WVTR, OTR, and CO₂TR, referred to throughout this review as WVTR100, OTR100, and CO₂TR100.</w:t>
      </w:r>
      <w:r w:rsidR="00DE644B">
        <w:rPr>
          <w:lang w:val="en-GB"/>
        </w:rPr>
        <w:t xml:space="preserve"> </w:t>
      </w:r>
      <w:r w:rsidRPr="00DE644B" w:rsidR="00DE644B">
        <w:rPr>
          <w:lang w:val="en-GB"/>
        </w:rPr>
        <w:t xml:space="preserve">All unit conversions are documented in </w:t>
      </w:r>
      <w:r w:rsidR="00DE644B">
        <w:rPr>
          <w:lang w:val="en-GB"/>
        </w:rPr>
        <w:fldChar w:fldCharType="begin"/>
      </w:r>
      <w:r w:rsidR="00DE644B">
        <w:rPr>
          <w:lang w:val="en-GB"/>
        </w:rPr>
        <w:instrText xml:space="preserve"> REF _Ref226649047 \h </w:instrText>
      </w:r>
      <w:r w:rsidR="00DE644B">
        <w:rPr>
          <w:lang w:val="en-GB"/>
        </w:rPr>
      </w:r>
      <w:r w:rsidR="00DE644B">
        <w:rPr>
          <w:lang w:val="en-GB"/>
        </w:rPr>
        <w:instrText xml:space="preserve"> \* MERGEFORMAT </w:instrText>
      </w:r>
      <w:r w:rsidR="00DE644B">
        <w:rPr>
          <w:lang w:val="en-GB"/>
        </w:rPr>
        <w:fldChar w:fldCharType="separate"/>
      </w:r>
      <w:r w:rsidRPr="00691C2C" w:rsidR="00CD019D">
        <w:rPr>
          <w:b/>
          <w:i/>
          <w:iCs/>
          <w:lang w:val="en-GB"/>
        </w:rPr>
        <w:t xml:space="preserve">Table A </w:t>
      </w:r>
      <w:r w:rsidRPr="00CD019D" w:rsidR="00CD019D">
        <w:rPr>
          <w:b/>
          <w:i/>
          <w:iCs/>
          <w:noProof/>
          <w:lang w:val="en-GB"/>
        </w:rPr>
        <w:t>2</w:t>
      </w:r>
      <w:r w:rsidR="00DE644B">
        <w:rPr>
          <w:lang w:val="en-GB"/>
        </w:rPr>
        <w:fldChar w:fldCharType="end"/>
      </w:r>
      <w:r w:rsidR="00DE644B">
        <w:rPr>
          <w:lang w:val="en-GB"/>
        </w:rPr>
        <w:t xml:space="preserve"> </w:t>
      </w:r>
      <w:r w:rsidRPr="00DE644B" w:rsidR="00DE644B">
        <w:rPr>
          <w:lang w:val="en-GB"/>
        </w:rPr>
        <w:t xml:space="preserve">in the </w:t>
      </w:r>
      <w:r w:rsidR="00DE644B">
        <w:rPr>
          <w:lang w:val="en-GB"/>
        </w:rPr>
        <w:fldChar w:fldCharType="begin"/>
      </w:r>
      <w:r w:rsidR="00DE644B">
        <w:rPr>
          <w:lang w:val="en-GB"/>
        </w:rPr>
        <w:instrText xml:space="preserve"> REF _Ref224064915 \h </w:instrText>
      </w:r>
      <w:r w:rsidR="00DE644B">
        <w:rPr>
          <w:lang w:val="en-GB"/>
        </w:rPr>
      </w:r>
      <w:r w:rsidR="00DE644B">
        <w:rPr>
          <w:lang w:val="en-GB"/>
        </w:rPr>
        <w:fldChar w:fldCharType="separate"/>
      </w:r>
      <w:r w:rsidRPr="00691C2C" w:rsidR="00CD019D">
        <w:rPr>
          <w:lang w:val="en-GB"/>
        </w:rPr>
        <w:t>Appendix</w:t>
      </w:r>
      <w:r w:rsidR="00DE644B">
        <w:rPr>
          <w:lang w:val="en-GB"/>
        </w:rPr>
        <w:fldChar w:fldCharType="end"/>
      </w:r>
      <w:r w:rsidRPr="00DE644B" w:rsidR="00DE644B">
        <w:rPr>
          <w:lang w:val="en-GB"/>
        </w:rPr>
        <w:t>.</w:t>
      </w:r>
    </w:p>
    <w:p w:rsidRPr="00691C2C" w:rsidR="6C384B4C" w:rsidP="4064273F" w:rsidRDefault="6C384B4C" w14:paraId="72493138" w14:textId="1F2D9B54">
      <w:pPr>
        <w:pStyle w:val="Heading2"/>
        <w:numPr>
          <w:ilvl w:val="1"/>
          <w:numId w:val="9"/>
        </w:numPr>
        <w:spacing w:before="0"/>
        <w:ind w:left="720"/>
        <w:rPr>
          <w:rFonts w:eastAsia="Times New Roman" w:cs="Times New Roman"/>
          <w:iCs/>
          <w:szCs w:val="24"/>
          <w:lang w:val="en-GB"/>
        </w:rPr>
      </w:pPr>
      <w:bookmarkStart w:name="_Toc226652815" w:id="51"/>
      <w:r w:rsidRPr="00691C2C">
        <w:rPr>
          <w:rFonts w:eastAsia="Times New Roman" w:cs="Times New Roman"/>
          <w:iCs/>
          <w:szCs w:val="24"/>
          <w:lang w:val="en-GB"/>
        </w:rPr>
        <w:t>Data Analysis</w:t>
      </w:r>
      <w:bookmarkEnd w:id="51"/>
    </w:p>
    <w:p w:rsidRPr="00DE644B" w:rsidR="00DE644B" w:rsidP="00DE644B" w:rsidRDefault="00DE644B" w14:paraId="281D5C4B" w14:textId="77777777">
      <w:pPr>
        <w:spacing w:after="0"/>
        <w:jc w:val="both"/>
        <w:rPr>
          <w:rFonts w:eastAsia="Times New Roman" w:cs="Times New Roman"/>
          <w:lang w:val="en-GB"/>
        </w:rPr>
      </w:pPr>
      <w:r w:rsidRPr="00DE644B">
        <w:rPr>
          <w:rFonts w:eastAsia="Times New Roman" w:cs="Times New Roman"/>
          <w:lang w:val="en-GB"/>
        </w:rPr>
        <w:t>The standardised dataset was analysed using exploratory data analysis (EDA). This included calculating descriptive statistics (median, minimum, maximum, and sample size per material), summarising data in tables, and visualising patterns using scatter plots, heatmaps, and bar charts. The analysis was structured around the three research questions:</w:t>
      </w:r>
    </w:p>
    <w:p w:rsidRPr="00DE644B" w:rsidR="00DE644B" w:rsidP="00DE644B" w:rsidRDefault="00DE644B" w14:paraId="096A7560" w14:textId="77777777">
      <w:pPr>
        <w:spacing w:after="0"/>
        <w:jc w:val="both"/>
        <w:rPr>
          <w:rFonts w:eastAsia="Times New Roman" w:cs="Times New Roman"/>
          <w:lang w:val="en-GB"/>
        </w:rPr>
      </w:pPr>
      <w:r w:rsidRPr="00DE644B">
        <w:rPr>
          <w:rFonts w:eastAsia="Times New Roman" w:cs="Times New Roman"/>
          <w:lang w:val="en-GB"/>
        </w:rPr>
        <w:t>The distribution of biobased material families and polymer types in the dataset was examined to identify which materials are currently being studied for food packaging (RQ1).</w:t>
      </w:r>
    </w:p>
    <w:p w:rsidRPr="00DE644B" w:rsidR="00DE644B" w:rsidP="00DE644B" w:rsidRDefault="00DE644B" w14:paraId="5425AC54" w14:textId="77777777">
      <w:pPr>
        <w:spacing w:after="0"/>
        <w:jc w:val="both"/>
        <w:rPr>
          <w:rFonts w:eastAsia="Times New Roman" w:cs="Times New Roman"/>
          <w:lang w:val="en-GB"/>
        </w:rPr>
      </w:pPr>
      <w:r w:rsidRPr="00DE644B">
        <w:rPr>
          <w:rFonts w:eastAsia="Times New Roman" w:cs="Times New Roman"/>
          <w:lang w:val="en-GB"/>
        </w:rPr>
        <w:t>Barrier values (WVTR₁₀₀, OTR₁₀₀, CO₂TR₁₀₀) were compared between biobased and conventional reference polymers, grouped by material family and measurement condition (RQ2).</w:t>
      </w:r>
    </w:p>
    <w:p w:rsidRPr="00DE644B" w:rsidR="00DE644B" w:rsidP="00DE644B" w:rsidRDefault="00DE644B" w14:paraId="44510528" w14:textId="77777777">
      <w:pPr>
        <w:spacing w:after="0"/>
        <w:jc w:val="both"/>
        <w:rPr>
          <w:rFonts w:eastAsia="Times New Roman" w:cs="Times New Roman"/>
          <w:lang w:val="en-GB"/>
        </w:rPr>
      </w:pPr>
      <w:r w:rsidRPr="00DE644B">
        <w:rPr>
          <w:rFonts w:eastAsia="Times New Roman" w:cs="Times New Roman"/>
          <w:lang w:val="en-GB"/>
        </w:rPr>
        <w:t>Median barrier values of biobased materials were compared against the barrier requirements for different food categories, as defined by the barrier grade classification in Table 5, to assess their suitability for specific packaging applications (RQ3).</w:t>
      </w:r>
    </w:p>
    <w:p w:rsidRPr="00DE644B" w:rsidR="00DE644B" w:rsidP="00DE644B" w:rsidRDefault="00DE644B" w14:paraId="733FA5EC" w14:textId="77777777">
      <w:pPr>
        <w:spacing w:after="0"/>
        <w:jc w:val="both"/>
        <w:rPr>
          <w:rFonts w:eastAsia="Times New Roman" w:cs="Times New Roman"/>
          <w:lang w:val="en-GB"/>
        </w:rPr>
      </w:pPr>
      <w:r w:rsidRPr="00DE644B">
        <w:rPr>
          <w:rFonts w:eastAsia="Times New Roman" w:cs="Times New Roman"/>
          <w:lang w:val="en-GB"/>
        </w:rPr>
        <w:t>All code used for data cleaning, unit conversions, and visualisation was documented to ensure reproducibility.</w:t>
      </w:r>
    </w:p>
    <w:p w:rsidRPr="00691C2C" w:rsidR="009307C1" w:rsidP="00AD2351" w:rsidRDefault="00345F0E" w14:paraId="11979DC5" w14:textId="1F204925">
      <w:pPr>
        <w:pStyle w:val="Heading1"/>
        <w:numPr>
          <w:ilvl w:val="0"/>
          <w:numId w:val="10"/>
        </w:numPr>
        <w:rPr>
          <w:lang w:val="en-GB"/>
        </w:rPr>
      </w:pPr>
      <w:bookmarkStart w:name="_Toc226652816" w:id="52"/>
      <w:r w:rsidRPr="00691C2C">
        <w:rPr>
          <w:lang w:val="en-GB"/>
        </w:rPr>
        <w:lastRenderedPageBreak/>
        <w:t>Results and Discussion</w:t>
      </w:r>
      <w:bookmarkEnd w:id="52"/>
    </w:p>
    <w:p w:rsidR="00676933" w:rsidP="00AD2351" w:rsidRDefault="00676933" w14:paraId="673C7242" w14:textId="30E437F4">
      <w:pPr>
        <w:pStyle w:val="Heading2"/>
        <w:numPr>
          <w:ilvl w:val="1"/>
          <w:numId w:val="10"/>
        </w:numPr>
        <w:rPr>
          <w:lang w:val="en-GB"/>
        </w:rPr>
      </w:pPr>
      <w:bookmarkStart w:name="_Toc226652817" w:id="53"/>
      <w:r w:rsidRPr="00691C2C">
        <w:rPr>
          <w:lang w:val="en-GB"/>
        </w:rPr>
        <w:t xml:space="preserve">Dataset </w:t>
      </w:r>
      <w:r w:rsidRPr="00691C2C" w:rsidR="00056E09">
        <w:rPr>
          <w:lang w:val="en-GB"/>
        </w:rPr>
        <w:t>C</w:t>
      </w:r>
      <w:r w:rsidRPr="00691C2C">
        <w:rPr>
          <w:lang w:val="en-GB"/>
        </w:rPr>
        <w:t>haracteristics</w:t>
      </w:r>
      <w:bookmarkEnd w:id="53"/>
    </w:p>
    <w:p w:rsidRPr="005A66CD" w:rsidR="005A66CD" w:rsidP="005A66CD" w:rsidRDefault="005A66CD" w14:paraId="4BB77175" w14:textId="0B225397">
      <w:pPr>
        <w:rPr>
          <w:lang w:val="en-GB"/>
        </w:rPr>
      </w:pPr>
      <w:r>
        <w:rPr>
          <w:lang w:val="en-GB"/>
        </w:rPr>
        <w:t>T</w:t>
      </w:r>
      <w:r w:rsidRPr="005A66CD">
        <w:rPr>
          <w:lang w:val="en-GB"/>
        </w:rPr>
        <w:t>he systematic search in SCOPUS returned an initial set of articles, which, after removal of duplicates and application of the screening criteria described in Section 3, yielded a final dataset of 19 included studies. From these studies, a total of 123 standardised barrier measurements were extracted</w:t>
      </w:r>
      <w:r w:rsidR="00775575">
        <w:rPr>
          <w:lang w:val="en-GB"/>
        </w:rPr>
        <w:t xml:space="preserve">: </w:t>
      </w:r>
      <w:r w:rsidRPr="005A66CD">
        <w:rPr>
          <w:lang w:val="en-GB"/>
        </w:rPr>
        <w:t>62 for biobased and/or biodegradable materials and 61 for conventional reference polymers</w:t>
      </w:r>
      <w:r w:rsidR="00775575">
        <w:rPr>
          <w:lang w:val="en-GB"/>
        </w:rPr>
        <w:t>, c</w:t>
      </w:r>
      <w:r w:rsidRPr="005A66CD">
        <w:rPr>
          <w:lang w:val="en-GB"/>
        </w:rPr>
        <w:t>overing three barrier properties: WVTR₁₀₀, OTR₁₀₀, and CO₂TR₁₀₀.</w:t>
      </w:r>
    </w:p>
    <w:p w:rsidR="004113EE" w:rsidP="004113EE" w:rsidRDefault="00056E09" w14:paraId="452BDF1F" w14:textId="120A2531">
      <w:pPr>
        <w:pStyle w:val="Heading3"/>
        <w:rPr>
          <w:lang w:val="en-GB"/>
        </w:rPr>
      </w:pPr>
      <w:bookmarkStart w:name="_Toc226652818" w:id="54"/>
      <w:r w:rsidRPr="00691C2C">
        <w:rPr>
          <w:lang w:val="en-GB"/>
        </w:rPr>
        <w:t>Representation of Barrier Properties</w:t>
      </w:r>
      <w:bookmarkEnd w:id="54"/>
    </w:p>
    <w:p w:rsidR="00775575" w:rsidP="005A66CD" w:rsidRDefault="005A66CD" w14:paraId="496E6514" w14:textId="6B2FEC4B">
      <w:pPr>
        <w:rPr>
          <w:lang w:val="en-GB"/>
        </w:rPr>
      </w:pPr>
      <w:r w:rsidRPr="005A66CD">
        <w:rPr>
          <w:lang w:val="en-GB"/>
        </w:rPr>
        <w:t xml:space="preserve">The three barrier properties are not equally represented in the dataset, either in terms of the number of reporting studies or the total number of measurements. </w:t>
      </w:r>
      <w:r w:rsidR="00775575">
        <w:rPr>
          <w:lang w:val="en-GB"/>
        </w:rPr>
        <w:fldChar w:fldCharType="begin"/>
      </w:r>
      <w:r w:rsidR="00775575">
        <w:rPr>
          <w:lang w:val="en-GB"/>
        </w:rPr>
        <w:instrText xml:space="preserve"> REF _Ref226626545 \h </w:instrText>
      </w:r>
      <w:r w:rsidR="00775575">
        <w:rPr>
          <w:lang w:val="en-GB"/>
        </w:rPr>
      </w:r>
      <w:r w:rsidR="00775575">
        <w:rPr>
          <w:lang w:val="en-GB"/>
        </w:rPr>
        <w:fldChar w:fldCharType="separate"/>
      </w:r>
      <w:r w:rsidRPr="00691C2C" w:rsidR="00CD019D">
        <w:rPr>
          <w:lang w:val="en-GB"/>
        </w:rPr>
        <w:t xml:space="preserve">Figure </w:t>
      </w:r>
      <w:r w:rsidR="00CD019D">
        <w:rPr>
          <w:noProof/>
          <w:lang w:val="en-GB"/>
        </w:rPr>
        <w:t>4</w:t>
      </w:r>
      <w:r w:rsidR="00775575">
        <w:rPr>
          <w:lang w:val="en-GB"/>
        </w:rPr>
        <w:fldChar w:fldCharType="end"/>
      </w:r>
      <w:r w:rsidR="00775575">
        <w:rPr>
          <w:lang w:val="en-GB"/>
        </w:rPr>
        <w:t xml:space="preserve"> and </w:t>
      </w:r>
      <w:r w:rsidR="00775575">
        <w:rPr>
          <w:lang w:val="en-GB"/>
        </w:rPr>
        <w:fldChar w:fldCharType="begin"/>
      </w:r>
      <w:r w:rsidR="00775575">
        <w:rPr>
          <w:lang w:val="en-GB"/>
        </w:rPr>
        <w:instrText xml:space="preserve"> REF _Ref226626548 \h </w:instrText>
      </w:r>
      <w:r w:rsidR="00775575">
        <w:rPr>
          <w:lang w:val="en-GB"/>
        </w:rPr>
      </w:r>
      <w:r w:rsidR="00775575">
        <w:rPr>
          <w:lang w:val="en-GB"/>
        </w:rPr>
        <w:fldChar w:fldCharType="separate"/>
      </w:r>
      <w:r w:rsidRPr="00691C2C" w:rsidR="00CD019D">
        <w:rPr>
          <w:lang w:val="en-GB"/>
        </w:rPr>
        <w:t xml:space="preserve">Figure </w:t>
      </w:r>
      <w:r w:rsidR="00CD019D">
        <w:rPr>
          <w:noProof/>
          <w:lang w:val="en-GB"/>
        </w:rPr>
        <w:t>5</w:t>
      </w:r>
      <w:r w:rsidR="00775575">
        <w:rPr>
          <w:lang w:val="en-GB"/>
        </w:rPr>
        <w:fldChar w:fldCharType="end"/>
      </w:r>
      <w:r w:rsidRPr="005A66CD">
        <w:rPr>
          <w:lang w:val="en-GB"/>
        </w:rPr>
        <w:t xml:space="preserve"> show the percentage of included studies that report at least one measurement for each barrier property, for biobased and reference materials</w:t>
      </w:r>
      <w:r>
        <w:rPr>
          <w:lang w:val="en-GB"/>
        </w:rPr>
        <w:t xml:space="preserve">. </w:t>
      </w:r>
      <w:r w:rsidR="00775575">
        <w:rPr>
          <w:lang w:val="en-GB"/>
        </w:rPr>
        <w:fldChar w:fldCharType="begin"/>
      </w:r>
      <w:r w:rsidR="00775575">
        <w:rPr>
          <w:lang w:val="en-GB"/>
        </w:rPr>
        <w:instrText xml:space="preserve"> REF _Ref226626575 \h </w:instrText>
      </w:r>
      <w:r w:rsidR="00775575">
        <w:rPr>
          <w:lang w:val="en-GB"/>
        </w:rPr>
      </w:r>
      <w:r w:rsidR="00775575">
        <w:rPr>
          <w:lang w:val="en-GB"/>
        </w:rPr>
        <w:fldChar w:fldCharType="separate"/>
      </w:r>
      <w:r w:rsidRPr="00691C2C" w:rsidR="00CD019D">
        <w:rPr>
          <w:lang w:val="en-GB"/>
        </w:rPr>
        <w:t xml:space="preserve">Figure </w:t>
      </w:r>
      <w:r w:rsidR="00CD019D">
        <w:rPr>
          <w:noProof/>
          <w:lang w:val="en-GB"/>
        </w:rPr>
        <w:t>6</w:t>
      </w:r>
      <w:r w:rsidR="00775575">
        <w:rPr>
          <w:lang w:val="en-GB"/>
        </w:rPr>
        <w:fldChar w:fldCharType="end"/>
      </w:r>
      <w:r w:rsidR="00775575">
        <w:rPr>
          <w:lang w:val="en-GB"/>
        </w:rPr>
        <w:t xml:space="preserve"> and </w:t>
      </w:r>
      <w:r w:rsidR="00775575">
        <w:rPr>
          <w:lang w:val="en-GB"/>
        </w:rPr>
        <w:fldChar w:fldCharType="begin"/>
      </w:r>
      <w:r w:rsidR="00775575">
        <w:rPr>
          <w:lang w:val="en-GB"/>
        </w:rPr>
        <w:instrText xml:space="preserve"> REF _Ref226626577 \h </w:instrText>
      </w:r>
      <w:r w:rsidR="00775575">
        <w:rPr>
          <w:lang w:val="en-GB"/>
        </w:rPr>
      </w:r>
      <w:r w:rsidR="00775575">
        <w:rPr>
          <w:lang w:val="en-GB"/>
        </w:rPr>
        <w:fldChar w:fldCharType="separate"/>
      </w:r>
      <w:r w:rsidRPr="00691C2C" w:rsidR="00CD019D">
        <w:rPr>
          <w:lang w:val="en-GB"/>
        </w:rPr>
        <w:t xml:space="preserve">Figure </w:t>
      </w:r>
      <w:r w:rsidR="00CD019D">
        <w:rPr>
          <w:noProof/>
          <w:lang w:val="en-GB"/>
        </w:rPr>
        <w:t>7</w:t>
      </w:r>
      <w:r w:rsidR="00775575">
        <w:rPr>
          <w:lang w:val="en-GB"/>
        </w:rPr>
        <w:fldChar w:fldCharType="end"/>
      </w:r>
      <w:r w:rsidR="00775575">
        <w:rPr>
          <w:lang w:val="en-GB"/>
        </w:rPr>
        <w:t xml:space="preserve"> </w:t>
      </w:r>
      <w:r w:rsidRPr="005A66CD">
        <w:rPr>
          <w:lang w:val="en-GB"/>
        </w:rPr>
        <w:t>present the total number of standardised measurements per barrier property as a percentage of all biobased and reference measurements</w:t>
      </w:r>
      <w:r>
        <w:rPr>
          <w:lang w:val="en-GB"/>
        </w:rPr>
        <w:t>.</w:t>
      </w:r>
    </w:p>
    <w:p w:rsidRPr="005A66CD" w:rsidR="005A66CD" w:rsidP="00775575" w:rsidRDefault="00775575" w14:paraId="67C4896E" w14:textId="56DAB900">
      <w:pPr>
        <w:spacing w:line="279" w:lineRule="auto"/>
        <w:ind w:firstLine="0"/>
        <w:contextualSpacing w:val="0"/>
        <w:rPr>
          <w:lang w:val="en-GB"/>
        </w:rPr>
      </w:pPr>
      <w:r>
        <w:rPr>
          <w:lang w:val="en-GB"/>
        </w:rPr>
        <w:br w:type="page"/>
      </w:r>
    </w:p>
    <w:tbl>
      <w:tblPr>
        <w:tblW w:w="9275" w:type="dxa"/>
        <w:tblCellMar>
          <w:top w:w="15" w:type="dxa"/>
          <w:left w:w="15" w:type="dxa"/>
          <w:bottom w:w="15" w:type="dxa"/>
          <w:right w:w="15" w:type="dxa"/>
        </w:tblCellMar>
        <w:tblLook w:val="04A0" w:firstRow="1" w:lastRow="0" w:firstColumn="1" w:lastColumn="0" w:noHBand="0" w:noVBand="1"/>
      </w:tblPr>
      <w:tblGrid>
        <w:gridCol w:w="4634"/>
        <w:gridCol w:w="4641"/>
      </w:tblGrid>
      <w:tr w:rsidRPr="00691C2C" w:rsidR="0091660F" w:rsidTr="00775575" w14:paraId="4863F767" w14:textId="77777777">
        <w:trPr>
          <w:trHeight w:val="5823"/>
        </w:trPr>
        <w:tc>
          <w:tcPr>
            <w:tcW w:w="0" w:type="auto"/>
            <w:tcMar>
              <w:top w:w="40" w:type="dxa"/>
              <w:left w:w="60" w:type="dxa"/>
              <w:bottom w:w="40" w:type="dxa"/>
              <w:right w:w="60" w:type="dxa"/>
            </w:tcMar>
            <w:hideMark/>
          </w:tcPr>
          <w:p w:rsidRPr="00691C2C" w:rsidR="00100677" w:rsidP="00100677" w:rsidRDefault="00100677" w14:paraId="47818BD0" w14:textId="4530CC1D">
            <w:pPr>
              <w:pStyle w:val="Caption"/>
              <w:rPr>
                <w:lang w:val="en-GB"/>
              </w:rPr>
            </w:pPr>
            <w:bookmarkStart w:name="_Ref226626545" w:id="55"/>
            <w:r w:rsidRPr="00691C2C">
              <w:rPr>
                <w:lang w:val="en-GB"/>
              </w:rPr>
              <w:lastRenderedPageBreak/>
              <w:t xml:space="preserve">Figure </w:t>
            </w:r>
            <w:r w:rsidRPr="00691C2C" w:rsidR="00D55004">
              <w:rPr>
                <w:lang w:val="en-GB"/>
              </w:rPr>
              <w:fldChar w:fldCharType="begin"/>
            </w:r>
            <w:r w:rsidRPr="00691C2C" w:rsidR="00D55004">
              <w:rPr>
                <w:lang w:val="en-GB"/>
              </w:rPr>
              <w:instrText xml:space="preserve"> SEQ Figure \* ARABIC </w:instrText>
            </w:r>
            <w:r w:rsidRPr="00691C2C" w:rsidR="00D55004">
              <w:rPr>
                <w:lang w:val="en-GB"/>
              </w:rPr>
              <w:fldChar w:fldCharType="separate"/>
            </w:r>
            <w:r w:rsidR="00CD019D">
              <w:rPr>
                <w:noProof/>
                <w:lang w:val="en-GB"/>
              </w:rPr>
              <w:t>4</w:t>
            </w:r>
            <w:r w:rsidRPr="00691C2C" w:rsidR="00D55004">
              <w:rPr>
                <w:lang w:val="en-GB"/>
              </w:rPr>
              <w:fldChar w:fldCharType="end"/>
            </w:r>
            <w:bookmarkEnd w:id="55"/>
            <w:r w:rsidRPr="00691C2C">
              <w:rPr>
                <w:lang w:val="en-GB"/>
              </w:rPr>
              <w:t>.</w:t>
            </w:r>
          </w:p>
          <w:p w:rsidRPr="00691C2C" w:rsidR="00100677" w:rsidP="00100677" w:rsidRDefault="00100677" w14:paraId="4FDD8C7E" w14:textId="77777777">
            <w:pPr>
              <w:pStyle w:val="Captiontext"/>
              <w:rPr>
                <w:lang w:val="en-GB"/>
              </w:rPr>
            </w:pPr>
            <w:r w:rsidRPr="00691C2C">
              <w:rPr>
                <w:lang w:val="en-GB"/>
              </w:rPr>
              <w:t>Number of unique articles reporting WVTR, OTR, and CO₂TR measurements for biobased and/or biodegradable packaging films, expressed as a percentage of the total included studies (n = 19).</w:t>
            </w:r>
          </w:p>
          <w:p w:rsidRPr="00691C2C" w:rsidR="009D3E79" w:rsidP="009D3E79" w:rsidRDefault="009D3E79" w14:paraId="0212B1F5" w14:textId="77777777">
            <w:pPr>
              <w:keepNext/>
              <w:spacing w:after="0"/>
              <w:ind w:firstLine="0"/>
              <w:contextualSpacing w:val="0"/>
              <w:jc w:val="center"/>
              <w:rPr>
                <w:lang w:val="en-GB"/>
              </w:rPr>
            </w:pPr>
            <w:r w:rsidRPr="00691C2C">
              <w:rPr>
                <w:rFonts w:eastAsia="Times New Roman" w:cs="Times New Roman"/>
                <w:noProof/>
                <w:color w:val="000000"/>
                <w:sz w:val="20"/>
                <w:szCs w:val="20"/>
                <w:bdr w:val="none" w:color="auto" w:sz="0" w:space="0" w:frame="1"/>
                <w:lang w:val="en-GB" w:eastAsia="nl-NL"/>
              </w:rPr>
              <w:drawing>
                <wp:inline distT="0" distB="0" distL="0" distR="0" wp14:anchorId="31F2149C" wp14:editId="1DD94C6B">
                  <wp:extent cx="2819400" cy="2398963"/>
                  <wp:effectExtent l="0" t="0" r="0" b="1905"/>
                  <wp:docPr id="1754550833" name="Picture 33" descr="Biobased – Unique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iobased – Unique Articl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7736" cy="2406056"/>
                          </a:xfrm>
                          <a:prstGeom prst="rect">
                            <a:avLst/>
                          </a:prstGeom>
                          <a:noFill/>
                          <a:ln>
                            <a:noFill/>
                          </a:ln>
                        </pic:spPr>
                      </pic:pic>
                    </a:graphicData>
                  </a:graphic>
                </wp:inline>
              </w:drawing>
            </w:r>
          </w:p>
          <w:p w:rsidRPr="00691C2C" w:rsidR="00F6233A" w:rsidP="00100677" w:rsidRDefault="00F6233A" w14:paraId="2AA5AC7E" w14:textId="56858D90">
            <w:pPr>
              <w:pStyle w:val="Captiontext"/>
              <w:rPr>
                <w:lang w:val="en-GB" w:eastAsia="nl-NL"/>
              </w:rPr>
            </w:pPr>
          </w:p>
        </w:tc>
        <w:tc>
          <w:tcPr>
            <w:tcW w:w="0" w:type="auto"/>
            <w:tcMar>
              <w:top w:w="40" w:type="dxa"/>
              <w:left w:w="60" w:type="dxa"/>
              <w:bottom w:w="40" w:type="dxa"/>
              <w:right w:w="60" w:type="dxa"/>
            </w:tcMar>
            <w:hideMark/>
          </w:tcPr>
          <w:p w:rsidRPr="00691C2C" w:rsidR="009D3E79" w:rsidP="00F6233A" w:rsidRDefault="00F6233A" w14:paraId="45050441" w14:textId="0CA92E22">
            <w:pPr>
              <w:pStyle w:val="Caption"/>
              <w:jc w:val="left"/>
              <w:rPr>
                <w:lang w:val="en-GB"/>
              </w:rPr>
            </w:pPr>
            <w:bookmarkStart w:name="_Ref226626548" w:id="56"/>
            <w:r w:rsidRPr="00691C2C">
              <w:rPr>
                <w:lang w:val="en-GB"/>
              </w:rPr>
              <w:t xml:space="preserve">Figure </w:t>
            </w:r>
            <w:r w:rsidRPr="00691C2C" w:rsidR="00D55004">
              <w:rPr>
                <w:lang w:val="en-GB"/>
              </w:rPr>
              <w:fldChar w:fldCharType="begin"/>
            </w:r>
            <w:r w:rsidRPr="00691C2C" w:rsidR="00D55004">
              <w:rPr>
                <w:lang w:val="en-GB"/>
              </w:rPr>
              <w:instrText xml:space="preserve"> SEQ Figure \* ARABIC </w:instrText>
            </w:r>
            <w:r w:rsidRPr="00691C2C" w:rsidR="00D55004">
              <w:rPr>
                <w:lang w:val="en-GB"/>
              </w:rPr>
              <w:fldChar w:fldCharType="separate"/>
            </w:r>
            <w:r w:rsidR="00CD019D">
              <w:rPr>
                <w:noProof/>
                <w:lang w:val="en-GB"/>
              </w:rPr>
              <w:t>5</w:t>
            </w:r>
            <w:r w:rsidRPr="00691C2C" w:rsidR="00D55004">
              <w:rPr>
                <w:lang w:val="en-GB"/>
              </w:rPr>
              <w:fldChar w:fldCharType="end"/>
            </w:r>
            <w:bookmarkEnd w:id="56"/>
            <w:r w:rsidRPr="00691C2C">
              <w:rPr>
                <w:lang w:val="en-GB"/>
              </w:rPr>
              <w:t>.</w:t>
            </w:r>
          </w:p>
          <w:p w:rsidRPr="00691C2C" w:rsidR="00CC1FEB" w:rsidP="00100677" w:rsidRDefault="00CC1FEB" w14:paraId="7ACCBAF4" w14:textId="0C52B53A">
            <w:pPr>
              <w:pStyle w:val="Captiontext"/>
              <w:rPr>
                <w:lang w:val="en-GB"/>
              </w:rPr>
            </w:pPr>
            <w:r w:rsidRPr="00691C2C">
              <w:rPr>
                <w:lang w:val="en-GB"/>
              </w:rPr>
              <w:t>Number of unique articles reporting WVTR, OTR, and CO₂TR measurements for conventional reference polymers, expressed as a percentage of the total included studies (n = 19).</w:t>
            </w:r>
            <w:r w:rsidRPr="00691C2C" w:rsidR="00100677">
              <w:rPr>
                <w:rFonts w:eastAsia="Times New Roman" w:cs="Times New Roman"/>
                <w:noProof/>
                <w:color w:val="000000"/>
                <w:sz w:val="20"/>
                <w:szCs w:val="20"/>
                <w:bdr w:val="none" w:color="auto" w:sz="0" w:space="0" w:frame="1"/>
                <w:lang w:val="en-GB" w:eastAsia="nl-NL"/>
              </w:rPr>
              <w:t xml:space="preserve"> </w:t>
            </w:r>
          </w:p>
          <w:p w:rsidRPr="00691C2C" w:rsidR="00F6233A" w:rsidP="00F6233A" w:rsidRDefault="00610CB0" w14:paraId="30D722EF" w14:textId="5BFF2E9C">
            <w:pPr>
              <w:pStyle w:val="Captiontext"/>
              <w:rPr>
                <w:lang w:val="en-GB" w:eastAsia="nl-NL"/>
              </w:rPr>
            </w:pPr>
            <w:r w:rsidRPr="00691C2C">
              <w:rPr>
                <w:rFonts w:eastAsia="Times New Roman" w:cs="Times New Roman"/>
                <w:noProof/>
                <w:color w:val="000000"/>
                <w:sz w:val="20"/>
                <w:szCs w:val="20"/>
                <w:bdr w:val="none" w:color="auto" w:sz="0" w:space="0" w:frame="1"/>
                <w:lang w:val="en-GB" w:eastAsia="nl-NL"/>
              </w:rPr>
              <w:drawing>
                <wp:anchor distT="0" distB="0" distL="114300" distR="114300" simplePos="0" relativeHeight="251655171" behindDoc="0" locked="0" layoutInCell="1" allowOverlap="1" wp14:anchorId="233FBF69" wp14:editId="2A9AF06F">
                  <wp:simplePos x="0" y="0"/>
                  <wp:positionH relativeFrom="column">
                    <wp:posOffset>-1270</wp:posOffset>
                  </wp:positionH>
                  <wp:positionV relativeFrom="paragraph">
                    <wp:posOffset>0</wp:posOffset>
                  </wp:positionV>
                  <wp:extent cx="2830195" cy="2407285"/>
                  <wp:effectExtent l="0" t="0" r="8255" b="0"/>
                  <wp:wrapTopAndBottom/>
                  <wp:docPr id="2096122642" name="Picture 32" descr="Reference – Unique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eference – Unique Articl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0195" cy="24072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Pr="00691C2C" w:rsidR="0091660F" w:rsidTr="00775575" w14:paraId="6C20AF07" w14:textId="77777777">
        <w:trPr>
          <w:trHeight w:val="6184"/>
        </w:trPr>
        <w:tc>
          <w:tcPr>
            <w:tcW w:w="0" w:type="auto"/>
            <w:tcMar>
              <w:top w:w="40" w:type="dxa"/>
              <w:left w:w="60" w:type="dxa"/>
              <w:bottom w:w="40" w:type="dxa"/>
              <w:right w:w="60" w:type="dxa"/>
            </w:tcMar>
            <w:hideMark/>
          </w:tcPr>
          <w:p w:rsidRPr="00691C2C" w:rsidR="009D3E79" w:rsidP="00F6233A" w:rsidRDefault="00F6233A" w14:paraId="5731A7D5" w14:textId="2D9211AF">
            <w:pPr>
              <w:pStyle w:val="Caption"/>
              <w:jc w:val="left"/>
              <w:rPr>
                <w:lang w:val="en-GB"/>
              </w:rPr>
            </w:pPr>
            <w:bookmarkStart w:name="_Ref226626575" w:id="57"/>
            <w:r w:rsidRPr="00691C2C">
              <w:rPr>
                <w:lang w:val="en-GB"/>
              </w:rPr>
              <w:t xml:space="preserve">Figure </w:t>
            </w:r>
            <w:r w:rsidRPr="00691C2C" w:rsidR="00D55004">
              <w:rPr>
                <w:lang w:val="en-GB"/>
              </w:rPr>
              <w:fldChar w:fldCharType="begin"/>
            </w:r>
            <w:r w:rsidRPr="00691C2C" w:rsidR="00D55004">
              <w:rPr>
                <w:lang w:val="en-GB"/>
              </w:rPr>
              <w:instrText xml:space="preserve"> SEQ Figure \* ARABIC </w:instrText>
            </w:r>
            <w:r w:rsidRPr="00691C2C" w:rsidR="00D55004">
              <w:rPr>
                <w:lang w:val="en-GB"/>
              </w:rPr>
              <w:fldChar w:fldCharType="separate"/>
            </w:r>
            <w:r w:rsidR="00CD019D">
              <w:rPr>
                <w:noProof/>
                <w:lang w:val="en-GB"/>
              </w:rPr>
              <w:t>6</w:t>
            </w:r>
            <w:r w:rsidRPr="00691C2C" w:rsidR="00D55004">
              <w:rPr>
                <w:lang w:val="en-GB"/>
              </w:rPr>
              <w:fldChar w:fldCharType="end"/>
            </w:r>
            <w:bookmarkEnd w:id="57"/>
            <w:r w:rsidRPr="00691C2C">
              <w:rPr>
                <w:lang w:val="en-GB"/>
              </w:rPr>
              <w:t>.</w:t>
            </w:r>
          </w:p>
          <w:p w:rsidRPr="00691C2C" w:rsidR="00F6233A" w:rsidP="00F6233A" w:rsidRDefault="0027696F" w14:paraId="3E16F652" w14:textId="64572F6F">
            <w:pPr>
              <w:pStyle w:val="Captiontext"/>
              <w:rPr>
                <w:lang w:val="en-GB"/>
              </w:rPr>
            </w:pPr>
            <w:r w:rsidRPr="00691C2C">
              <w:rPr>
                <w:lang w:val="en-GB"/>
              </w:rPr>
              <w:t>Total number of standardised barrier measurements for biobased and/or biodegradable packaging films per barrier property, expressed as a percentage of all biobased/biodegradable measurements in the dataset (n = 62).</w:t>
            </w:r>
            <w:r w:rsidRPr="00691C2C" w:rsidR="00100677">
              <w:rPr>
                <w:rFonts w:eastAsia="Times New Roman" w:cs="Times New Roman"/>
                <w:noProof/>
                <w:color w:val="000000"/>
                <w:sz w:val="20"/>
                <w:szCs w:val="20"/>
                <w:bdr w:val="none" w:color="auto" w:sz="0" w:space="0" w:frame="1"/>
                <w:lang w:val="en-GB" w:eastAsia="nl-NL"/>
              </w:rPr>
              <w:t xml:space="preserve"> </w:t>
            </w:r>
            <w:r w:rsidRPr="00691C2C" w:rsidR="00100677">
              <w:rPr>
                <w:rFonts w:eastAsia="Times New Roman" w:cs="Times New Roman"/>
                <w:noProof/>
                <w:color w:val="000000"/>
                <w:sz w:val="20"/>
                <w:szCs w:val="20"/>
                <w:bdr w:val="none" w:color="auto" w:sz="0" w:space="0" w:frame="1"/>
                <w:lang w:val="en-GB" w:eastAsia="nl-NL"/>
              </w:rPr>
              <w:drawing>
                <wp:inline distT="0" distB="0" distL="0" distR="0" wp14:anchorId="74AADEF2" wp14:editId="6B00D145">
                  <wp:extent cx="2781300" cy="2366545"/>
                  <wp:effectExtent l="0" t="0" r="0" b="0"/>
                  <wp:docPr id="1812029260" name="Picture 31" descr="Biobased – To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iobased – Total Measuremen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6724" cy="2379669"/>
                          </a:xfrm>
                          <a:prstGeom prst="rect">
                            <a:avLst/>
                          </a:prstGeom>
                          <a:noFill/>
                          <a:ln>
                            <a:noFill/>
                          </a:ln>
                        </pic:spPr>
                      </pic:pic>
                    </a:graphicData>
                  </a:graphic>
                </wp:inline>
              </w:drawing>
            </w:r>
          </w:p>
        </w:tc>
        <w:tc>
          <w:tcPr>
            <w:tcW w:w="0" w:type="auto"/>
            <w:tcMar>
              <w:top w:w="40" w:type="dxa"/>
              <w:left w:w="60" w:type="dxa"/>
              <w:bottom w:w="40" w:type="dxa"/>
              <w:right w:w="60" w:type="dxa"/>
            </w:tcMar>
            <w:hideMark/>
          </w:tcPr>
          <w:p w:rsidRPr="00691C2C" w:rsidR="009D3E79" w:rsidP="00F6233A" w:rsidRDefault="00F6233A" w14:paraId="4BC62A7F" w14:textId="5AA97091">
            <w:pPr>
              <w:pStyle w:val="Caption"/>
              <w:jc w:val="left"/>
              <w:rPr>
                <w:lang w:val="en-GB"/>
              </w:rPr>
            </w:pPr>
            <w:bookmarkStart w:name="_Ref226626577" w:id="58"/>
            <w:r w:rsidRPr="00691C2C">
              <w:rPr>
                <w:lang w:val="en-GB"/>
              </w:rPr>
              <w:t xml:space="preserve">Figure </w:t>
            </w:r>
            <w:r w:rsidRPr="00691C2C" w:rsidR="00D55004">
              <w:rPr>
                <w:lang w:val="en-GB"/>
              </w:rPr>
              <w:fldChar w:fldCharType="begin"/>
            </w:r>
            <w:r w:rsidRPr="00691C2C" w:rsidR="00D55004">
              <w:rPr>
                <w:lang w:val="en-GB"/>
              </w:rPr>
              <w:instrText xml:space="preserve"> SEQ Figure \* ARABIC </w:instrText>
            </w:r>
            <w:r w:rsidRPr="00691C2C" w:rsidR="00D55004">
              <w:rPr>
                <w:lang w:val="en-GB"/>
              </w:rPr>
              <w:fldChar w:fldCharType="separate"/>
            </w:r>
            <w:r w:rsidR="00CD019D">
              <w:rPr>
                <w:noProof/>
                <w:lang w:val="en-GB"/>
              </w:rPr>
              <w:t>7</w:t>
            </w:r>
            <w:r w:rsidRPr="00691C2C" w:rsidR="00D55004">
              <w:rPr>
                <w:lang w:val="en-GB"/>
              </w:rPr>
              <w:fldChar w:fldCharType="end"/>
            </w:r>
            <w:bookmarkEnd w:id="58"/>
            <w:r w:rsidRPr="00691C2C">
              <w:rPr>
                <w:lang w:val="en-GB"/>
              </w:rPr>
              <w:t>.</w:t>
            </w:r>
          </w:p>
          <w:p w:rsidR="00FE22D3" w:rsidP="00F6233A" w:rsidRDefault="00CC1FEB" w14:paraId="2D5799CE" w14:textId="24F3DD07">
            <w:pPr>
              <w:pStyle w:val="Captiontext"/>
              <w:rPr>
                <w:rFonts w:eastAsia="Times New Roman" w:cs="Times New Roman"/>
                <w:noProof/>
                <w:color w:val="000000"/>
                <w:sz w:val="20"/>
                <w:szCs w:val="20"/>
                <w:bdr w:val="none" w:color="auto" w:sz="0" w:space="0" w:frame="1"/>
                <w:lang w:val="en-GB" w:eastAsia="nl-NL"/>
              </w:rPr>
            </w:pPr>
            <w:r w:rsidRPr="00691C2C">
              <w:rPr>
                <w:lang w:val="en-GB"/>
              </w:rPr>
              <w:t>Total number of standardised barrier measurements for conventional reference polymers per barrier property, expressed as a percentage of all reference material measurements in the dataset (n = 61).</w:t>
            </w:r>
            <w:r w:rsidRPr="00691C2C" w:rsidR="00100677">
              <w:rPr>
                <w:rFonts w:eastAsia="Times New Roman" w:cs="Times New Roman"/>
                <w:noProof/>
                <w:color w:val="000000"/>
                <w:sz w:val="20"/>
                <w:szCs w:val="20"/>
                <w:bdr w:val="none" w:color="auto" w:sz="0" w:space="0" w:frame="1"/>
                <w:lang w:val="en-GB" w:eastAsia="nl-NL"/>
              </w:rPr>
              <w:t xml:space="preserve"> </w:t>
            </w:r>
          </w:p>
          <w:p w:rsidRPr="00775575" w:rsidR="00F6233A" w:rsidP="00F6233A" w:rsidRDefault="00FE22D3" w14:paraId="11F481B5" w14:textId="3A73227F">
            <w:pPr>
              <w:pStyle w:val="Captiontext"/>
              <w:rPr>
                <w:rFonts w:eastAsia="Times New Roman" w:cs="Times New Roman"/>
                <w:noProof/>
                <w:color w:val="000000"/>
                <w:sz w:val="20"/>
                <w:szCs w:val="20"/>
                <w:bdr w:val="none" w:color="auto" w:sz="0" w:space="0" w:frame="1"/>
                <w:lang w:val="en-GB" w:eastAsia="nl-NL"/>
              </w:rPr>
            </w:pPr>
            <w:r w:rsidRPr="00691C2C">
              <w:rPr>
                <w:rFonts w:eastAsia="Times New Roman" w:cs="Times New Roman"/>
                <w:noProof/>
                <w:color w:val="000000"/>
                <w:sz w:val="20"/>
                <w:szCs w:val="20"/>
                <w:bdr w:val="none" w:color="auto" w:sz="0" w:space="0" w:frame="1"/>
                <w:lang w:val="en-GB" w:eastAsia="nl-NL"/>
              </w:rPr>
              <w:drawing>
                <wp:anchor distT="0" distB="0" distL="114300" distR="114300" simplePos="0" relativeHeight="251656203" behindDoc="0" locked="0" layoutInCell="1" allowOverlap="1" wp14:anchorId="7CEBEEF7" wp14:editId="180A5414">
                  <wp:simplePos x="0" y="0"/>
                  <wp:positionH relativeFrom="column">
                    <wp:posOffset>635</wp:posOffset>
                  </wp:positionH>
                  <wp:positionV relativeFrom="paragraph">
                    <wp:posOffset>187325</wp:posOffset>
                  </wp:positionV>
                  <wp:extent cx="2773680" cy="2360061"/>
                  <wp:effectExtent l="0" t="0" r="7620" b="2540"/>
                  <wp:wrapTopAndBottom/>
                  <wp:docPr id="152626601" name="Picture 30" descr="Reference – To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Reference – Total Measurement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73680" cy="2360061"/>
                          </a:xfrm>
                          <a:prstGeom prst="rect">
                            <a:avLst/>
                          </a:prstGeom>
                          <a:noFill/>
                          <a:ln>
                            <a:noFill/>
                          </a:ln>
                        </pic:spPr>
                      </pic:pic>
                    </a:graphicData>
                  </a:graphic>
                </wp:anchor>
              </w:drawing>
            </w:r>
          </w:p>
        </w:tc>
      </w:tr>
    </w:tbl>
    <w:p w:rsidR="00CD019D" w:rsidP="00775575" w:rsidRDefault="00CD019D" w14:paraId="2B02D3AE" w14:textId="77777777">
      <w:pPr>
        <w:rPr>
          <w:lang w:val="en-GB"/>
        </w:rPr>
      </w:pPr>
    </w:p>
    <w:p w:rsidR="00CD019D" w:rsidRDefault="00CD019D" w14:paraId="02B3BE33" w14:textId="77777777">
      <w:pPr>
        <w:spacing w:line="279" w:lineRule="auto"/>
        <w:ind w:firstLine="0"/>
        <w:contextualSpacing w:val="0"/>
        <w:rPr>
          <w:lang w:val="en-GB"/>
        </w:rPr>
      </w:pPr>
      <w:r>
        <w:rPr>
          <w:lang w:val="en-GB"/>
        </w:rPr>
        <w:br w:type="page"/>
      </w:r>
    </w:p>
    <w:p w:rsidR="003452B6" w:rsidP="00775575" w:rsidRDefault="00D93766" w14:paraId="0081CC42" w14:textId="267F74E2">
      <w:pPr>
        <w:rPr>
          <w:lang w:val="en-GB"/>
        </w:rPr>
      </w:pPr>
      <w:r w:rsidRPr="00D93766">
        <w:rPr>
          <w:lang w:val="en-GB"/>
        </w:rPr>
        <w:lastRenderedPageBreak/>
        <w:t>The dataset is heavily skewed towards WVTR: 17 of 19 studies report water vapour data for biobased materials, producing 45 measurements (73 % of the biobased total). OTR is covered by 6 studies (11 measurements) and CO₂TR by only 3 (6 measurements). The reference data shows a similar pattern.</w:t>
      </w:r>
      <w:r w:rsidRPr="00775575" w:rsidR="00775575">
        <w:rPr>
          <w:lang w:val="en-GB"/>
        </w:rPr>
        <w:t xml:space="preserve"> CO₂TR is markedly underrepresented: fewer studies report this property, which limits the scope of any conclusions drawn for carbon dioxide barrier performance.</w:t>
      </w:r>
    </w:p>
    <w:p w:rsidR="00FE22D3" w:rsidP="00775575" w:rsidRDefault="00FE22D3" w14:paraId="2CFA62BF" w14:textId="77777777">
      <w:pPr>
        <w:rPr>
          <w:lang w:val="en-GB"/>
        </w:rPr>
      </w:pPr>
    </w:p>
    <w:p w:rsidR="00FE22D3" w:rsidP="00775575" w:rsidRDefault="00FE22D3" w14:paraId="786E6606" w14:textId="434F6D61">
      <w:pPr>
        <w:rPr>
          <w:lang w:val="en-GB"/>
        </w:rPr>
      </w:pPr>
      <w:r w:rsidRPr="00FE22D3">
        <w:rPr>
          <w:lang w:val="en-GB"/>
        </w:rPr>
        <w:t>Figure 7 presents a heatmap of temperature and relative humidity combinations for each barrier property across the included studies.</w:t>
      </w:r>
    </w:p>
    <w:p w:rsidRPr="00691C2C" w:rsidR="00D93766" w:rsidP="00775575" w:rsidRDefault="00D93766" w14:paraId="5356CAC6" w14:textId="77777777">
      <w:pPr>
        <w:rPr>
          <w:lang w:val="en-GB"/>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26"/>
      </w:tblGrid>
      <w:tr w:rsidRPr="00691C2C" w:rsidR="003452B6" w:rsidTr="00FE22D3" w14:paraId="76B09110" w14:textId="77777777">
        <w:tc>
          <w:tcPr>
            <w:tcW w:w="9026" w:type="dxa"/>
          </w:tcPr>
          <w:p w:rsidRPr="00691C2C" w:rsidR="003452B6" w:rsidP="00DE2D86" w:rsidRDefault="003452B6" w14:paraId="44A51259" w14:textId="1FFF272C">
            <w:pPr>
              <w:pStyle w:val="Caption"/>
              <w:rPr>
                <w:lang w:val="en-GB"/>
              </w:rPr>
            </w:pPr>
            <w:r w:rsidRPr="00691C2C">
              <w:rPr>
                <w:lang w:val="en-GB"/>
              </w:rPr>
              <w:t xml:space="preserve">Figure </w:t>
            </w:r>
            <w:r w:rsidRPr="00691C2C">
              <w:rPr>
                <w:lang w:val="en-GB"/>
              </w:rPr>
              <w:fldChar w:fldCharType="begin"/>
            </w:r>
            <w:r w:rsidRPr="00691C2C">
              <w:rPr>
                <w:lang w:val="en-GB"/>
              </w:rPr>
              <w:instrText xml:space="preserve"> SEQ Figure \* ARABIC </w:instrText>
            </w:r>
            <w:r w:rsidRPr="00691C2C">
              <w:rPr>
                <w:lang w:val="en-GB"/>
              </w:rPr>
              <w:fldChar w:fldCharType="separate"/>
            </w:r>
            <w:r w:rsidR="00CD019D">
              <w:rPr>
                <w:noProof/>
                <w:lang w:val="en-GB"/>
              </w:rPr>
              <w:t>8</w:t>
            </w:r>
            <w:r w:rsidRPr="00691C2C">
              <w:rPr>
                <w:lang w:val="en-GB"/>
              </w:rPr>
              <w:fldChar w:fldCharType="end"/>
            </w:r>
            <w:r w:rsidRPr="00691C2C">
              <w:rPr>
                <w:lang w:val="en-GB"/>
              </w:rPr>
              <w:t>.</w:t>
            </w:r>
          </w:p>
          <w:p w:rsidRPr="00691C2C" w:rsidR="003452B6" w:rsidP="00CD019D" w:rsidRDefault="003452B6" w14:paraId="286CF2EF" w14:textId="44945191">
            <w:pPr>
              <w:pStyle w:val="Captiontext"/>
              <w:rPr>
                <w:lang w:val="en-GB"/>
              </w:rPr>
            </w:pPr>
            <w:r w:rsidRPr="00691C2C">
              <w:rPr>
                <w:noProof/>
                <w:lang w:val="en-GB"/>
              </w:rPr>
              <w:drawing>
                <wp:anchor distT="0" distB="0" distL="114300" distR="114300" simplePos="0" relativeHeight="251655174" behindDoc="0" locked="0" layoutInCell="1" allowOverlap="1" wp14:anchorId="0B1CFED2" wp14:editId="01B2605A">
                  <wp:simplePos x="0" y="0"/>
                  <wp:positionH relativeFrom="column">
                    <wp:posOffset>-52705</wp:posOffset>
                  </wp:positionH>
                  <wp:positionV relativeFrom="paragraph">
                    <wp:posOffset>1008803</wp:posOffset>
                  </wp:positionV>
                  <wp:extent cx="5715791" cy="1564640"/>
                  <wp:effectExtent l="0" t="0" r="0" b="0"/>
                  <wp:wrapTight wrapText="bothSides">
                    <wp:wrapPolygon edited="0">
                      <wp:start x="0" y="0"/>
                      <wp:lineTo x="0" y="21302"/>
                      <wp:lineTo x="21526" y="21302"/>
                      <wp:lineTo x="21526" y="0"/>
                      <wp:lineTo x="0" y="0"/>
                    </wp:wrapPolygon>
                  </wp:wrapTight>
                  <wp:docPr id="774184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4562" name="Picture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791" cy="1564640"/>
                          </a:xfrm>
                          <a:prstGeom prst="rect">
                            <a:avLst/>
                          </a:prstGeom>
                        </pic:spPr>
                      </pic:pic>
                    </a:graphicData>
                  </a:graphic>
                  <wp14:sizeRelH relativeFrom="margin">
                    <wp14:pctWidth>0</wp14:pctWidth>
                  </wp14:sizeRelH>
                </wp:anchor>
              </w:drawing>
            </w:r>
            <w:r w:rsidRPr="00691C2C">
              <w:rPr>
                <w:lang w:val="en-GB"/>
              </w:rPr>
              <w:t>Heatmap showing the distribution of measurement conditions (temperature and relative humidity) across barrier properties (OTR, CO₂TR, and WVTR) for included studies. Each cell displays the number of measurements and the corresponding percentage of the total measurements for that barrier property. Empty cells indicate that no measurements were conducted under that condition.</w:t>
            </w:r>
          </w:p>
        </w:tc>
      </w:tr>
      <w:tr w:rsidRPr="00691C2C" w:rsidR="003452B6" w:rsidTr="00FE22D3" w14:paraId="73DCEDBF" w14:textId="77777777">
        <w:tc>
          <w:tcPr>
            <w:tcW w:w="9026" w:type="dxa"/>
          </w:tcPr>
          <w:p w:rsidRPr="00691C2C" w:rsidR="003452B6" w:rsidP="00CD019D" w:rsidRDefault="00CD019D" w14:paraId="6EBA15A3" w14:textId="318CA3F6">
            <w:pPr>
              <w:spacing w:line="480" w:lineRule="auto"/>
              <w:ind w:firstLine="0"/>
              <w:rPr>
                <w:lang w:val="en-GB"/>
              </w:rPr>
            </w:pPr>
            <w:r w:rsidRPr="00691C2C">
              <w:rPr>
                <w:i/>
                <w:noProof/>
                <w:color w:val="0E2841" w:themeColor="text2"/>
                <w:kern w:val="2"/>
                <w:sz w:val="16"/>
                <w:szCs w:val="22"/>
                <w:lang w:val="en-GB"/>
                <w14:ligatures w14:val="standardContextual"/>
              </w:rPr>
              <mc:AlternateContent>
                <mc:Choice Requires="wps">
                  <w:drawing>
                    <wp:anchor distT="0" distB="0" distL="114300" distR="114300" simplePos="0" relativeHeight="251655176" behindDoc="1" locked="0" layoutInCell="1" allowOverlap="1" wp14:anchorId="01B9A592" wp14:editId="267430B6">
                      <wp:simplePos x="0" y="0"/>
                      <wp:positionH relativeFrom="column">
                        <wp:posOffset>-68580</wp:posOffset>
                      </wp:positionH>
                      <wp:positionV relativeFrom="paragraph">
                        <wp:posOffset>151765</wp:posOffset>
                      </wp:positionV>
                      <wp:extent cx="5731510" cy="1235710"/>
                      <wp:effectExtent l="0" t="0" r="2540" b="2540"/>
                      <wp:wrapTight wrapText="bothSides">
                        <wp:wrapPolygon edited="0">
                          <wp:start x="0" y="0"/>
                          <wp:lineTo x="0" y="21311"/>
                          <wp:lineTo x="21538" y="21311"/>
                          <wp:lineTo x="21538" y="0"/>
                          <wp:lineTo x="0" y="0"/>
                        </wp:wrapPolygon>
                      </wp:wrapTight>
                      <wp:docPr id="1592701773" name="Text Box 1"/>
                      <wp:cNvGraphicFramePr/>
                      <a:graphic xmlns:a="http://schemas.openxmlformats.org/drawingml/2006/main">
                        <a:graphicData uri="http://schemas.microsoft.com/office/word/2010/wordprocessingShape">
                          <wps:wsp>
                            <wps:cNvSpPr txBox="1"/>
                            <wps:spPr>
                              <a:xfrm>
                                <a:off x="0" y="0"/>
                                <a:ext cx="5731510" cy="1235710"/>
                              </a:xfrm>
                              <a:prstGeom prst="rect">
                                <a:avLst/>
                              </a:prstGeom>
                              <a:solidFill>
                                <a:prstClr val="white"/>
                              </a:solidFill>
                              <a:ln>
                                <a:noFill/>
                              </a:ln>
                            </wps:spPr>
                            <wps:txbx>
                              <w:txbxContent>
                                <w:p w:rsidRPr="00D55004" w:rsidR="003452B6" w:rsidP="003452B6" w:rsidRDefault="003452B6" w14:paraId="45AE3213" w14:textId="217DE95A">
                                  <w:pPr>
                                    <w:pStyle w:val="Caption"/>
                                    <w:rPr>
                                      <w:lang w:val="en-GB"/>
                                    </w:rPr>
                                  </w:pPr>
                                  <w:r w:rsidRPr="00D55004">
                                    <w:rPr>
                                      <w:lang w:val="en-GB"/>
                                    </w:rPr>
                                    <w:t xml:space="preserve">Figure </w:t>
                                  </w:r>
                                  <w:r>
                                    <w:fldChar w:fldCharType="begin"/>
                                  </w:r>
                                  <w:r w:rsidRPr="00D55004">
                                    <w:rPr>
                                      <w:lang w:val="en-GB"/>
                                    </w:rPr>
                                    <w:instrText xml:space="preserve"> SEQ Figure \* ARABIC </w:instrText>
                                  </w:r>
                                  <w:r>
                                    <w:fldChar w:fldCharType="separate"/>
                                  </w:r>
                                  <w:r w:rsidR="004C69D5">
                                    <w:rPr>
                                      <w:noProof/>
                                      <w:lang w:val="en-GB"/>
                                    </w:rPr>
                                    <w:t>9</w:t>
                                  </w:r>
                                  <w:r>
                                    <w:fldChar w:fldCharType="end"/>
                                  </w:r>
                                  <w:r w:rsidRPr="00D55004">
                                    <w:rPr>
                                      <w:lang w:val="en-GB"/>
                                    </w:rPr>
                                    <w:t>.</w:t>
                                  </w:r>
                                </w:p>
                                <w:p w:rsidRPr="00D55004" w:rsidR="003452B6" w:rsidP="003452B6" w:rsidRDefault="003452B6" w14:paraId="46C3CA02" w14:textId="77777777">
                                  <w:pPr>
                                    <w:pStyle w:val="Captiontext"/>
                                    <w:rPr>
                                      <w:lang w:val="en-GB"/>
                                    </w:rPr>
                                  </w:pPr>
                                  <w:r w:rsidRPr="00D55004">
                                    <w:rPr>
                                      <w:lang w:val="en-GB"/>
                                    </w:rPr>
                                    <w:t>Heatmap showing the distribution of measurement conditions (temperature and relative humidity) across barrier properties (OTR, CO₂TR, and WVTR) for included studies</w:t>
                                  </w:r>
                                  <w:r>
                                    <w:rPr>
                                      <w:lang w:val="en-GB"/>
                                    </w:rPr>
                                    <w:t xml:space="preserve"> and their reference materials</w:t>
                                  </w:r>
                                  <w:r w:rsidRPr="00D55004">
                                    <w:rPr>
                                      <w:lang w:val="en-GB"/>
                                    </w:rPr>
                                    <w:t>. Each cell displays the number of measurements and the corresponding percentage of the total measurements for that barrier property. Empty cells indicate that no measurements were conducted under that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1" style="position:absolute;margin-left:-5.4pt;margin-top:11.95pt;width:451.3pt;height:97.3pt;z-index:-251661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" w14:anchorId="01B9A592">
                      <v:textbox inset="0,0,0,0">
                        <w:txbxContent>
                          <w:p w:rsidRPr="00D55004" w:rsidR="003452B6" w:rsidP="003452B6" w:rsidRDefault="003452B6" w14:paraId="45AE3213" w14:textId="217DE95A">
                            <w:pPr>
                              <w:pStyle w:val="Caption"/>
                              <w:rPr>
                                <w:lang w:val="en-GB"/>
                              </w:rPr>
                            </w:pPr>
                            <w:r w:rsidRPr="00D55004">
                              <w:rPr>
                                <w:lang w:val="en-GB"/>
                              </w:rPr>
                              <w:t xml:space="preserve">Figure </w:t>
                            </w:r>
                            <w:r>
                              <w:fldChar w:fldCharType="begin"/>
                            </w:r>
                            <w:r w:rsidRPr="00D55004">
                              <w:rPr>
                                <w:lang w:val="en-GB"/>
                              </w:rPr>
                              <w:instrText xml:space="preserve"> SEQ Figure \* ARABIC </w:instrText>
                            </w:r>
                            <w:r>
                              <w:fldChar w:fldCharType="separate"/>
                            </w:r>
                            <w:r w:rsidR="004C69D5">
                              <w:rPr>
                                <w:noProof/>
                                <w:lang w:val="en-GB"/>
                              </w:rPr>
                              <w:t>9</w:t>
                            </w:r>
                            <w:r>
                              <w:fldChar w:fldCharType="end"/>
                            </w:r>
                            <w:r w:rsidRPr="00D55004">
                              <w:rPr>
                                <w:lang w:val="en-GB"/>
                              </w:rPr>
                              <w:t>.</w:t>
                            </w:r>
                          </w:p>
                          <w:p w:rsidRPr="00D55004" w:rsidR="003452B6" w:rsidP="003452B6" w:rsidRDefault="003452B6" w14:paraId="46C3CA02" w14:textId="77777777">
                            <w:pPr>
                              <w:pStyle w:val="Captiontext"/>
                              <w:rPr>
                                <w:lang w:val="en-GB"/>
                              </w:rPr>
                            </w:pPr>
                            <w:r w:rsidRPr="00D55004">
                              <w:rPr>
                                <w:lang w:val="en-GB"/>
                              </w:rPr>
                              <w:t>Heatmap showing the distribution of measurement conditions (temperature and relative humidity) across barrier properties (OTR, CO₂TR, and WVTR) for included studies</w:t>
                            </w:r>
                            <w:r>
                              <w:rPr>
                                <w:lang w:val="en-GB"/>
                              </w:rPr>
                              <w:t xml:space="preserve"> and their reference materials</w:t>
                            </w:r>
                            <w:r w:rsidRPr="00D55004">
                              <w:rPr>
                                <w:lang w:val="en-GB"/>
                              </w:rPr>
                              <w:t>. Each cell displays the number of measurements and the corresponding percentage of the total measurements for that barrier property. Empty cells indicate that no measurements were conducted under that condition.</w:t>
                            </w:r>
                          </w:p>
                        </w:txbxContent>
                      </v:textbox>
                      <w10:wrap type="tight"/>
                    </v:shape>
                  </w:pict>
                </mc:Fallback>
              </mc:AlternateContent>
            </w:r>
            <w:r w:rsidRPr="00691C2C" w:rsidR="00DE2D86">
              <w:rPr>
                <w:i/>
                <w:noProof/>
                <w:color w:val="0E2841" w:themeColor="text2"/>
                <w:kern w:val="2"/>
                <w:sz w:val="16"/>
                <w:szCs w:val="22"/>
                <w:lang w:val="en-GB"/>
                <w14:ligatures w14:val="standardContextual"/>
              </w:rPr>
              <w:drawing>
                <wp:anchor distT="0" distB="0" distL="114300" distR="114300" simplePos="0" relativeHeight="251655175" behindDoc="0" locked="0" layoutInCell="1" allowOverlap="1" wp14:anchorId="3693BB63" wp14:editId="7A93B360">
                  <wp:simplePos x="0" y="0"/>
                  <wp:positionH relativeFrom="column">
                    <wp:posOffset>-68580</wp:posOffset>
                  </wp:positionH>
                  <wp:positionV relativeFrom="paragraph">
                    <wp:posOffset>1491192</wp:posOffset>
                  </wp:positionV>
                  <wp:extent cx="5731510" cy="1547495"/>
                  <wp:effectExtent l="0" t="0" r="2540" b="0"/>
                  <wp:wrapTight wrapText="bothSides">
                    <wp:wrapPolygon edited="0">
                      <wp:start x="0" y="0"/>
                      <wp:lineTo x="0" y="21272"/>
                      <wp:lineTo x="21538" y="21272"/>
                      <wp:lineTo x="21538" y="0"/>
                      <wp:lineTo x="0" y="0"/>
                    </wp:wrapPolygon>
                  </wp:wrapTight>
                  <wp:docPr id="1344712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2700"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547495"/>
                          </a:xfrm>
                          <a:prstGeom prst="rect">
                            <a:avLst/>
                          </a:prstGeom>
                        </pic:spPr>
                      </pic:pic>
                    </a:graphicData>
                  </a:graphic>
                  <wp14:sizeRelV relativeFrom="margin">
                    <wp14:pctHeight>0</wp14:pctHeight>
                  </wp14:sizeRelV>
                </wp:anchor>
              </w:drawing>
            </w:r>
          </w:p>
        </w:tc>
      </w:tr>
    </w:tbl>
    <w:p w:rsidR="00CD019D" w:rsidP="003452B6" w:rsidRDefault="00CD019D" w14:paraId="34D4AB2E" w14:textId="77777777">
      <w:pPr>
        <w:rPr>
          <w:lang w:val="en-GB"/>
        </w:rPr>
      </w:pPr>
    </w:p>
    <w:p w:rsidR="00CD019D" w:rsidRDefault="00CD019D" w14:paraId="6DF56758" w14:textId="77777777">
      <w:pPr>
        <w:spacing w:line="279" w:lineRule="auto"/>
        <w:ind w:firstLine="0"/>
        <w:contextualSpacing w:val="0"/>
        <w:rPr>
          <w:lang w:val="en-GB"/>
        </w:rPr>
      </w:pPr>
      <w:r>
        <w:rPr>
          <w:lang w:val="en-GB"/>
        </w:rPr>
        <w:br w:type="page"/>
      </w:r>
    </w:p>
    <w:p w:rsidR="00791328" w:rsidP="003452B6" w:rsidRDefault="00FE22D3" w14:paraId="16F48658" w14:textId="5DB7C45F">
      <w:pPr>
        <w:rPr>
          <w:lang w:val="en-GB"/>
        </w:rPr>
        <w:sectPr w:rsidR="00791328" w:rsidSect="00FB2750">
          <w:pgSz w:w="11906" w:h="16838" w:orient="portrait"/>
          <w:pgMar w:top="1440" w:right="1440" w:bottom="1440" w:left="1440" w:header="708" w:footer="708" w:gutter="0"/>
          <w:cols w:space="708"/>
          <w:titlePg/>
          <w:docGrid w:linePitch="360"/>
        </w:sectPr>
      </w:pPr>
      <w:r w:rsidRPr="00FE22D3">
        <w:rPr>
          <w:lang w:val="en-GB"/>
        </w:rPr>
        <w:lastRenderedPageBreak/>
        <w:t>OTR and CO₂TR measurements are predominantly conducted at standard dry conditions (23 °C / 0 % RH), consistent with ISO 15105 and ASTM D3985. WVTR measurements, by contrast, show substantially more variability: the most common condition is 25 °C / 75 % RH (17 measurements), but values were also obtained at 23 °C / 50 % RH, 25 °C / 60 % RH, and several other combinations.</w:t>
      </w:r>
      <w:r w:rsidR="00D93766">
        <w:rPr>
          <w:lang w:val="en-GB"/>
        </w:rPr>
        <w:t xml:space="preserve"> </w:t>
      </w:r>
      <w:r w:rsidRPr="00D93766" w:rsidR="00D93766">
        <w:rPr>
          <w:lang w:val="en-GB"/>
        </w:rPr>
        <w:t>Since both temperature and humidity affect transmission rates</w:t>
      </w:r>
      <w:r w:rsidR="00D93766">
        <w:rPr>
          <w:lang w:val="en-GB"/>
        </w:rPr>
        <w:t xml:space="preserve">, of which </w:t>
      </w:r>
      <w:r w:rsidRPr="00D93766" w:rsidR="00D93766">
        <w:rPr>
          <w:lang w:val="en-GB"/>
        </w:rPr>
        <w:t>WVTR of hydrophilic polymers increases non-linearly with humidity (Section 2.3), values measured under different conditions are not strictly comparable.</w:t>
      </w:r>
    </w:p>
    <w:p w:rsidR="00B75989" w:rsidP="00AD2351" w:rsidRDefault="00F64299" w14:paraId="42AF5617" w14:textId="6AA9AE5A">
      <w:pPr>
        <w:pStyle w:val="Heading2"/>
        <w:numPr>
          <w:ilvl w:val="1"/>
          <w:numId w:val="10"/>
        </w:numPr>
        <w:rPr>
          <w:lang w:val="en-GB"/>
        </w:rPr>
      </w:pPr>
      <w:bookmarkStart w:name="_Toc226652819" w:id="59"/>
      <w:r w:rsidRPr="00691C2C">
        <w:rPr>
          <w:lang w:val="en-GB"/>
        </w:rPr>
        <w:lastRenderedPageBreak/>
        <w:t>Biobased and biodegradable polymers used for food packaging</w:t>
      </w:r>
      <w:bookmarkEnd w:id="59"/>
    </w:p>
    <w:p w:rsidR="00D93766" w:rsidP="00D93766" w:rsidRDefault="00D93766" w14:paraId="3E28EF4D" w14:textId="34D38A72">
      <w:pPr>
        <w:rPr>
          <w:lang w:val="en-GB"/>
        </w:rPr>
      </w:pPr>
      <w:r>
        <w:rPr>
          <w:lang w:val="en-GB"/>
        </w:rPr>
        <w:t xml:space="preserve">This section addresses which biobased and/or biodegradable materials are proposed for food packaging. </w:t>
      </w:r>
      <w:r w:rsidRPr="00D93766">
        <w:rPr>
          <w:lang w:val="en-GB"/>
        </w:rPr>
        <w:t>Figure 8 shows the distribution of biobased materials in the dataset by material family and polymer type. Figure 9 shows the same breakdown for the conventional reference polymers.</w:t>
      </w:r>
    </w:p>
    <w:tbl>
      <w:tblPr>
        <w:tblStyle w:val="TableGrid"/>
        <w:tblpPr w:leftFromText="141" w:rightFromText="141" w:vertAnchor="text" w:horzAnchor="margin" w:tblpY="158"/>
        <w:tblOverlap w:val="never"/>
        <w:tblW w:w="15306" w:type="dxa"/>
        <w:tblLook w:val="04A0" w:firstRow="1" w:lastRow="0" w:firstColumn="1" w:lastColumn="0" w:noHBand="0" w:noVBand="1"/>
      </w:tblPr>
      <w:tblGrid>
        <w:gridCol w:w="7471"/>
        <w:gridCol w:w="7835"/>
      </w:tblGrid>
      <w:tr w:rsidRPr="00691C2C" w:rsidR="00791328" w:rsidTr="00791328" w14:paraId="22D5BDB4" w14:textId="77777777">
        <w:trPr>
          <w:trHeight w:val="5503"/>
        </w:trPr>
        <w:tc>
          <w:tcPr>
            <w:tcW w:w="7471" w:type="dxa"/>
            <w:tcBorders>
              <w:top w:val="nil"/>
              <w:left w:val="nil"/>
              <w:bottom w:val="nil"/>
              <w:right w:val="nil"/>
            </w:tcBorders>
          </w:tcPr>
          <w:p w:rsidRPr="00691C2C" w:rsidR="00791328" w:rsidP="00791328" w:rsidRDefault="00791328" w14:paraId="13E335AE" w14:textId="77777777">
            <w:pPr>
              <w:ind w:firstLine="0"/>
              <w:rPr>
                <w:lang w:val="en-GB"/>
              </w:rPr>
            </w:pPr>
            <w:r w:rsidRPr="00691C2C">
              <w:rPr>
                <w:noProof/>
                <w:lang w:val="en-GB"/>
              </w:rPr>
              <w:drawing>
                <wp:anchor distT="0" distB="0" distL="114300" distR="114300" simplePos="0" relativeHeight="251676683" behindDoc="0" locked="0" layoutInCell="1" allowOverlap="1" wp14:anchorId="7CDB61ED" wp14:editId="0748C281">
                  <wp:simplePos x="0" y="0"/>
                  <wp:positionH relativeFrom="column">
                    <wp:posOffset>-68580</wp:posOffset>
                  </wp:positionH>
                  <wp:positionV relativeFrom="paragraph">
                    <wp:posOffset>1224108</wp:posOffset>
                  </wp:positionV>
                  <wp:extent cx="4490720" cy="3200400"/>
                  <wp:effectExtent l="0" t="0" r="5080" b="0"/>
                  <wp:wrapTopAndBottom/>
                  <wp:docPr id="13369363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36364" name="Picture 1336936364"/>
                          <pic:cNvPicPr/>
                        </pic:nvPicPr>
                        <pic:blipFill rotWithShape="1">
                          <a:blip r:embed="rId27">
                            <a:extLst>
                              <a:ext uri="{28A0092B-C50C-407E-A947-70E740481C1C}">
                                <a14:useLocalDpi xmlns:a14="http://schemas.microsoft.com/office/drawing/2010/main" val="0"/>
                              </a:ext>
                            </a:extLst>
                          </a:blip>
                          <a:srcRect l="26131" t="-60" r="28238"/>
                          <a:stretch>
                            <a:fillRect/>
                          </a:stretch>
                        </pic:blipFill>
                        <pic:spPr bwMode="auto">
                          <a:xfrm>
                            <a:off x="0" y="0"/>
                            <a:ext cx="449072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1C2C">
              <w:rPr>
                <w:noProof/>
                <w:lang w:val="en-GB"/>
              </w:rPr>
              <mc:AlternateContent>
                <mc:Choice Requires="wps">
                  <w:drawing>
                    <wp:anchor distT="0" distB="0" distL="114300" distR="114300" simplePos="0" relativeHeight="251674635" behindDoc="1" locked="0" layoutInCell="1" allowOverlap="1" wp14:anchorId="0D5A76A7" wp14:editId="6286A973">
                      <wp:simplePos x="0" y="0"/>
                      <wp:positionH relativeFrom="column">
                        <wp:posOffset>-15240</wp:posOffset>
                      </wp:positionH>
                      <wp:positionV relativeFrom="paragraph">
                        <wp:posOffset>0</wp:posOffset>
                      </wp:positionV>
                      <wp:extent cx="4564380" cy="1242060"/>
                      <wp:effectExtent l="0" t="0" r="7620" b="0"/>
                      <wp:wrapTight wrapText="bothSides">
                        <wp:wrapPolygon edited="0">
                          <wp:start x="0" y="0"/>
                          <wp:lineTo x="0" y="21202"/>
                          <wp:lineTo x="21546" y="21202"/>
                          <wp:lineTo x="21546" y="0"/>
                          <wp:lineTo x="0" y="0"/>
                        </wp:wrapPolygon>
                      </wp:wrapTight>
                      <wp:docPr id="1510389843" name="Text Box 1"/>
                      <wp:cNvGraphicFramePr/>
                      <a:graphic xmlns:a="http://schemas.openxmlformats.org/drawingml/2006/main">
                        <a:graphicData uri="http://schemas.microsoft.com/office/word/2010/wordprocessingShape">
                          <wps:wsp>
                            <wps:cNvSpPr txBox="1"/>
                            <wps:spPr>
                              <a:xfrm>
                                <a:off x="0" y="0"/>
                                <a:ext cx="4564380" cy="1242060"/>
                              </a:xfrm>
                              <a:prstGeom prst="rect">
                                <a:avLst/>
                              </a:prstGeom>
                              <a:solidFill>
                                <a:prstClr val="white"/>
                              </a:solidFill>
                              <a:ln>
                                <a:noFill/>
                              </a:ln>
                            </wps:spPr>
                            <wps:txbx>
                              <w:txbxContent>
                                <w:p w:rsidRPr="008269C7" w:rsidR="00791328" w:rsidP="00791328" w:rsidRDefault="00791328" w14:paraId="39340F17" w14:textId="340904C3">
                                  <w:pPr>
                                    <w:pStyle w:val="Caption"/>
                                    <w:rPr>
                                      <w:lang w:val="en-GB"/>
                                    </w:rPr>
                                  </w:pPr>
                                  <w:r w:rsidRPr="008269C7">
                                    <w:rPr>
                                      <w:lang w:val="en-GB"/>
                                    </w:rPr>
                                    <w:t xml:space="preserve">Figure </w:t>
                                  </w:r>
                                  <w:r>
                                    <w:rPr>
                                      <w:lang w:val="en-GB"/>
                                    </w:rPr>
                                    <w:fldChar w:fldCharType="begin"/>
                                  </w:r>
                                  <w:r>
                                    <w:rPr>
                                      <w:lang w:val="en-GB"/>
                                    </w:rPr>
                                    <w:instrText xml:space="preserve"> SEQ Figure \* ARABIC </w:instrText>
                                  </w:r>
                                  <w:r>
                                    <w:rPr>
                                      <w:lang w:val="en-GB"/>
                                    </w:rPr>
                                    <w:fldChar w:fldCharType="separate"/>
                                  </w:r>
                                  <w:r w:rsidR="004C69D5">
                                    <w:rPr>
                                      <w:noProof/>
                                      <w:lang w:val="en-GB"/>
                                    </w:rPr>
                                    <w:t>10</w:t>
                                  </w:r>
                                  <w:r>
                                    <w:rPr>
                                      <w:lang w:val="en-GB"/>
                                    </w:rPr>
                                    <w:fldChar w:fldCharType="end"/>
                                  </w:r>
                                  <w:r w:rsidRPr="008269C7">
                                    <w:rPr>
                                      <w:lang w:val="en-GB"/>
                                    </w:rPr>
                                    <w:t>.</w:t>
                                  </w:r>
                                </w:p>
                                <w:p w:rsidRPr="00FE1335" w:rsidR="00791328" w:rsidP="00791328" w:rsidRDefault="00791328" w14:paraId="1D33A6D8" w14:textId="77777777">
                                  <w:pPr>
                                    <w:pStyle w:val="Captiontext"/>
                                    <w:rPr>
                                      <w:lang w:val="en-GB"/>
                                    </w:rPr>
                                  </w:pPr>
                                  <w:r w:rsidRPr="00FE1335">
                                    <w:rPr>
                                      <w:lang w:val="en-GB"/>
                                    </w:rPr>
                                    <w:t>Sunburst diagram showing the distribution of biobased and biodegradable polymers across material families included in this systematic review. The inner ring represents material families, and the outer ring represents individual polymer types. Values indicate the number of unique articles (n) and the percentage of the total included studies.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margin-left:-1.2pt;margin-top:0;width:359.4pt;height:97.8pt;z-index:-2516418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QoxHgIAAEMEAAAOAAAAZHJzL2Uyb0RvYy54bWysU02P2jAQvVfqf7B8LwFK0S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" w14:anchorId="0D5A76A7">
                      <v:textbox inset="0,0,0,0">
                        <w:txbxContent>
                          <w:p w:rsidRPr="008269C7" w:rsidR="00791328" w:rsidP="00791328" w:rsidRDefault="00791328" w14:paraId="39340F17" w14:textId="340904C3">
                            <w:pPr>
                              <w:pStyle w:val="Caption"/>
                              <w:rPr>
                                <w:lang w:val="en-GB"/>
                              </w:rPr>
                            </w:pPr>
                            <w:r w:rsidRPr="008269C7">
                              <w:rPr>
                                <w:lang w:val="en-GB"/>
                              </w:rPr>
                              <w:t xml:space="preserve">Figure </w:t>
                            </w:r>
                            <w:r>
                              <w:rPr>
                                <w:lang w:val="en-GB"/>
                              </w:rPr>
                              <w:fldChar w:fldCharType="begin"/>
                            </w:r>
                            <w:r>
                              <w:rPr>
                                <w:lang w:val="en-GB"/>
                              </w:rPr>
                              <w:instrText xml:space="preserve"> SEQ Figure \* ARABIC </w:instrText>
                            </w:r>
                            <w:r>
                              <w:rPr>
                                <w:lang w:val="en-GB"/>
                              </w:rPr>
                              <w:fldChar w:fldCharType="separate"/>
                            </w:r>
                            <w:r w:rsidR="004C69D5">
                              <w:rPr>
                                <w:noProof/>
                                <w:lang w:val="en-GB"/>
                              </w:rPr>
                              <w:t>10</w:t>
                            </w:r>
                            <w:r>
                              <w:rPr>
                                <w:lang w:val="en-GB"/>
                              </w:rPr>
                              <w:fldChar w:fldCharType="end"/>
                            </w:r>
                            <w:r w:rsidRPr="008269C7">
                              <w:rPr>
                                <w:lang w:val="en-GB"/>
                              </w:rPr>
                              <w:t>.</w:t>
                            </w:r>
                          </w:p>
                          <w:p w:rsidRPr="00FE1335" w:rsidR="00791328" w:rsidP="00791328" w:rsidRDefault="00791328" w14:paraId="1D33A6D8" w14:textId="77777777">
                            <w:pPr>
                              <w:pStyle w:val="Captiontext"/>
                              <w:rPr>
                                <w:lang w:val="en-GB"/>
                              </w:rPr>
                            </w:pPr>
                            <w:r w:rsidRPr="00FE1335">
                              <w:rPr>
                                <w:lang w:val="en-GB"/>
                              </w:rPr>
                              <w:t>Sunburst diagram showing the distribution of biobased and biodegradable polymers across material families included in this systematic review. The inner ring represents material families, and the outer ring represents individual polymer types. Values indicate the number of unique articles (n) and the percentage of the total included studies.</w:t>
                            </w:r>
                          </w:p>
                        </w:txbxContent>
                      </v:textbox>
                      <w10:wrap type="tight"/>
                    </v:shape>
                  </w:pict>
                </mc:Fallback>
              </mc:AlternateContent>
            </w:r>
            <w:r>
              <w:rPr>
                <w:lang w:val="en-GB"/>
              </w:rPr>
              <w:t xml:space="preserve">  </w:t>
            </w:r>
          </w:p>
        </w:tc>
        <w:tc>
          <w:tcPr>
            <w:tcW w:w="7835" w:type="dxa"/>
            <w:tcBorders>
              <w:top w:val="nil"/>
              <w:left w:val="nil"/>
              <w:bottom w:val="nil"/>
              <w:right w:val="nil"/>
            </w:tcBorders>
          </w:tcPr>
          <w:p w:rsidRPr="00691C2C" w:rsidR="00791328" w:rsidP="00791328" w:rsidRDefault="00791328" w14:paraId="0E8F1999" w14:textId="77777777">
            <w:pPr>
              <w:ind w:firstLine="0"/>
              <w:rPr>
                <w:lang w:val="en-GB"/>
              </w:rPr>
            </w:pPr>
            <w:r w:rsidRPr="00691C2C">
              <w:rPr>
                <w:noProof/>
                <w:lang w:val="en-GB"/>
              </w:rPr>
              <w:drawing>
                <wp:anchor distT="0" distB="0" distL="114300" distR="114300" simplePos="0" relativeHeight="251677707" behindDoc="0" locked="0" layoutInCell="1" allowOverlap="1" wp14:anchorId="631F973D" wp14:editId="4538AC6A">
                  <wp:simplePos x="0" y="0"/>
                  <wp:positionH relativeFrom="column">
                    <wp:posOffset>-68368</wp:posOffset>
                  </wp:positionH>
                  <wp:positionV relativeFrom="paragraph">
                    <wp:posOffset>1340908</wp:posOffset>
                  </wp:positionV>
                  <wp:extent cx="4801235" cy="3200400"/>
                  <wp:effectExtent l="0" t="0" r="0" b="0"/>
                  <wp:wrapTopAndBottom/>
                  <wp:docPr id="4415555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5563" name="Picture 441555563"/>
                          <pic:cNvPicPr/>
                        </pic:nvPicPr>
                        <pic:blipFill rotWithShape="1">
                          <a:blip r:embed="rId28">
                            <a:extLst>
                              <a:ext uri="{28A0092B-C50C-407E-A947-70E740481C1C}">
                                <a14:useLocalDpi xmlns:a14="http://schemas.microsoft.com/office/drawing/2010/main" val="0"/>
                              </a:ext>
                            </a:extLst>
                          </a:blip>
                          <a:srcRect l="25629" r="25629"/>
                          <a:stretch>
                            <a:fillRect/>
                          </a:stretch>
                        </pic:blipFill>
                        <pic:spPr bwMode="auto">
                          <a:xfrm>
                            <a:off x="0" y="0"/>
                            <a:ext cx="480123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1C2C">
              <w:rPr>
                <w:noProof/>
                <w:lang w:val="en-GB"/>
              </w:rPr>
              <mc:AlternateContent>
                <mc:Choice Requires="wps">
                  <w:drawing>
                    <wp:anchor distT="0" distB="0" distL="114300" distR="114300" simplePos="0" relativeHeight="251675659" behindDoc="1" locked="0" layoutInCell="1" allowOverlap="1" wp14:anchorId="06067B2A" wp14:editId="41AFBE25">
                      <wp:simplePos x="0" y="0"/>
                      <wp:positionH relativeFrom="column">
                        <wp:posOffset>0</wp:posOffset>
                      </wp:positionH>
                      <wp:positionV relativeFrom="paragraph">
                        <wp:posOffset>0</wp:posOffset>
                      </wp:positionV>
                      <wp:extent cx="4137660" cy="1242060"/>
                      <wp:effectExtent l="0" t="0" r="0" b="0"/>
                      <wp:wrapTight wrapText="bothSides">
                        <wp:wrapPolygon edited="0">
                          <wp:start x="0" y="0"/>
                          <wp:lineTo x="0" y="21202"/>
                          <wp:lineTo x="21481" y="21202"/>
                          <wp:lineTo x="21481" y="0"/>
                          <wp:lineTo x="0" y="0"/>
                        </wp:wrapPolygon>
                      </wp:wrapTight>
                      <wp:docPr id="1388600718" name="Text Box 1"/>
                      <wp:cNvGraphicFramePr/>
                      <a:graphic xmlns:a="http://schemas.openxmlformats.org/drawingml/2006/main">
                        <a:graphicData uri="http://schemas.microsoft.com/office/word/2010/wordprocessingShape">
                          <wps:wsp>
                            <wps:cNvSpPr txBox="1"/>
                            <wps:spPr>
                              <a:xfrm>
                                <a:off x="0" y="0"/>
                                <a:ext cx="4137660" cy="1242060"/>
                              </a:xfrm>
                              <a:prstGeom prst="rect">
                                <a:avLst/>
                              </a:prstGeom>
                              <a:solidFill>
                                <a:prstClr val="white"/>
                              </a:solidFill>
                              <a:ln>
                                <a:noFill/>
                              </a:ln>
                            </wps:spPr>
                            <wps:txbx>
                              <w:txbxContent>
                                <w:p w:rsidRPr="00FE1335" w:rsidR="00791328" w:rsidP="00791328" w:rsidRDefault="00791328" w14:paraId="61947CDD" w14:textId="45CA1B8B">
                                  <w:pPr>
                                    <w:pStyle w:val="Caption"/>
                                    <w:rPr>
                                      <w:lang w:val="en-GB"/>
                                    </w:rPr>
                                  </w:pPr>
                                  <w:r w:rsidRPr="00FE1335">
                                    <w:rPr>
                                      <w:lang w:val="en-GB"/>
                                    </w:rPr>
                                    <w:t xml:space="preserve">Figure </w:t>
                                  </w:r>
                                  <w:r>
                                    <w:rPr>
                                      <w:lang w:val="en-GB"/>
                                    </w:rPr>
                                    <w:fldChar w:fldCharType="begin"/>
                                  </w:r>
                                  <w:r>
                                    <w:rPr>
                                      <w:lang w:val="en-GB"/>
                                    </w:rPr>
                                    <w:instrText xml:space="preserve"> SEQ Figure \* ARABIC </w:instrText>
                                  </w:r>
                                  <w:r>
                                    <w:rPr>
                                      <w:lang w:val="en-GB"/>
                                    </w:rPr>
                                    <w:fldChar w:fldCharType="separate"/>
                                  </w:r>
                                  <w:r w:rsidR="004C69D5">
                                    <w:rPr>
                                      <w:noProof/>
                                      <w:lang w:val="en-GB"/>
                                    </w:rPr>
                                    <w:t>11</w:t>
                                  </w:r>
                                  <w:r>
                                    <w:rPr>
                                      <w:lang w:val="en-GB"/>
                                    </w:rPr>
                                    <w:fldChar w:fldCharType="end"/>
                                  </w:r>
                                  <w:r w:rsidRPr="00FE1335">
                                    <w:rPr>
                                      <w:lang w:val="en-GB"/>
                                    </w:rPr>
                                    <w:t>.</w:t>
                                  </w:r>
                                </w:p>
                                <w:p w:rsidRPr="00FE1335" w:rsidR="00791328" w:rsidP="00791328" w:rsidRDefault="00791328" w14:paraId="188726AB" w14:textId="77777777">
                                  <w:pPr>
                                    <w:pStyle w:val="Captiontext"/>
                                    <w:rPr>
                                      <w:lang w:val="en-GB"/>
                                    </w:rPr>
                                  </w:pPr>
                                  <w:r w:rsidRPr="00FE1335">
                                    <w:rPr>
                                      <w:lang w:val="en-GB"/>
                                    </w:rPr>
                                    <w:t>Sunburst diagram showing the distribution of conventional reference polymers across material families reported in the included studies. The inner ring represents material families, and the outer ring represents individual polymer types. Values indicate the number of unique articles (n) and the percentage of the total included studies.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margin-left:0;margin-top:0;width:325.8pt;height:97.8pt;z-index:-251640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" w14:anchorId="06067B2A">
                      <v:textbox inset="0,0,0,0">
                        <w:txbxContent>
                          <w:p w:rsidRPr="00FE1335" w:rsidR="00791328" w:rsidP="00791328" w:rsidRDefault="00791328" w14:paraId="61947CDD" w14:textId="45CA1B8B">
                            <w:pPr>
                              <w:pStyle w:val="Caption"/>
                              <w:rPr>
                                <w:lang w:val="en-GB"/>
                              </w:rPr>
                            </w:pPr>
                            <w:r w:rsidRPr="00FE1335">
                              <w:rPr>
                                <w:lang w:val="en-GB"/>
                              </w:rPr>
                              <w:t xml:space="preserve">Figure </w:t>
                            </w:r>
                            <w:r>
                              <w:rPr>
                                <w:lang w:val="en-GB"/>
                              </w:rPr>
                              <w:fldChar w:fldCharType="begin"/>
                            </w:r>
                            <w:r>
                              <w:rPr>
                                <w:lang w:val="en-GB"/>
                              </w:rPr>
                              <w:instrText xml:space="preserve"> SEQ Figure \* ARABIC </w:instrText>
                            </w:r>
                            <w:r>
                              <w:rPr>
                                <w:lang w:val="en-GB"/>
                              </w:rPr>
                              <w:fldChar w:fldCharType="separate"/>
                            </w:r>
                            <w:r w:rsidR="004C69D5">
                              <w:rPr>
                                <w:noProof/>
                                <w:lang w:val="en-GB"/>
                              </w:rPr>
                              <w:t>11</w:t>
                            </w:r>
                            <w:r>
                              <w:rPr>
                                <w:lang w:val="en-GB"/>
                              </w:rPr>
                              <w:fldChar w:fldCharType="end"/>
                            </w:r>
                            <w:r w:rsidRPr="00FE1335">
                              <w:rPr>
                                <w:lang w:val="en-GB"/>
                              </w:rPr>
                              <w:t>.</w:t>
                            </w:r>
                          </w:p>
                          <w:p w:rsidRPr="00FE1335" w:rsidR="00791328" w:rsidP="00791328" w:rsidRDefault="00791328" w14:paraId="188726AB" w14:textId="77777777">
                            <w:pPr>
                              <w:pStyle w:val="Captiontext"/>
                              <w:rPr>
                                <w:lang w:val="en-GB"/>
                              </w:rPr>
                            </w:pPr>
                            <w:r w:rsidRPr="00FE1335">
                              <w:rPr>
                                <w:lang w:val="en-GB"/>
                              </w:rPr>
                              <w:t>Sunburst diagram showing the distribution of conventional reference polymers across material families reported in the included studies. The inner ring represents material families, and the outer ring represents individual polymer types. Values indicate the number of unique articles (n) and the percentage of the total included studies.</w:t>
                            </w:r>
                          </w:p>
                        </w:txbxContent>
                      </v:textbox>
                      <w10:wrap type="tight"/>
                    </v:shape>
                  </w:pict>
                </mc:Fallback>
              </mc:AlternateContent>
            </w:r>
          </w:p>
        </w:tc>
      </w:tr>
    </w:tbl>
    <w:p w:rsidR="00791328" w:rsidP="00791328" w:rsidRDefault="00791328" w14:paraId="0E1E5AA6" w14:textId="77777777">
      <w:pPr>
        <w:ind w:firstLine="0"/>
        <w:rPr>
          <w:lang w:val="en-GB"/>
        </w:rPr>
        <w:sectPr w:rsidR="00791328" w:rsidSect="00791328">
          <w:pgSz w:w="16838" w:h="11906" w:orient="landscape"/>
          <w:pgMar w:top="1440" w:right="1440" w:bottom="1440" w:left="1440" w:header="708" w:footer="708" w:gutter="0"/>
          <w:cols w:space="708"/>
          <w:titlePg/>
          <w:docGrid w:linePitch="360"/>
        </w:sectPr>
      </w:pPr>
    </w:p>
    <w:p w:rsidR="008A53E8" w:rsidP="00B75989" w:rsidRDefault="00D93766" w14:paraId="5B64EED3" w14:textId="775789DE">
      <w:pPr>
        <w:rPr>
          <w:lang w:val="en-GB"/>
        </w:rPr>
      </w:pPr>
      <w:r w:rsidRPr="00D93766">
        <w:rPr>
          <w:lang w:val="en-GB"/>
        </w:rPr>
        <w:lastRenderedPageBreak/>
        <w:t xml:space="preserve">The 49 biobased entries cover five material families, but the distribution is uneven. Polysaccharides make up the largest group (23 entries, 47 %), mainly driven by pullulan (7), starch (6), and hemicellulose (4), with smaller contributions from cellulose derivatives, chitosan, and pectin. Proteins are the second largest family (12 entries, 24 %), mostly consisting of plant-based protein concentrates from legume sources, alongside whey and </w:t>
      </w:r>
      <w:proofErr w:type="spellStart"/>
      <w:r w:rsidRPr="00D93766">
        <w:rPr>
          <w:lang w:val="en-GB"/>
        </w:rPr>
        <w:t>gelatin</w:t>
      </w:r>
      <w:proofErr w:type="spellEnd"/>
      <w:r w:rsidRPr="00D93766">
        <w:rPr>
          <w:lang w:val="en-GB"/>
        </w:rPr>
        <w:t xml:space="preserve">. Aliphatic </w:t>
      </w:r>
      <w:proofErr w:type="spellStart"/>
      <w:r w:rsidRPr="00D93766">
        <w:rPr>
          <w:lang w:val="en-GB"/>
        </w:rPr>
        <w:t>biopolyesters</w:t>
      </w:r>
      <w:proofErr w:type="spellEnd"/>
      <w:r w:rsidRPr="00D93766">
        <w:rPr>
          <w:lang w:val="en-GB"/>
        </w:rPr>
        <w:t xml:space="preserve"> — including PLA, PBS, PBSA, and PHBV — account for 20 % of entries (10). Aromatic </w:t>
      </w:r>
      <w:proofErr w:type="spellStart"/>
      <w:r w:rsidRPr="00D93766">
        <w:rPr>
          <w:lang w:val="en-GB"/>
        </w:rPr>
        <w:t>biopolyesters</w:t>
      </w:r>
      <w:proofErr w:type="spellEnd"/>
      <w:r w:rsidRPr="00D93766">
        <w:rPr>
          <w:lang w:val="en-GB"/>
        </w:rPr>
        <w:t xml:space="preserve"> (the furanoate-based polymers </w:t>
      </w:r>
      <w:proofErr w:type="spellStart"/>
      <w:r w:rsidRPr="00D93766">
        <w:rPr>
          <w:lang w:val="en-GB"/>
        </w:rPr>
        <w:t>PPeF</w:t>
      </w:r>
      <w:proofErr w:type="spellEnd"/>
      <w:r w:rsidRPr="00D93766">
        <w:rPr>
          <w:lang w:val="en-GB"/>
        </w:rPr>
        <w:t xml:space="preserve"> and PHF) and PVA together make up the remaining 8 %. This distribution reflects the current research focus in the 2024–2025 literature: naturally derived polymers such as polysaccharides and proteins receive considerably more attention than synthetic </w:t>
      </w:r>
      <w:proofErr w:type="spellStart"/>
      <w:r w:rsidRPr="00D93766">
        <w:rPr>
          <w:lang w:val="en-GB"/>
        </w:rPr>
        <w:t>biopolyesters</w:t>
      </w:r>
      <w:proofErr w:type="spellEnd"/>
      <w:r w:rsidRPr="00D93766">
        <w:rPr>
          <w:lang w:val="en-GB"/>
        </w:rPr>
        <w:t xml:space="preserve">, likely because they are renewable, widely available, and inherently biodegradable. </w:t>
      </w:r>
    </w:p>
    <w:p w:rsidR="00B43AB0" w:rsidP="00B75989" w:rsidRDefault="00D93766" w14:paraId="3C3C7FB0" w14:textId="7FE11E72">
      <w:pPr>
        <w:rPr>
          <w:lang w:val="en-GB"/>
        </w:rPr>
        <w:sectPr w:rsidR="00B43AB0" w:rsidSect="00791328">
          <w:pgSz w:w="11906" w:h="16838" w:orient="portrait"/>
          <w:pgMar w:top="1440" w:right="1440" w:bottom="1440" w:left="1440" w:header="708" w:footer="708" w:gutter="0"/>
          <w:cols w:space="708"/>
          <w:titlePg/>
          <w:docGrid w:linePitch="360"/>
        </w:sectPr>
      </w:pPr>
      <w:r>
        <w:rPr>
          <w:lang w:val="en-GB"/>
        </w:rPr>
        <w:t xml:space="preserve">A </w:t>
      </w:r>
      <w:r w:rsidRPr="00D93766">
        <w:rPr>
          <w:lang w:val="en-GB"/>
        </w:rPr>
        <w:t>notable gap in the dataset is the absence of biobased drop-in polymers such as bio-PE and bio-PET.</w:t>
      </w:r>
      <w:r w:rsidR="00DB59A1">
        <w:rPr>
          <w:lang w:val="en-GB"/>
        </w:rPr>
        <w:t xml:space="preserve"> </w:t>
      </w:r>
      <w:proofErr w:type="spellStart"/>
      <w:r w:rsidRPr="00DB59A1" w:rsidR="00DB59A1">
        <w:rPr>
          <w:lang w:val="en-GB"/>
        </w:rPr>
        <w:t>aning</w:t>
      </w:r>
      <w:proofErr w:type="spellEnd"/>
      <w:r w:rsidRPr="00DB59A1" w:rsidR="00DB59A1">
        <w:rPr>
          <w:lang w:val="en-GB"/>
        </w:rPr>
        <w:t xml:space="preserve"> the comparison is limited to structurally different biodegradable polymers and their conventional counterparts. In addition, the biobased dataset is dominated by lab-scale cast films rather than commercially produced materials. This may overrepresent early-stage polymers and underrepresent those that are already in industrial use.</w:t>
      </w:r>
      <w:r w:rsidR="00DB59A1">
        <w:rPr>
          <w:lang w:val="en-GB"/>
        </w:rPr>
        <w:t xml:space="preserve"> </w:t>
      </w:r>
      <w:r w:rsidRPr="00DB59A1" w:rsidR="00DB59A1">
        <w:rPr>
          <w:lang w:val="en-GB"/>
        </w:rPr>
        <w:t>Most biobased films in the dataset were produced by solvent casting (39 of 49 entries) rather than extrusion or biaxial stretching. As discussed in Section 2.3, industrial processing techniques increase molecular orientation and crystallinity, which can substantially improve barrier performance (Robertson, 2016). The barrier values reported here may therefore underestimate what these polymers could achieve under industrial processing condition</w:t>
      </w:r>
    </w:p>
    <w:p w:rsidR="008A53E8" w:rsidP="00AD2351" w:rsidRDefault="0040271F" w14:paraId="6DEC33D8" w14:textId="7CBF3529">
      <w:pPr>
        <w:pStyle w:val="Heading2"/>
        <w:numPr>
          <w:ilvl w:val="1"/>
          <w:numId w:val="10"/>
        </w:numPr>
        <w:rPr>
          <w:lang w:val="en-GB"/>
        </w:rPr>
      </w:pPr>
      <w:bookmarkStart w:name="_Toc226652820" w:id="60"/>
      <w:r w:rsidRPr="00691C2C">
        <w:rPr>
          <w:lang w:val="en-GB"/>
        </w:rPr>
        <w:lastRenderedPageBreak/>
        <w:t>Barrier properties</w:t>
      </w:r>
      <w:r w:rsidRPr="00691C2C" w:rsidR="00674BDC">
        <w:rPr>
          <w:lang w:val="en-GB"/>
        </w:rPr>
        <w:t xml:space="preserve"> of biobased and biodegradable polymers</w:t>
      </w:r>
      <w:bookmarkEnd w:id="60"/>
    </w:p>
    <w:p w:rsidRPr="00B43AB0" w:rsidR="00B43AB0" w:rsidP="00B43AB0" w:rsidRDefault="00B43AB0" w14:paraId="4C0764DA" w14:textId="1F3339BE">
      <w:pPr>
        <w:rPr>
          <w:lang w:val="en-GB"/>
        </w:rPr>
      </w:pPr>
      <w:r w:rsidRPr="00B43AB0">
        <w:rPr>
          <w:lang w:val="en-GB"/>
        </w:rPr>
        <w:t xml:space="preserve">This section addresses the second research question: </w:t>
      </w:r>
      <w:r>
        <w:rPr>
          <w:lang w:val="en-GB"/>
        </w:rPr>
        <w:t>“</w:t>
      </w:r>
      <w:r w:rsidRPr="00B43AB0">
        <w:rPr>
          <w:i/>
          <w:iCs/>
          <w:lang w:val="en-GB"/>
        </w:rPr>
        <w:t>how do the barrier properties of biobased and biodegradable materials compare to those of conventional plastics?</w:t>
      </w:r>
      <w:r w:rsidRPr="00B43AB0">
        <w:rPr>
          <w:i/>
          <w:iCs/>
          <w:lang w:val="en-GB"/>
        </w:rPr>
        <w:t>”</w:t>
      </w:r>
      <w:r w:rsidRPr="00B43AB0">
        <w:rPr>
          <w:lang w:val="en-GB"/>
        </w:rPr>
        <w:t xml:space="preserve"> For each barrier property, the scatter plots show individual measurements per material type</w:t>
      </w:r>
      <w:r>
        <w:rPr>
          <w:lang w:val="en-GB"/>
        </w:rPr>
        <w:t xml:space="preserve"> and the median</w:t>
      </w:r>
      <w:r w:rsidRPr="00B43AB0">
        <w:rPr>
          <w:lang w:val="en-GB"/>
        </w:rPr>
        <w:t>.</w:t>
      </w:r>
      <w:r>
        <w:rPr>
          <w:lang w:val="en-GB"/>
        </w:rPr>
        <w:t xml:space="preserve"> </w:t>
      </w:r>
      <w:r w:rsidRPr="00B43AB0">
        <w:rPr>
          <w:lang w:val="en-GB"/>
        </w:rPr>
        <w:t>The distribution of values and identified outliers for each property can be found in Figures A 1–A 6.</w:t>
      </w:r>
    </w:p>
    <w:p w:rsidR="007D7015" w:rsidP="00AD2351" w:rsidRDefault="007D7015" w14:paraId="5D093F0A" w14:textId="6BFB9717">
      <w:pPr>
        <w:pStyle w:val="Heading3"/>
        <w:numPr>
          <w:ilvl w:val="2"/>
          <w:numId w:val="10"/>
        </w:numPr>
        <w:rPr>
          <w:lang w:val="en-GB"/>
        </w:rPr>
      </w:pPr>
      <w:bookmarkStart w:name="_Toc226652821" w:id="61"/>
      <w:r w:rsidRPr="00691C2C">
        <w:rPr>
          <w:lang w:val="en-GB"/>
        </w:rPr>
        <w:t>WVTR</w:t>
      </w:r>
      <w:bookmarkEnd w:id="61"/>
    </w:p>
    <w:p w:rsidRPr="00B43AB0" w:rsidR="00B43AB0" w:rsidP="00B43AB0" w:rsidRDefault="002762C1" w14:paraId="5DA4FB9E" w14:textId="2C98B6B1">
      <w:pPr>
        <w:rPr>
          <w:lang w:val="en-GB"/>
        </w:rPr>
      </w:pPr>
      <w:r w:rsidRPr="002762C1">
        <w:rPr>
          <w:lang w:val="en-GB"/>
        </w:rPr>
        <w:t>To allow for a structured comparison, Table 8 summarises the median, minimum, maximum, and sample size per material type, grouped by the most common measurement conditions.</w:t>
      </w:r>
      <w:r>
        <w:rPr>
          <w:lang w:val="en-GB"/>
        </w:rPr>
        <w:t xml:space="preserve"> </w:t>
      </w:r>
      <w:r w:rsidRPr="002762C1">
        <w:rPr>
          <w:lang w:val="en-GB"/>
        </w:rPr>
        <w:t xml:space="preserve">Figure 11 presents the WVTR₁₀₀ values for all biobased and reference materials in the dataset. </w:t>
      </w:r>
    </w:p>
    <w:p w:rsidRPr="005D0C4D" w:rsidR="00EA6E3C" w:rsidP="00EA6E3C" w:rsidRDefault="00EA6E3C" w14:paraId="6E525D51" w14:textId="55E4D371">
      <w:pPr>
        <w:pStyle w:val="Caption"/>
        <w:keepNext/>
        <w:rPr>
          <w:lang w:val="en-GB"/>
        </w:rPr>
      </w:pPr>
      <w:r w:rsidRPr="005D0C4D">
        <w:rPr>
          <w:lang w:val="en-GB"/>
        </w:rPr>
        <w:t xml:space="preserve">Table </w:t>
      </w:r>
      <w:r>
        <w:fldChar w:fldCharType="begin"/>
      </w:r>
      <w:r w:rsidRPr="005D0C4D">
        <w:rPr>
          <w:lang w:val="en-GB"/>
        </w:rPr>
        <w:instrText xml:space="preserve"> SEQ Table \* ARABIC </w:instrText>
      </w:r>
      <w:r>
        <w:fldChar w:fldCharType="separate"/>
      </w:r>
      <w:r w:rsidR="00CD019D">
        <w:rPr>
          <w:noProof/>
          <w:lang w:val="en-GB"/>
        </w:rPr>
        <w:t>8</w:t>
      </w:r>
      <w:r>
        <w:fldChar w:fldCharType="end"/>
      </w:r>
      <w:r w:rsidRPr="005D0C4D">
        <w:rPr>
          <w:lang w:val="en-GB"/>
        </w:rPr>
        <w:t>.</w:t>
      </w:r>
    </w:p>
    <w:p w:rsidRPr="00FD60F1" w:rsidR="00FD60F1" w:rsidP="00FD60F1" w:rsidRDefault="00FD60F1" w14:paraId="7F8B9CED" w14:textId="02DC611E">
      <w:pPr>
        <w:pStyle w:val="Captiontext"/>
        <w:rPr>
          <w:lang w:val="en-GB"/>
        </w:rPr>
      </w:pPr>
      <w:r>
        <w:rPr>
          <w:lang w:val="en-GB"/>
        </w:rPr>
        <w:t xml:space="preserve">Summary statistics of </w:t>
      </w:r>
      <w:r w:rsidRPr="00FD60F1">
        <w:rPr>
          <w:lang w:val="en-GB"/>
        </w:rPr>
        <w:t xml:space="preserve"> water vapour transmission rate (WVTR₁₀₀) values for biobased and conventional reference materials, grouped by </w:t>
      </w:r>
      <w:r>
        <w:rPr>
          <w:lang w:val="en-GB"/>
        </w:rPr>
        <w:t xml:space="preserve">most common </w:t>
      </w:r>
      <w:r w:rsidRPr="00FD60F1">
        <w:rPr>
          <w:lang w:val="en-GB"/>
        </w:rPr>
        <w:t xml:space="preserve">measurement conditions. </w:t>
      </w:r>
    </w:p>
    <w:tbl>
      <w:tblPr>
        <w:tblStyle w:val="GridTable3-Accent1"/>
        <w:tblW w:w="5000" w:type="pct"/>
        <w:tblLook w:val="04A0" w:firstRow="1" w:lastRow="0" w:firstColumn="1" w:lastColumn="0" w:noHBand="0" w:noVBand="1"/>
      </w:tblPr>
      <w:tblGrid>
        <w:gridCol w:w="2698"/>
        <w:gridCol w:w="3344"/>
        <w:gridCol w:w="3021"/>
        <w:gridCol w:w="1714"/>
        <w:gridCol w:w="1239"/>
        <w:gridCol w:w="1239"/>
        <w:gridCol w:w="703"/>
      </w:tblGrid>
      <w:tr w:rsidRPr="00691C2C" w:rsidR="00EA6E3C" w:rsidTr="001E6D07" w14:paraId="64DE5FA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6" w:type="pct"/>
            <w:hideMark/>
          </w:tcPr>
          <w:p w:rsidRPr="00691C2C" w:rsidR="00EA6E3C" w:rsidP="001E6D07" w:rsidRDefault="00EA6E3C" w14:paraId="67DD820F" w14:textId="77777777">
            <w:pPr>
              <w:pStyle w:val="Tabletext"/>
              <w:jc w:val="left"/>
              <w:rPr>
                <w:i w:val="0"/>
                <w:iCs w:val="0"/>
                <w:lang w:val="en-GB"/>
              </w:rPr>
            </w:pPr>
            <w:r w:rsidRPr="00691C2C">
              <w:rPr>
                <w:i w:val="0"/>
                <w:iCs w:val="0"/>
                <w:lang w:val="en-GB"/>
              </w:rPr>
              <w:t>Material</w:t>
            </w:r>
          </w:p>
        </w:tc>
        <w:tc>
          <w:tcPr>
            <w:tcW w:w="1198" w:type="pct"/>
            <w:hideMark/>
          </w:tcPr>
          <w:p w:rsidRPr="00691C2C" w:rsidR="00EA6E3C" w:rsidP="001E6D07" w:rsidRDefault="00EA6E3C" w14:paraId="37D35DB4"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Family</w:t>
            </w:r>
          </w:p>
        </w:tc>
        <w:tc>
          <w:tcPr>
            <w:tcW w:w="1082" w:type="pct"/>
            <w:hideMark/>
          </w:tcPr>
          <w:p w:rsidRPr="00691C2C" w:rsidR="00EA6E3C" w:rsidP="001E6D07" w:rsidRDefault="00EA6E3C" w14:paraId="42BE9D94"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Condition</w:t>
            </w:r>
          </w:p>
        </w:tc>
        <w:tc>
          <w:tcPr>
            <w:tcW w:w="614" w:type="pct"/>
            <w:hideMark/>
          </w:tcPr>
          <w:p w:rsidRPr="00691C2C" w:rsidR="00EA6E3C" w:rsidP="001E6D07" w:rsidRDefault="00EA6E3C" w14:paraId="25B012C8"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Median</w:t>
            </w:r>
          </w:p>
        </w:tc>
        <w:tc>
          <w:tcPr>
            <w:tcW w:w="444" w:type="pct"/>
            <w:hideMark/>
          </w:tcPr>
          <w:p w:rsidRPr="00691C2C" w:rsidR="00EA6E3C" w:rsidP="001E6D07" w:rsidRDefault="00EA6E3C" w14:paraId="6ECD383A"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Min</w:t>
            </w:r>
          </w:p>
        </w:tc>
        <w:tc>
          <w:tcPr>
            <w:tcW w:w="444" w:type="pct"/>
            <w:hideMark/>
          </w:tcPr>
          <w:p w:rsidRPr="00691C2C" w:rsidR="00EA6E3C" w:rsidP="001E6D07" w:rsidRDefault="00EA6E3C" w14:paraId="51F30467"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Max</w:t>
            </w:r>
          </w:p>
        </w:tc>
        <w:tc>
          <w:tcPr>
            <w:tcW w:w="252" w:type="pct"/>
            <w:hideMark/>
          </w:tcPr>
          <w:p w:rsidRPr="00691C2C" w:rsidR="00EA6E3C" w:rsidP="001E6D07" w:rsidRDefault="00EA6E3C" w14:paraId="72FCBCA8"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n</w:t>
            </w:r>
          </w:p>
        </w:tc>
      </w:tr>
      <w:tr w:rsidRPr="00691C2C" w:rsidR="00EA6E3C" w:rsidTr="001E6D07" w14:paraId="207CE3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420990B8" w14:textId="77777777">
            <w:pPr>
              <w:pStyle w:val="Tabletext"/>
              <w:jc w:val="left"/>
              <w:rPr>
                <w:b/>
                <w:bCs w:val="0"/>
                <w:i w:val="0"/>
                <w:iCs w:val="0"/>
                <w:lang w:val="en-GB"/>
              </w:rPr>
            </w:pPr>
            <w:r w:rsidRPr="00691C2C">
              <w:rPr>
                <w:b/>
                <w:bCs w:val="0"/>
                <w:i w:val="0"/>
                <w:iCs w:val="0"/>
                <w:lang w:val="en-GB"/>
              </w:rPr>
              <w:t>Plant protein</w:t>
            </w:r>
          </w:p>
        </w:tc>
        <w:tc>
          <w:tcPr>
            <w:tcW w:w="1198" w:type="pct"/>
            <w:hideMark/>
          </w:tcPr>
          <w:p w:rsidRPr="00691C2C" w:rsidR="00EA6E3C" w:rsidP="001E6D07" w:rsidRDefault="00EA6E3C" w14:paraId="0401BC0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Protein</w:t>
            </w:r>
          </w:p>
        </w:tc>
        <w:tc>
          <w:tcPr>
            <w:tcW w:w="1082" w:type="pct"/>
            <w:hideMark/>
          </w:tcPr>
          <w:p w:rsidRPr="00691C2C" w:rsidR="00EA6E3C" w:rsidP="001E6D07" w:rsidRDefault="00EA6E3C" w14:paraId="5196786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25°C / 75% RH</w:t>
            </w:r>
          </w:p>
        </w:tc>
        <w:tc>
          <w:tcPr>
            <w:tcW w:w="614" w:type="pct"/>
            <w:hideMark/>
          </w:tcPr>
          <w:p w:rsidRPr="00691C2C" w:rsidR="00EA6E3C" w:rsidP="001E6D07" w:rsidRDefault="00EA6E3C" w14:paraId="14962C4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426</w:t>
            </w:r>
          </w:p>
        </w:tc>
        <w:tc>
          <w:tcPr>
            <w:tcW w:w="444" w:type="pct"/>
            <w:hideMark/>
          </w:tcPr>
          <w:p w:rsidRPr="00691C2C" w:rsidR="00EA6E3C" w:rsidP="001E6D07" w:rsidRDefault="00EA6E3C" w14:paraId="602CD13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199</w:t>
            </w:r>
          </w:p>
        </w:tc>
        <w:tc>
          <w:tcPr>
            <w:tcW w:w="444" w:type="pct"/>
            <w:hideMark/>
          </w:tcPr>
          <w:p w:rsidRPr="00691C2C" w:rsidR="00EA6E3C" w:rsidP="001E6D07" w:rsidRDefault="00EA6E3C" w14:paraId="3262304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711</w:t>
            </w:r>
          </w:p>
        </w:tc>
        <w:tc>
          <w:tcPr>
            <w:tcW w:w="252" w:type="pct"/>
            <w:hideMark/>
          </w:tcPr>
          <w:p w:rsidRPr="00691C2C" w:rsidR="00EA6E3C" w:rsidP="001E6D07" w:rsidRDefault="00EA6E3C" w14:paraId="7BE1CCD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9</w:t>
            </w:r>
          </w:p>
        </w:tc>
      </w:tr>
      <w:tr w:rsidRPr="00691C2C" w:rsidR="00EA6E3C" w:rsidTr="001E6D07" w14:paraId="2ADF62C4" w14:textId="77777777">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72419473" w14:textId="77777777">
            <w:pPr>
              <w:pStyle w:val="Tabletext"/>
              <w:jc w:val="left"/>
              <w:rPr>
                <w:b/>
                <w:bCs w:val="0"/>
                <w:i w:val="0"/>
                <w:iCs w:val="0"/>
                <w:lang w:val="en-GB"/>
              </w:rPr>
            </w:pPr>
            <w:r w:rsidRPr="00691C2C">
              <w:rPr>
                <w:b/>
                <w:bCs w:val="0"/>
                <w:i w:val="0"/>
                <w:iCs w:val="0"/>
                <w:lang w:val="en-GB"/>
              </w:rPr>
              <w:t>Pullulan</w:t>
            </w:r>
          </w:p>
        </w:tc>
        <w:tc>
          <w:tcPr>
            <w:tcW w:w="1198" w:type="pct"/>
            <w:hideMark/>
          </w:tcPr>
          <w:p w:rsidRPr="00691C2C" w:rsidR="00EA6E3C" w:rsidP="001E6D07" w:rsidRDefault="00EA6E3C" w14:paraId="58E9024D" w14:textId="357D5CBD">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Polysaccharide</w:t>
            </w:r>
          </w:p>
        </w:tc>
        <w:tc>
          <w:tcPr>
            <w:tcW w:w="1082" w:type="pct"/>
            <w:hideMark/>
          </w:tcPr>
          <w:p w:rsidRPr="00691C2C" w:rsidR="00EA6E3C" w:rsidP="001E6D07" w:rsidRDefault="00EA6E3C" w14:paraId="7E0A2DF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25°C / 75% RH</w:t>
            </w:r>
          </w:p>
        </w:tc>
        <w:tc>
          <w:tcPr>
            <w:tcW w:w="614" w:type="pct"/>
            <w:hideMark/>
          </w:tcPr>
          <w:p w:rsidRPr="00691C2C" w:rsidR="00EA6E3C" w:rsidP="001E6D07" w:rsidRDefault="00EA6E3C" w14:paraId="67936A4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168</w:t>
            </w:r>
          </w:p>
        </w:tc>
        <w:tc>
          <w:tcPr>
            <w:tcW w:w="444" w:type="pct"/>
            <w:hideMark/>
          </w:tcPr>
          <w:p w:rsidRPr="00691C2C" w:rsidR="00EA6E3C" w:rsidP="001E6D07" w:rsidRDefault="00EA6E3C" w14:paraId="1D61DDB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59.3</w:t>
            </w:r>
          </w:p>
        </w:tc>
        <w:tc>
          <w:tcPr>
            <w:tcW w:w="444" w:type="pct"/>
            <w:hideMark/>
          </w:tcPr>
          <w:p w:rsidRPr="00691C2C" w:rsidR="00EA6E3C" w:rsidP="001E6D07" w:rsidRDefault="00EA6E3C" w14:paraId="4E83BC3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688</w:t>
            </w:r>
          </w:p>
        </w:tc>
        <w:tc>
          <w:tcPr>
            <w:tcW w:w="252" w:type="pct"/>
            <w:hideMark/>
          </w:tcPr>
          <w:p w:rsidRPr="00691C2C" w:rsidR="00EA6E3C" w:rsidP="001E6D07" w:rsidRDefault="00EA6E3C" w14:paraId="2ED7E0F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7</w:t>
            </w:r>
          </w:p>
        </w:tc>
      </w:tr>
      <w:tr w:rsidRPr="00691C2C" w:rsidR="00EA6E3C" w:rsidTr="001E6D07" w14:paraId="681A03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56DCC1A8" w14:textId="77777777">
            <w:pPr>
              <w:pStyle w:val="Tabletext"/>
              <w:jc w:val="left"/>
              <w:rPr>
                <w:b/>
                <w:bCs w:val="0"/>
                <w:i w:val="0"/>
                <w:iCs w:val="0"/>
                <w:lang w:val="en-GB"/>
              </w:rPr>
            </w:pPr>
            <w:r w:rsidRPr="00691C2C">
              <w:rPr>
                <w:b/>
                <w:bCs w:val="0"/>
                <w:i w:val="0"/>
                <w:iCs w:val="0"/>
                <w:lang w:val="en-GB"/>
              </w:rPr>
              <w:t>Starch</w:t>
            </w:r>
          </w:p>
        </w:tc>
        <w:tc>
          <w:tcPr>
            <w:tcW w:w="1198" w:type="pct"/>
            <w:hideMark/>
          </w:tcPr>
          <w:p w:rsidRPr="00691C2C" w:rsidR="00EA6E3C" w:rsidP="001E6D07" w:rsidRDefault="00EA6E3C" w14:paraId="6DFE3CA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Polysaccharide</w:t>
            </w:r>
          </w:p>
        </w:tc>
        <w:tc>
          <w:tcPr>
            <w:tcW w:w="1082" w:type="pct"/>
            <w:hideMark/>
          </w:tcPr>
          <w:p w:rsidRPr="00691C2C" w:rsidR="00EA6E3C" w:rsidP="001E6D07" w:rsidRDefault="00EA6E3C" w14:paraId="4D6A68E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25°C / 75% RH</w:t>
            </w:r>
          </w:p>
        </w:tc>
        <w:tc>
          <w:tcPr>
            <w:tcW w:w="614" w:type="pct"/>
            <w:hideMark/>
          </w:tcPr>
          <w:p w:rsidRPr="00691C2C" w:rsidR="00EA6E3C" w:rsidP="001E6D07" w:rsidRDefault="00EA6E3C" w14:paraId="064643D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994</w:t>
            </w:r>
          </w:p>
        </w:tc>
        <w:tc>
          <w:tcPr>
            <w:tcW w:w="444" w:type="pct"/>
            <w:hideMark/>
          </w:tcPr>
          <w:p w:rsidRPr="00691C2C" w:rsidR="00EA6E3C" w:rsidP="001E6D07" w:rsidRDefault="00EA6E3C" w14:paraId="50A5B9F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994</w:t>
            </w:r>
          </w:p>
        </w:tc>
        <w:tc>
          <w:tcPr>
            <w:tcW w:w="444" w:type="pct"/>
            <w:hideMark/>
          </w:tcPr>
          <w:p w:rsidRPr="00691C2C" w:rsidR="00EA6E3C" w:rsidP="001E6D07" w:rsidRDefault="00EA6E3C" w14:paraId="00DB31C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994</w:t>
            </w:r>
          </w:p>
        </w:tc>
        <w:tc>
          <w:tcPr>
            <w:tcW w:w="252" w:type="pct"/>
            <w:hideMark/>
          </w:tcPr>
          <w:p w:rsidRPr="00691C2C" w:rsidR="00EA6E3C" w:rsidP="001E6D07" w:rsidRDefault="00EA6E3C" w14:paraId="7411C0B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1</w:t>
            </w:r>
          </w:p>
        </w:tc>
      </w:tr>
      <w:tr w:rsidRPr="00691C2C" w:rsidR="00EA6E3C" w:rsidTr="001E6D07" w14:paraId="189AFEBF" w14:textId="77777777">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4905D3C4" w14:textId="77777777">
            <w:pPr>
              <w:pStyle w:val="Tabletext"/>
              <w:jc w:val="left"/>
              <w:rPr>
                <w:b/>
                <w:bCs w:val="0"/>
                <w:i w:val="0"/>
                <w:iCs w:val="0"/>
                <w:lang w:val="en-GB"/>
              </w:rPr>
            </w:pPr>
            <w:r w:rsidRPr="00691C2C">
              <w:rPr>
                <w:b/>
                <w:bCs w:val="0"/>
                <w:i w:val="0"/>
                <w:iCs w:val="0"/>
                <w:lang w:val="en-GB"/>
              </w:rPr>
              <w:t>Hemicellulose</w:t>
            </w:r>
          </w:p>
        </w:tc>
        <w:tc>
          <w:tcPr>
            <w:tcW w:w="1198" w:type="pct"/>
            <w:hideMark/>
          </w:tcPr>
          <w:p w:rsidRPr="00691C2C" w:rsidR="00EA6E3C" w:rsidP="001E6D07" w:rsidRDefault="00EA6E3C" w14:paraId="7F99E6D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Polysaccharide</w:t>
            </w:r>
          </w:p>
        </w:tc>
        <w:tc>
          <w:tcPr>
            <w:tcW w:w="1082" w:type="pct"/>
            <w:hideMark/>
          </w:tcPr>
          <w:p w:rsidRPr="00691C2C" w:rsidR="00EA6E3C" w:rsidP="001E6D07" w:rsidRDefault="00EA6E3C" w14:paraId="4E3A6BE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23°C / 50% RH</w:t>
            </w:r>
          </w:p>
        </w:tc>
        <w:tc>
          <w:tcPr>
            <w:tcW w:w="614" w:type="pct"/>
            <w:hideMark/>
          </w:tcPr>
          <w:p w:rsidRPr="00691C2C" w:rsidR="00EA6E3C" w:rsidP="001E6D07" w:rsidRDefault="00EA6E3C" w14:paraId="324A38A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438</w:t>
            </w:r>
          </w:p>
        </w:tc>
        <w:tc>
          <w:tcPr>
            <w:tcW w:w="444" w:type="pct"/>
            <w:hideMark/>
          </w:tcPr>
          <w:p w:rsidRPr="00691C2C" w:rsidR="00EA6E3C" w:rsidP="001E6D07" w:rsidRDefault="00EA6E3C" w14:paraId="646B962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376</w:t>
            </w:r>
          </w:p>
        </w:tc>
        <w:tc>
          <w:tcPr>
            <w:tcW w:w="444" w:type="pct"/>
            <w:hideMark/>
          </w:tcPr>
          <w:p w:rsidRPr="00691C2C" w:rsidR="00EA6E3C" w:rsidP="001E6D07" w:rsidRDefault="00EA6E3C" w14:paraId="0E6B9D2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612</w:t>
            </w:r>
          </w:p>
        </w:tc>
        <w:tc>
          <w:tcPr>
            <w:tcW w:w="252" w:type="pct"/>
            <w:hideMark/>
          </w:tcPr>
          <w:p w:rsidRPr="00691C2C" w:rsidR="00EA6E3C" w:rsidP="001E6D07" w:rsidRDefault="00EA6E3C" w14:paraId="51788BE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4</w:t>
            </w:r>
          </w:p>
        </w:tc>
      </w:tr>
      <w:tr w:rsidRPr="00691C2C" w:rsidR="00EA6E3C" w:rsidTr="001E6D07" w14:paraId="49EFBD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0D2BAE38" w14:textId="77777777">
            <w:pPr>
              <w:pStyle w:val="Tabletext"/>
              <w:jc w:val="left"/>
              <w:rPr>
                <w:b/>
                <w:bCs w:val="0"/>
                <w:i w:val="0"/>
                <w:iCs w:val="0"/>
                <w:lang w:val="en-GB"/>
              </w:rPr>
            </w:pPr>
            <w:r w:rsidRPr="00691C2C">
              <w:rPr>
                <w:b/>
                <w:bCs w:val="0"/>
                <w:i w:val="0"/>
                <w:iCs w:val="0"/>
                <w:lang w:val="en-GB"/>
              </w:rPr>
              <w:t>PBS</w:t>
            </w:r>
          </w:p>
        </w:tc>
        <w:tc>
          <w:tcPr>
            <w:tcW w:w="1198" w:type="pct"/>
            <w:hideMark/>
          </w:tcPr>
          <w:p w:rsidRPr="00691C2C" w:rsidR="00EA6E3C" w:rsidP="001E6D07" w:rsidRDefault="00EA6E3C" w14:paraId="5FC7631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Aliphatic polyester</w:t>
            </w:r>
          </w:p>
        </w:tc>
        <w:tc>
          <w:tcPr>
            <w:tcW w:w="1082" w:type="pct"/>
            <w:hideMark/>
          </w:tcPr>
          <w:p w:rsidRPr="00691C2C" w:rsidR="00EA6E3C" w:rsidP="001E6D07" w:rsidRDefault="00EA6E3C" w14:paraId="7F319E3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23°C / 50% RH</w:t>
            </w:r>
          </w:p>
        </w:tc>
        <w:tc>
          <w:tcPr>
            <w:tcW w:w="614" w:type="pct"/>
            <w:hideMark/>
          </w:tcPr>
          <w:p w:rsidRPr="00691C2C" w:rsidR="00EA6E3C" w:rsidP="001E6D07" w:rsidRDefault="00EA6E3C" w14:paraId="2D9029B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212</w:t>
            </w:r>
          </w:p>
        </w:tc>
        <w:tc>
          <w:tcPr>
            <w:tcW w:w="444" w:type="pct"/>
            <w:hideMark/>
          </w:tcPr>
          <w:p w:rsidRPr="00691C2C" w:rsidR="00EA6E3C" w:rsidP="001E6D07" w:rsidRDefault="00EA6E3C" w14:paraId="0E9CCA5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101</w:t>
            </w:r>
          </w:p>
        </w:tc>
        <w:tc>
          <w:tcPr>
            <w:tcW w:w="444" w:type="pct"/>
            <w:hideMark/>
          </w:tcPr>
          <w:p w:rsidRPr="00691C2C" w:rsidR="00EA6E3C" w:rsidP="001E6D07" w:rsidRDefault="00EA6E3C" w14:paraId="300C21C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324</w:t>
            </w:r>
          </w:p>
        </w:tc>
        <w:tc>
          <w:tcPr>
            <w:tcW w:w="252" w:type="pct"/>
            <w:hideMark/>
          </w:tcPr>
          <w:p w:rsidRPr="00691C2C" w:rsidR="00EA6E3C" w:rsidP="001E6D07" w:rsidRDefault="00EA6E3C" w14:paraId="5C79DBB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w:t>
            </w:r>
          </w:p>
        </w:tc>
      </w:tr>
      <w:tr w:rsidRPr="00691C2C" w:rsidR="00EA6E3C" w:rsidTr="001E6D07" w14:paraId="1534803E" w14:textId="77777777">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0D520B2B" w14:textId="77777777">
            <w:pPr>
              <w:pStyle w:val="Tabletext"/>
              <w:jc w:val="left"/>
              <w:rPr>
                <w:b/>
                <w:bCs w:val="0"/>
                <w:i w:val="0"/>
                <w:iCs w:val="0"/>
                <w:lang w:val="en-GB"/>
              </w:rPr>
            </w:pPr>
            <w:r w:rsidRPr="00691C2C">
              <w:rPr>
                <w:b/>
                <w:bCs w:val="0"/>
                <w:i w:val="0"/>
                <w:iCs w:val="0"/>
                <w:lang w:val="en-GB"/>
              </w:rPr>
              <w:t>PLA</w:t>
            </w:r>
          </w:p>
        </w:tc>
        <w:tc>
          <w:tcPr>
            <w:tcW w:w="1198" w:type="pct"/>
            <w:hideMark/>
          </w:tcPr>
          <w:p w:rsidRPr="00691C2C" w:rsidR="00EA6E3C" w:rsidP="001E6D07" w:rsidRDefault="00EA6E3C" w14:paraId="1F8316F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Aliphatic polyester</w:t>
            </w:r>
          </w:p>
        </w:tc>
        <w:tc>
          <w:tcPr>
            <w:tcW w:w="1082" w:type="pct"/>
            <w:hideMark/>
          </w:tcPr>
          <w:p w:rsidRPr="00691C2C" w:rsidR="00EA6E3C" w:rsidP="001E6D07" w:rsidRDefault="00EA6E3C" w14:paraId="03159B6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25°C / 60% RH</w:t>
            </w:r>
          </w:p>
        </w:tc>
        <w:tc>
          <w:tcPr>
            <w:tcW w:w="614" w:type="pct"/>
            <w:hideMark/>
          </w:tcPr>
          <w:p w:rsidRPr="00691C2C" w:rsidR="00EA6E3C" w:rsidP="001E6D07" w:rsidRDefault="00EA6E3C" w14:paraId="6EF6F6A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32.0</w:t>
            </w:r>
          </w:p>
        </w:tc>
        <w:tc>
          <w:tcPr>
            <w:tcW w:w="444" w:type="pct"/>
            <w:hideMark/>
          </w:tcPr>
          <w:p w:rsidRPr="00691C2C" w:rsidR="00EA6E3C" w:rsidP="001E6D07" w:rsidRDefault="00EA6E3C" w14:paraId="1360A49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31.2</w:t>
            </w:r>
          </w:p>
        </w:tc>
        <w:tc>
          <w:tcPr>
            <w:tcW w:w="444" w:type="pct"/>
            <w:hideMark/>
          </w:tcPr>
          <w:p w:rsidRPr="00691C2C" w:rsidR="00EA6E3C" w:rsidP="001E6D07" w:rsidRDefault="00EA6E3C" w14:paraId="7D97B38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32.7</w:t>
            </w:r>
          </w:p>
        </w:tc>
        <w:tc>
          <w:tcPr>
            <w:tcW w:w="252" w:type="pct"/>
            <w:hideMark/>
          </w:tcPr>
          <w:p w:rsidRPr="00691C2C" w:rsidR="00EA6E3C" w:rsidP="001E6D07" w:rsidRDefault="00EA6E3C" w14:paraId="3FCF77D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2</w:t>
            </w:r>
          </w:p>
        </w:tc>
      </w:tr>
      <w:tr w:rsidRPr="00691C2C" w:rsidR="00EA6E3C" w:rsidTr="001E6D07" w14:paraId="3DCCB3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1A2892E8" w14:textId="77777777">
            <w:pPr>
              <w:pStyle w:val="Tabletext"/>
              <w:jc w:val="left"/>
              <w:rPr>
                <w:b/>
                <w:bCs w:val="0"/>
                <w:i w:val="0"/>
                <w:iCs w:val="0"/>
                <w:lang w:val="en-GB"/>
              </w:rPr>
            </w:pPr>
            <w:r w:rsidRPr="00691C2C">
              <w:rPr>
                <w:b/>
                <w:bCs w:val="0"/>
                <w:i w:val="0"/>
                <w:iCs w:val="0"/>
                <w:lang w:val="en-GB"/>
              </w:rPr>
              <w:t>Starch</w:t>
            </w:r>
          </w:p>
        </w:tc>
        <w:tc>
          <w:tcPr>
            <w:tcW w:w="1198" w:type="pct"/>
            <w:hideMark/>
          </w:tcPr>
          <w:p w:rsidRPr="00691C2C" w:rsidR="00EA6E3C" w:rsidP="001E6D07" w:rsidRDefault="00EA6E3C" w14:paraId="2198939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Polysaccharide</w:t>
            </w:r>
          </w:p>
        </w:tc>
        <w:tc>
          <w:tcPr>
            <w:tcW w:w="1082" w:type="pct"/>
            <w:hideMark/>
          </w:tcPr>
          <w:p w:rsidRPr="00691C2C" w:rsidR="00EA6E3C" w:rsidP="001E6D07" w:rsidRDefault="00EA6E3C" w14:paraId="7562E25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25°C / 60% RH</w:t>
            </w:r>
          </w:p>
        </w:tc>
        <w:tc>
          <w:tcPr>
            <w:tcW w:w="614" w:type="pct"/>
            <w:hideMark/>
          </w:tcPr>
          <w:p w:rsidRPr="00691C2C" w:rsidR="00EA6E3C" w:rsidP="001E6D07" w:rsidRDefault="00EA6E3C" w14:paraId="6D931A2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5402</w:t>
            </w:r>
          </w:p>
        </w:tc>
        <w:tc>
          <w:tcPr>
            <w:tcW w:w="444" w:type="pct"/>
            <w:hideMark/>
          </w:tcPr>
          <w:p w:rsidRPr="00691C2C" w:rsidR="00EA6E3C" w:rsidP="001E6D07" w:rsidRDefault="00EA6E3C" w14:paraId="3F5FE4B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5304</w:t>
            </w:r>
          </w:p>
        </w:tc>
        <w:tc>
          <w:tcPr>
            <w:tcW w:w="444" w:type="pct"/>
            <w:hideMark/>
          </w:tcPr>
          <w:p w:rsidRPr="00691C2C" w:rsidR="00EA6E3C" w:rsidP="001E6D07" w:rsidRDefault="00EA6E3C" w14:paraId="5CD665D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5615</w:t>
            </w:r>
          </w:p>
        </w:tc>
        <w:tc>
          <w:tcPr>
            <w:tcW w:w="252" w:type="pct"/>
            <w:hideMark/>
          </w:tcPr>
          <w:p w:rsidRPr="00691C2C" w:rsidR="00EA6E3C" w:rsidP="001E6D07" w:rsidRDefault="00EA6E3C" w14:paraId="280E0B1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4</w:t>
            </w:r>
          </w:p>
        </w:tc>
      </w:tr>
      <w:tr w:rsidRPr="00691C2C" w:rsidR="00EA6E3C" w:rsidTr="001E6D07" w14:paraId="4C46CD97" w14:textId="77777777">
        <w:tc>
          <w:tcPr>
            <w:cnfStyle w:val="001000000000" w:firstRow="0" w:lastRow="0" w:firstColumn="1" w:lastColumn="0" w:oddVBand="0" w:evenVBand="0" w:oddHBand="0" w:evenHBand="0" w:firstRowFirstColumn="0" w:firstRowLastColumn="0" w:lastRowFirstColumn="0" w:lastRowLastColumn="0"/>
            <w:tcW w:w="5000" w:type="pct"/>
            <w:gridSpan w:val="7"/>
            <w:hideMark/>
          </w:tcPr>
          <w:p w:rsidRPr="00691C2C" w:rsidR="00EA6E3C" w:rsidP="001E6D07" w:rsidRDefault="00EA6E3C" w14:paraId="70FD9B96" w14:textId="77777777">
            <w:pPr>
              <w:pStyle w:val="Tabletext"/>
              <w:jc w:val="left"/>
              <w:rPr>
                <w:b/>
                <w:bCs w:val="0"/>
                <w:i w:val="0"/>
                <w:iCs w:val="0"/>
                <w:lang w:val="en-GB"/>
              </w:rPr>
            </w:pPr>
            <w:r w:rsidRPr="00691C2C">
              <w:rPr>
                <w:b/>
                <w:bCs w:val="0"/>
                <w:i w:val="0"/>
                <w:iCs w:val="0"/>
                <w:lang w:val="en-GB"/>
              </w:rPr>
              <w:t>Reference Materials</w:t>
            </w:r>
          </w:p>
        </w:tc>
      </w:tr>
      <w:tr w:rsidRPr="00691C2C" w:rsidR="00EA6E3C" w:rsidTr="001E6D07" w14:paraId="79D771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5349FCAF" w14:textId="77777777">
            <w:pPr>
              <w:pStyle w:val="Tabletext"/>
              <w:jc w:val="left"/>
              <w:rPr>
                <w:b/>
                <w:bCs w:val="0"/>
                <w:i w:val="0"/>
                <w:iCs w:val="0"/>
                <w:lang w:val="en-GB"/>
              </w:rPr>
            </w:pPr>
            <w:r w:rsidRPr="00691C2C">
              <w:rPr>
                <w:b/>
                <w:bCs w:val="0"/>
                <w:i w:val="0"/>
                <w:iCs w:val="0"/>
                <w:lang w:val="en-GB"/>
              </w:rPr>
              <w:t>LDPE</w:t>
            </w:r>
          </w:p>
        </w:tc>
        <w:tc>
          <w:tcPr>
            <w:tcW w:w="1198" w:type="pct"/>
            <w:hideMark/>
          </w:tcPr>
          <w:p w:rsidRPr="00691C2C" w:rsidR="00EA6E3C" w:rsidP="001E6D07" w:rsidRDefault="00EA6E3C" w14:paraId="586FB5D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Polyolefin</w:t>
            </w:r>
          </w:p>
        </w:tc>
        <w:tc>
          <w:tcPr>
            <w:tcW w:w="1082" w:type="pct"/>
            <w:hideMark/>
          </w:tcPr>
          <w:p w:rsidRPr="00691C2C" w:rsidR="00EA6E3C" w:rsidP="001E6D07" w:rsidRDefault="00EA6E3C" w14:paraId="509EF08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38°C / 100% RH</w:t>
            </w:r>
          </w:p>
        </w:tc>
        <w:tc>
          <w:tcPr>
            <w:tcW w:w="614" w:type="pct"/>
            <w:hideMark/>
          </w:tcPr>
          <w:p w:rsidRPr="00691C2C" w:rsidR="00EA6E3C" w:rsidP="001E6D07" w:rsidRDefault="00EA6E3C" w14:paraId="7C7DA66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43.9</w:t>
            </w:r>
          </w:p>
        </w:tc>
        <w:tc>
          <w:tcPr>
            <w:tcW w:w="444" w:type="pct"/>
            <w:hideMark/>
          </w:tcPr>
          <w:p w:rsidRPr="00691C2C" w:rsidR="00EA6E3C" w:rsidP="001E6D07" w:rsidRDefault="00EA6E3C" w14:paraId="7B65D54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w:t>
            </w:r>
          </w:p>
        </w:tc>
        <w:tc>
          <w:tcPr>
            <w:tcW w:w="444" w:type="pct"/>
            <w:hideMark/>
          </w:tcPr>
          <w:p w:rsidRPr="00691C2C" w:rsidR="00EA6E3C" w:rsidP="001E6D07" w:rsidRDefault="00EA6E3C" w14:paraId="0CB4A5A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w:t>
            </w:r>
          </w:p>
        </w:tc>
        <w:tc>
          <w:tcPr>
            <w:tcW w:w="252" w:type="pct"/>
            <w:hideMark/>
          </w:tcPr>
          <w:p w:rsidRPr="00691C2C" w:rsidR="00EA6E3C" w:rsidP="001E6D07" w:rsidRDefault="00EA6E3C" w14:paraId="0943671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1</w:t>
            </w:r>
          </w:p>
        </w:tc>
      </w:tr>
      <w:tr w:rsidRPr="00691C2C" w:rsidR="00EA6E3C" w:rsidTr="001E6D07" w14:paraId="7D263200" w14:textId="77777777">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592BA934" w14:textId="77777777">
            <w:pPr>
              <w:pStyle w:val="Tabletext"/>
              <w:jc w:val="left"/>
              <w:rPr>
                <w:b/>
                <w:bCs w:val="0"/>
                <w:i w:val="0"/>
                <w:iCs w:val="0"/>
                <w:lang w:val="en-GB"/>
              </w:rPr>
            </w:pPr>
            <w:r w:rsidRPr="00691C2C">
              <w:rPr>
                <w:b/>
                <w:bCs w:val="0"/>
                <w:i w:val="0"/>
                <w:iCs w:val="0"/>
                <w:lang w:val="en-GB"/>
              </w:rPr>
              <w:t>HDPE</w:t>
            </w:r>
          </w:p>
        </w:tc>
        <w:tc>
          <w:tcPr>
            <w:tcW w:w="1198" w:type="pct"/>
            <w:hideMark/>
          </w:tcPr>
          <w:p w:rsidRPr="00691C2C" w:rsidR="00EA6E3C" w:rsidP="001E6D07" w:rsidRDefault="00EA6E3C" w14:paraId="7B07034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Polyolefin</w:t>
            </w:r>
          </w:p>
        </w:tc>
        <w:tc>
          <w:tcPr>
            <w:tcW w:w="1082" w:type="pct"/>
            <w:hideMark/>
          </w:tcPr>
          <w:p w:rsidRPr="00691C2C" w:rsidR="00EA6E3C" w:rsidP="001E6D07" w:rsidRDefault="00EA6E3C" w14:paraId="5715E7B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38°C / 90% RH</w:t>
            </w:r>
          </w:p>
        </w:tc>
        <w:tc>
          <w:tcPr>
            <w:tcW w:w="614" w:type="pct"/>
            <w:hideMark/>
          </w:tcPr>
          <w:p w:rsidRPr="00691C2C" w:rsidR="00EA6E3C" w:rsidP="001E6D07" w:rsidRDefault="00EA6E3C" w14:paraId="7E67AD1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13.4</w:t>
            </w:r>
          </w:p>
        </w:tc>
        <w:tc>
          <w:tcPr>
            <w:tcW w:w="444" w:type="pct"/>
            <w:hideMark/>
          </w:tcPr>
          <w:p w:rsidRPr="00691C2C" w:rsidR="00EA6E3C" w:rsidP="001E6D07" w:rsidRDefault="00EA6E3C" w14:paraId="6A6892D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w:t>
            </w:r>
          </w:p>
        </w:tc>
        <w:tc>
          <w:tcPr>
            <w:tcW w:w="444" w:type="pct"/>
            <w:hideMark/>
          </w:tcPr>
          <w:p w:rsidRPr="00691C2C" w:rsidR="00EA6E3C" w:rsidP="001E6D07" w:rsidRDefault="00EA6E3C" w14:paraId="48D523C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w:t>
            </w:r>
          </w:p>
        </w:tc>
        <w:tc>
          <w:tcPr>
            <w:tcW w:w="252" w:type="pct"/>
            <w:hideMark/>
          </w:tcPr>
          <w:p w:rsidRPr="00691C2C" w:rsidR="00EA6E3C" w:rsidP="001E6D07" w:rsidRDefault="00EA6E3C" w14:paraId="33CA90E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color w:val="1A1A1A"/>
                <w:lang w:val="en-GB"/>
              </w:rPr>
              <w:t>1</w:t>
            </w:r>
          </w:p>
        </w:tc>
      </w:tr>
      <w:tr w:rsidRPr="00691C2C" w:rsidR="00EA6E3C" w:rsidTr="001E6D07" w14:paraId="665BF2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6" w:type="pct"/>
            <w:hideMark/>
          </w:tcPr>
          <w:p w:rsidRPr="00691C2C" w:rsidR="00EA6E3C" w:rsidP="001E6D07" w:rsidRDefault="00EA6E3C" w14:paraId="3D5937C4" w14:textId="77777777">
            <w:pPr>
              <w:pStyle w:val="Tabletext"/>
              <w:jc w:val="left"/>
              <w:rPr>
                <w:b/>
                <w:bCs w:val="0"/>
                <w:i w:val="0"/>
                <w:iCs w:val="0"/>
                <w:lang w:val="en-GB"/>
              </w:rPr>
            </w:pPr>
            <w:r w:rsidRPr="00691C2C">
              <w:rPr>
                <w:b/>
                <w:bCs w:val="0"/>
                <w:i w:val="0"/>
                <w:iCs w:val="0"/>
                <w:lang w:val="en-GB"/>
              </w:rPr>
              <w:t>PP</w:t>
            </w:r>
          </w:p>
        </w:tc>
        <w:tc>
          <w:tcPr>
            <w:tcW w:w="1198" w:type="pct"/>
            <w:hideMark/>
          </w:tcPr>
          <w:p w:rsidRPr="00691C2C" w:rsidR="00EA6E3C" w:rsidP="001E6D07" w:rsidRDefault="00EA6E3C" w14:paraId="22BD272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Polyolefin</w:t>
            </w:r>
          </w:p>
        </w:tc>
        <w:tc>
          <w:tcPr>
            <w:tcW w:w="1082" w:type="pct"/>
            <w:hideMark/>
          </w:tcPr>
          <w:p w:rsidRPr="00691C2C" w:rsidR="00EA6E3C" w:rsidP="001E6D07" w:rsidRDefault="00EA6E3C" w14:paraId="4D93F1E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23°C / 85% RH</w:t>
            </w:r>
          </w:p>
        </w:tc>
        <w:tc>
          <w:tcPr>
            <w:tcW w:w="614" w:type="pct"/>
            <w:hideMark/>
          </w:tcPr>
          <w:p w:rsidRPr="00691C2C" w:rsidR="00EA6E3C" w:rsidP="001E6D07" w:rsidRDefault="00EA6E3C" w14:paraId="3FB4635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7.16</w:t>
            </w:r>
          </w:p>
        </w:tc>
        <w:tc>
          <w:tcPr>
            <w:tcW w:w="444" w:type="pct"/>
            <w:hideMark/>
          </w:tcPr>
          <w:p w:rsidRPr="00691C2C" w:rsidR="00EA6E3C" w:rsidP="001E6D07" w:rsidRDefault="00EA6E3C" w14:paraId="0652F4F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w:t>
            </w:r>
          </w:p>
        </w:tc>
        <w:tc>
          <w:tcPr>
            <w:tcW w:w="444" w:type="pct"/>
            <w:hideMark/>
          </w:tcPr>
          <w:p w:rsidRPr="00691C2C" w:rsidR="00EA6E3C" w:rsidP="001E6D07" w:rsidRDefault="00EA6E3C" w14:paraId="378B853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w:t>
            </w:r>
          </w:p>
        </w:tc>
        <w:tc>
          <w:tcPr>
            <w:tcW w:w="252" w:type="pct"/>
            <w:hideMark/>
          </w:tcPr>
          <w:p w:rsidRPr="00691C2C" w:rsidR="00EA6E3C" w:rsidP="001E6D07" w:rsidRDefault="00EA6E3C" w14:paraId="7E82434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color w:val="1A1A1A"/>
                <w:lang w:val="en-GB"/>
              </w:rPr>
              <w:t>1</w:t>
            </w:r>
          </w:p>
        </w:tc>
      </w:tr>
    </w:tbl>
    <w:p w:rsidR="002762C1" w:rsidP="002762C1" w:rsidRDefault="002762C1" w14:paraId="4461BC67" w14:textId="77777777">
      <w:pPr>
        <w:rPr>
          <w:lang w:val="en-GB"/>
        </w:rPr>
        <w:sectPr w:rsidR="002762C1" w:rsidSect="00B43AB0">
          <w:pgSz w:w="16838" w:h="11906" w:orient="landscape"/>
          <w:pgMar w:top="1440" w:right="1440" w:bottom="1440" w:left="1440" w:header="708" w:footer="708" w:gutter="0"/>
          <w:cols w:space="708"/>
          <w:titlePg/>
          <w:docGrid w:linePitch="360"/>
        </w:sectPr>
      </w:pPr>
    </w:p>
    <w:p w:rsidR="002762C1" w:rsidRDefault="00D31B1D" w14:paraId="6F2F8076" w14:textId="47EE256C">
      <w:pPr>
        <w:spacing w:line="279" w:lineRule="auto"/>
        <w:ind w:firstLine="0"/>
        <w:contextualSpacing w:val="0"/>
        <w:rPr>
          <w:lang w:val="en-GB"/>
        </w:rPr>
        <w:sectPr w:rsidR="002762C1" w:rsidSect="002762C1">
          <w:pgSz w:w="16838" w:h="11906" w:orient="landscape"/>
          <w:pgMar w:top="1440" w:right="1440" w:bottom="1440" w:left="1440" w:header="708" w:footer="708" w:gutter="0"/>
          <w:cols w:space="708"/>
          <w:titlePg/>
          <w:docGrid w:linePitch="360"/>
        </w:sectPr>
      </w:pPr>
      <w:r>
        <w:rPr>
          <w:noProof/>
          <w:lang w:val="en-GB"/>
        </w:rPr>
        <w:lastRenderedPageBreak/>
        <w:drawing>
          <wp:anchor distT="0" distB="0" distL="114300" distR="114300" simplePos="0" relativeHeight="251660299" behindDoc="0" locked="0" layoutInCell="1" allowOverlap="1" wp14:anchorId="4975ACAF" wp14:editId="45D60829">
            <wp:simplePos x="0" y="0"/>
            <wp:positionH relativeFrom="column">
              <wp:posOffset>0</wp:posOffset>
            </wp:positionH>
            <wp:positionV relativeFrom="paragraph">
              <wp:posOffset>423</wp:posOffset>
            </wp:positionV>
            <wp:extent cx="8952230" cy="4065905"/>
            <wp:effectExtent l="0" t="0" r="1270" b="0"/>
            <wp:wrapTopAndBottom/>
            <wp:docPr id="234668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8400"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952230" cy="4065905"/>
                    </a:xfrm>
                    <a:prstGeom prst="rect">
                      <a:avLst/>
                    </a:prstGeom>
                  </pic:spPr>
                </pic:pic>
              </a:graphicData>
            </a:graphic>
            <wp14:sizeRelV relativeFrom="margin">
              <wp14:pctHeight>0</wp14:pctHeight>
            </wp14:sizeRelV>
          </wp:anchor>
        </w:drawing>
      </w:r>
      <w:r>
        <w:rPr>
          <w:noProof/>
          <w:lang w:val="en-GB"/>
        </w:rPr>
        <mc:AlternateContent>
          <mc:Choice Requires="wps">
            <w:drawing>
              <wp:anchor distT="0" distB="0" distL="114300" distR="114300" simplePos="0" relativeHeight="251661323" behindDoc="0" locked="0" layoutInCell="1" allowOverlap="1" wp14:anchorId="161E75BB" wp14:editId="596E4A9C">
                <wp:simplePos x="0" y="0"/>
                <wp:positionH relativeFrom="column">
                  <wp:posOffset>0</wp:posOffset>
                </wp:positionH>
                <wp:positionV relativeFrom="paragraph">
                  <wp:posOffset>4343265</wp:posOffset>
                </wp:positionV>
                <wp:extent cx="8952230" cy="661805"/>
                <wp:effectExtent l="0" t="0" r="1270" b="5080"/>
                <wp:wrapTopAndBottom/>
                <wp:docPr id="382964660" name="Text Box 1"/>
                <wp:cNvGraphicFramePr/>
                <a:graphic xmlns:a="http://schemas.openxmlformats.org/drawingml/2006/main">
                  <a:graphicData uri="http://schemas.microsoft.com/office/word/2010/wordprocessingShape">
                    <wps:wsp>
                      <wps:cNvSpPr txBox="1"/>
                      <wps:spPr>
                        <a:xfrm>
                          <a:off x="0" y="0"/>
                          <a:ext cx="8952230" cy="661805"/>
                        </a:xfrm>
                        <a:prstGeom prst="rect">
                          <a:avLst/>
                        </a:prstGeom>
                        <a:solidFill>
                          <a:prstClr val="white"/>
                        </a:solidFill>
                        <a:ln>
                          <a:noFill/>
                        </a:ln>
                      </wps:spPr>
                      <wps:txbx>
                        <w:txbxContent>
                          <w:p w:rsidR="00CD019D" w:rsidP="00B43AB0" w:rsidRDefault="00B43AB0" w14:paraId="32E8734D" w14:textId="77777777">
                            <w:pPr>
                              <w:pStyle w:val="Caption"/>
                              <w:rPr>
                                <w:lang w:val="en-GB"/>
                              </w:rPr>
                            </w:pPr>
                            <w:bookmarkStart w:name="_Ref226633335" w:id="62"/>
                            <w:bookmarkStart w:name="_Ref226633357" w:id="63"/>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12</w:t>
                            </w:r>
                            <w:r>
                              <w:fldChar w:fldCharType="end"/>
                            </w:r>
                            <w:bookmarkEnd w:id="63"/>
                            <w:r w:rsidRPr="00614572">
                              <w:rPr>
                                <w:lang w:val="en-GB"/>
                              </w:rPr>
                              <w:t>.</w:t>
                            </w:r>
                            <w:bookmarkEnd w:id="62"/>
                            <w:r w:rsidRPr="00614572" w:rsidR="00614572">
                              <w:rPr>
                                <w:lang w:val="en-GB"/>
                              </w:rPr>
                              <w:t xml:space="preserve"> </w:t>
                            </w:r>
                          </w:p>
                          <w:p w:rsidRPr="00237B1C" w:rsidR="00B43AB0" w:rsidP="00CD019D" w:rsidRDefault="00614572" w14:paraId="040A551C" w14:textId="7A8A9E51">
                            <w:pPr>
                              <w:pStyle w:val="Captiontext"/>
                              <w:rPr>
                                <w:noProof/>
                                <w:kern w:val="0"/>
                                <w:lang w:val="en-GB"/>
                                <w14:ligatures w14:val="none"/>
                              </w:rPr>
                            </w:pPr>
                            <w:r w:rsidRPr="00614572">
                              <w:rPr>
                                <w:lang w:val="en-GB"/>
                              </w:rPr>
                              <w:t xml:space="preserve">Scatter plot of standardised water vapour transmission rate (WVTR₁₀₀) values for biobased and conventional reference materials, grouped by </w:t>
                            </w:r>
                            <w:r>
                              <w:rPr>
                                <w:lang w:val="en-GB"/>
                              </w:rPr>
                              <w:t>measurement conditions</w:t>
                            </w:r>
                            <w:r w:rsidRPr="00614572">
                              <w:rPr>
                                <w:lang w:val="en-GB"/>
                              </w:rPr>
                              <w:t xml:space="preserve">. Summary statistics are provided in </w:t>
                            </w:r>
                            <w:r w:rsidR="00EA6E3C">
                              <w:rPr>
                                <w:lang w:val="en-GB"/>
                              </w:rPr>
                              <w:t>Table 8</w:t>
                            </w:r>
                            <w:r w:rsidRPr="00614572">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_x0000_s1034" style="position:absolute;margin-left:0;margin-top:342pt;width:704.9pt;height:52.1pt;z-index:25166132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" w14:anchorId="161E75BB">
                <v:textbox inset="0,0,0,0">
                  <w:txbxContent>
                    <w:p w:rsidR="00CD019D" w:rsidP="00B43AB0" w:rsidRDefault="00B43AB0" w14:paraId="32E8734D" w14:textId="77777777">
                      <w:pPr>
                        <w:pStyle w:val="Caption"/>
                        <w:rPr>
                          <w:lang w:val="en-GB"/>
                        </w:rPr>
                      </w:pPr>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12</w:t>
                      </w:r>
                      <w:r>
                        <w:fldChar w:fldCharType="end"/>
                      </w:r>
                      <w:r w:rsidRPr="00614572">
                        <w:rPr>
                          <w:lang w:val="en-GB"/>
                        </w:rPr>
                        <w:t>.</w:t>
                      </w:r>
                      <w:r w:rsidRPr="00614572" w:rsidR="00614572">
                        <w:rPr>
                          <w:lang w:val="en-GB"/>
                        </w:rPr>
                        <w:t xml:space="preserve"> </w:t>
                      </w:r>
                    </w:p>
                    <w:p w:rsidRPr="00237B1C" w:rsidR="00B43AB0" w:rsidP="00CD019D" w:rsidRDefault="00614572" w14:paraId="040A551C" w14:textId="7A8A9E51">
                      <w:pPr>
                        <w:pStyle w:val="Captiontext"/>
                        <w:rPr>
                          <w:noProof/>
                          <w:kern w:val="0"/>
                          <w:lang w:val="en-GB"/>
                          <w14:ligatures w14:val="none"/>
                        </w:rPr>
                      </w:pPr>
                      <w:r w:rsidRPr="00614572">
                        <w:rPr>
                          <w:lang w:val="en-GB"/>
                        </w:rPr>
                        <w:t xml:space="preserve">Scatter plot of standardised water vapour transmission rate (WVTR₁₀₀) values for biobased and conventional reference materials, grouped by </w:t>
                      </w:r>
                      <w:r>
                        <w:rPr>
                          <w:lang w:val="en-GB"/>
                        </w:rPr>
                        <w:t>measurement conditions</w:t>
                      </w:r>
                      <w:r w:rsidRPr="00614572">
                        <w:rPr>
                          <w:lang w:val="en-GB"/>
                        </w:rPr>
                        <w:t xml:space="preserve">. Summary statistics are provided in </w:t>
                      </w:r>
                      <w:r w:rsidR="00EA6E3C">
                        <w:rPr>
                          <w:lang w:val="en-GB"/>
                        </w:rPr>
                        <w:t>Table 8</w:t>
                      </w:r>
                      <w:r w:rsidRPr="00614572">
                        <w:rPr>
                          <w:lang w:val="en-GB"/>
                        </w:rPr>
                        <w:t>.</w:t>
                      </w:r>
                    </w:p>
                  </w:txbxContent>
                </v:textbox>
                <w10:wrap type="topAndBottom"/>
              </v:shape>
            </w:pict>
          </mc:Fallback>
        </mc:AlternateContent>
      </w:r>
      <w:r w:rsidR="002762C1">
        <w:rPr>
          <w:lang w:val="en-GB"/>
        </w:rPr>
        <w:br w:type="page"/>
      </w:r>
    </w:p>
    <w:p w:rsidRPr="002762C1" w:rsidR="002762C1" w:rsidP="002762C1" w:rsidRDefault="002762C1" w14:paraId="5770D08B" w14:textId="5AB9A2A6">
      <w:pPr>
        <w:rPr>
          <w:lang w:val="en-GB"/>
        </w:rPr>
      </w:pPr>
      <w:r w:rsidRPr="002762C1">
        <w:rPr>
          <w:lang w:val="en-GB"/>
        </w:rPr>
        <w:lastRenderedPageBreak/>
        <w:t xml:space="preserve"> </w:t>
      </w:r>
      <w:r w:rsidRPr="002762C1">
        <w:rPr>
          <w:lang w:val="en-GB"/>
        </w:rPr>
        <w:t>The WVTR₁₀₀ values show substantial variation across material families. Polysaccharides and proteins — the two largest groups in the dataset — generally exhibit high water vapour transmission. Among the polysaccharides, pullulan shows moderate values (median 168 g·m⁻²·d⁻¹ at 25 °C / 75 % RH), but with a wide range (59.3–688), while starch films reach a median of 994 g·m⁻²·d⁻¹ under the same conditions. Protein-based films fall in a similar range, with plant protein concentrates showing a median of 426 g·m⁻²·d⁻¹ at 25 °C / 75 % RH. This high water vapour transmission is expected for these hydrophilic materials: as discussed in Section 2.3, their polar functional groups promote water sorption, which plasticises the polymer matrix and increases chain mobility, leading to higher diffusion rates (Robertson, 2016).</w:t>
      </w:r>
    </w:p>
    <w:p w:rsidRPr="002762C1" w:rsidR="002762C1" w:rsidP="002762C1" w:rsidRDefault="002762C1" w14:paraId="1DFD3C51" w14:textId="77777777">
      <w:pPr>
        <w:rPr>
          <w:lang w:val="en-GB"/>
        </w:rPr>
      </w:pPr>
      <w:r w:rsidRPr="002762C1">
        <w:rPr>
          <w:lang w:val="en-GB"/>
        </w:rPr>
        <w:t xml:space="preserve">Aliphatic </w:t>
      </w:r>
      <w:proofErr w:type="spellStart"/>
      <w:r w:rsidRPr="002762C1">
        <w:rPr>
          <w:lang w:val="en-GB"/>
        </w:rPr>
        <w:t>biopolyesters</w:t>
      </w:r>
      <w:proofErr w:type="spellEnd"/>
      <w:r w:rsidRPr="002762C1">
        <w:rPr>
          <w:lang w:val="en-GB"/>
        </w:rPr>
        <w:t xml:space="preserve"> perform considerably better. PLA shows a median WVTR₁₀₀ of 32.0 g·m⁻²·d⁻¹ (at 25 °C / 60 % RH), which falls in the medium barrier range according to the classification in Table 5. PBS shows intermediate behaviour with a median of 212 g·m⁻²·d⁻¹ (23 °C / 50 % RH), placing it in the poor barrier range. The lower WVTR of these polyesters compared to polysaccharides and proteins can be explained by their less polar chemical structure and higher degree of crystallinity, both of which reduce free volume and restrict water vapour diffusion (Section 2.3).</w:t>
      </w:r>
    </w:p>
    <w:p w:rsidRPr="002762C1" w:rsidR="002762C1" w:rsidP="002762C1" w:rsidRDefault="002762C1" w14:paraId="16FF9E69" w14:textId="77777777">
      <w:pPr>
        <w:rPr>
          <w:lang w:val="en-GB"/>
        </w:rPr>
      </w:pPr>
      <w:r w:rsidRPr="002762C1">
        <w:rPr>
          <w:lang w:val="en-GB"/>
        </w:rPr>
        <w:t>Starch-based materials show particularly striking behaviour: WVTR₁₀₀ increases from 994 g·m⁻²·d⁻¹ at 25 °C / 75 % RH to over 5,400 g·m⁻²·d⁻¹ at 25 °C / 60 % RH. At first glance this seems counterintuitive, since higher humidity would be expected to increase transmission. However, the measurements at 60 % RH come from a different study and different starch formulation, illustrating how differences in material preparation and testing conditions can complicate cross-study comparison — a limitation discussed in Section 2.3 and reflected in the measurement condition variability shown in Figure 7.</w:t>
      </w:r>
    </w:p>
    <w:p w:rsidRPr="002762C1" w:rsidR="002762C1" w:rsidP="002762C1" w:rsidRDefault="002762C1" w14:paraId="676CD159" w14:textId="77777777">
      <w:pPr>
        <w:rPr>
          <w:lang w:val="en-GB"/>
        </w:rPr>
      </w:pPr>
      <w:r w:rsidRPr="002762C1">
        <w:rPr>
          <w:lang w:val="en-GB"/>
        </w:rPr>
        <w:t xml:space="preserve">By comparison, the reference polyolefins show consistently low WVTR₁₀₀ values: PP at 7.2, HDPE at 13.4, and LDPE at 43.9 g·m⁻²·d⁻¹, all falling in the high to very high barrier range. The gap between most biobased materials and these conventional benchmarks is substantial — typically one to two orders of magnitude for polysaccharides and proteins, and smaller but still meaningful for aliphatic </w:t>
      </w:r>
      <w:proofErr w:type="spellStart"/>
      <w:r w:rsidRPr="002762C1">
        <w:rPr>
          <w:lang w:val="en-GB"/>
        </w:rPr>
        <w:t>biopolyesters</w:t>
      </w:r>
      <w:proofErr w:type="spellEnd"/>
      <w:r w:rsidRPr="002762C1">
        <w:rPr>
          <w:lang w:val="en-GB"/>
        </w:rPr>
        <w:t xml:space="preserve"> other than PLA. It should be noted that the reference polyolefin values were measured at higher temperatures and humidities (38 °C / 90–100 % RH) than most biobased measurements, which means the true performance gap may be even larger than the raw numbers suggest.</w:t>
      </w:r>
    </w:p>
    <w:p w:rsidRPr="002762C1" w:rsidR="002762C1" w:rsidP="002762C1" w:rsidRDefault="002762C1" w14:paraId="54A82DCE" w14:textId="77777777">
      <w:pPr>
        <w:rPr>
          <w:lang w:val="en-GB"/>
        </w:rPr>
      </w:pPr>
      <w:r w:rsidRPr="002762C1">
        <w:rPr>
          <w:lang w:val="en-GB"/>
        </w:rPr>
        <w:t>Direct comparison between materials is further complicated by the limited sample sizes for several materials. For instance, the PBS, PBSA, and PHBV values each come from only one or two measurements, which reduces statistical robustness. The observed trends should therefore be interpreted as indicative rather than definitive.</w:t>
      </w:r>
    </w:p>
    <w:p w:rsidR="002762C1" w:rsidP="002762C1" w:rsidRDefault="002762C1" w14:paraId="35D43F1A" w14:textId="77777777">
      <w:pPr>
        <w:rPr>
          <w:lang w:val="en-GB"/>
        </w:rPr>
        <w:sectPr w:rsidR="002762C1" w:rsidSect="002762C1">
          <w:pgSz w:w="11906" w:h="16838" w:orient="portrait"/>
          <w:pgMar w:top="1440" w:right="1440" w:bottom="1440" w:left="1440" w:header="708" w:footer="708" w:gutter="0"/>
          <w:cols w:space="708"/>
          <w:titlePg/>
          <w:docGrid w:linePitch="360"/>
        </w:sectPr>
      </w:pPr>
      <w:r w:rsidRPr="002762C1">
        <w:rPr>
          <w:lang w:val="en-GB"/>
        </w:rPr>
        <w:t xml:space="preserve">Overall, while certain aliphatic </w:t>
      </w:r>
      <w:proofErr w:type="spellStart"/>
      <w:r w:rsidRPr="002762C1">
        <w:rPr>
          <w:lang w:val="en-GB"/>
        </w:rPr>
        <w:t>biopolyesters</w:t>
      </w:r>
      <w:proofErr w:type="spellEnd"/>
      <w:r w:rsidRPr="002762C1">
        <w:rPr>
          <w:lang w:val="en-GB"/>
        </w:rPr>
        <w:t xml:space="preserve"> can approach the water vapour barrier performance of conventional plastics, most polysaccharide- and protein-based materials show substantially higher WVTR values and greater sensitivity to environmental conditions. For applications requiring high water vapour barriers, such as dry and low-moisture foods (Table 6), these materials would likely require modification through blending, coating, or multilayer structures to meet packaging requirements.</w:t>
      </w:r>
    </w:p>
    <w:p w:rsidRPr="00691C2C" w:rsidR="00FD60F1" w:rsidP="002762C1" w:rsidRDefault="00FD60F1" w14:paraId="3BCB4E95" w14:textId="457EF891">
      <w:pPr>
        <w:rPr>
          <w:lang w:val="en-GB"/>
        </w:rPr>
      </w:pPr>
    </w:p>
    <w:p w:rsidR="007D7015" w:rsidP="00AD2351" w:rsidRDefault="007D7015" w14:paraId="2F7B8930" w14:textId="600C37FF">
      <w:pPr>
        <w:pStyle w:val="Heading3"/>
        <w:numPr>
          <w:ilvl w:val="2"/>
          <w:numId w:val="10"/>
        </w:numPr>
        <w:rPr>
          <w:lang w:val="en-GB"/>
        </w:rPr>
      </w:pPr>
      <w:bookmarkStart w:name="_Toc226652822" w:id="66"/>
      <w:r w:rsidRPr="00691C2C">
        <w:rPr>
          <w:lang w:val="en-GB"/>
        </w:rPr>
        <w:t>OTR</w:t>
      </w:r>
      <w:bookmarkEnd w:id="66"/>
    </w:p>
    <w:p w:rsidRPr="002762C1" w:rsidR="002762C1" w:rsidP="002762C1" w:rsidRDefault="002762C1" w14:paraId="39B92EC2" w14:textId="030E837F">
      <w:pPr>
        <w:rPr>
          <w:lang w:val="en-GB"/>
        </w:rPr>
      </w:pPr>
      <w:r w:rsidRPr="002762C1">
        <w:rPr>
          <w:lang w:val="en-GB"/>
        </w:rPr>
        <w:t xml:space="preserve">To allow for a structured comparison, Table </w:t>
      </w:r>
      <w:r>
        <w:rPr>
          <w:lang w:val="en-GB"/>
        </w:rPr>
        <w:t>9</w:t>
      </w:r>
      <w:r w:rsidRPr="002762C1">
        <w:rPr>
          <w:lang w:val="en-GB"/>
        </w:rPr>
        <w:t xml:space="preserve"> summarises the median, minimum, maximum, and sample size per material type, grouped by the most common measurement conditions. Figure 1</w:t>
      </w:r>
      <w:r>
        <w:rPr>
          <w:lang w:val="en-GB"/>
        </w:rPr>
        <w:t>2</w:t>
      </w:r>
      <w:r w:rsidRPr="002762C1">
        <w:rPr>
          <w:lang w:val="en-GB"/>
        </w:rPr>
        <w:t xml:space="preserve"> presents the </w:t>
      </w:r>
      <w:r>
        <w:rPr>
          <w:lang w:val="en-GB"/>
        </w:rPr>
        <w:t>O</w:t>
      </w:r>
      <w:r w:rsidRPr="002762C1">
        <w:rPr>
          <w:lang w:val="en-GB"/>
        </w:rPr>
        <w:t xml:space="preserve">TR₁₀₀ values for all biobased and reference materials in the dataset. </w:t>
      </w:r>
    </w:p>
    <w:p w:rsidRPr="002762C1" w:rsidR="002762C1" w:rsidP="002762C1" w:rsidRDefault="002762C1" w14:paraId="0997F628" w14:textId="4C1F0717">
      <w:pPr>
        <w:pStyle w:val="Caption"/>
        <w:keepNext/>
        <w:rPr>
          <w:lang w:val="en-GB"/>
        </w:rPr>
      </w:pPr>
      <w:r w:rsidRPr="002762C1">
        <w:rPr>
          <w:lang w:val="en-GB"/>
        </w:rPr>
        <w:t xml:space="preserve">Table </w:t>
      </w:r>
      <w:r>
        <w:fldChar w:fldCharType="begin"/>
      </w:r>
      <w:r w:rsidRPr="002762C1">
        <w:rPr>
          <w:lang w:val="en-GB"/>
        </w:rPr>
        <w:instrText xml:space="preserve"> SEQ Table \* ARABIC </w:instrText>
      </w:r>
      <w:r>
        <w:fldChar w:fldCharType="separate"/>
      </w:r>
      <w:r w:rsidR="00CD019D">
        <w:rPr>
          <w:noProof/>
          <w:lang w:val="en-GB"/>
        </w:rPr>
        <w:t>9</w:t>
      </w:r>
      <w:r>
        <w:fldChar w:fldCharType="end"/>
      </w:r>
      <w:r w:rsidRPr="002762C1">
        <w:rPr>
          <w:lang w:val="en-GB"/>
        </w:rPr>
        <w:t>.</w:t>
      </w:r>
    </w:p>
    <w:p w:rsidRPr="002762C1" w:rsidR="002762C1" w:rsidP="002762C1" w:rsidRDefault="002762C1" w14:paraId="7974AF76" w14:textId="366A0153">
      <w:pPr>
        <w:pStyle w:val="Captiontext"/>
        <w:rPr>
          <w:lang w:val="en-GB"/>
        </w:rPr>
      </w:pPr>
      <w:r w:rsidRPr="002762C1">
        <w:rPr>
          <w:lang w:val="en-GB"/>
        </w:rPr>
        <w:t xml:space="preserve">Summary statistics of  </w:t>
      </w:r>
      <w:r w:rsidRPr="002762C1" w:rsidR="00DE2D86">
        <w:rPr>
          <w:lang w:val="en-GB"/>
        </w:rPr>
        <w:t>o</w:t>
      </w:r>
      <w:r w:rsidR="00DE2D86">
        <w:rPr>
          <w:lang w:val="en-GB"/>
        </w:rPr>
        <w:t>xygen</w:t>
      </w:r>
      <w:r w:rsidRPr="002762C1">
        <w:rPr>
          <w:lang w:val="en-GB"/>
        </w:rPr>
        <w:t xml:space="preserve"> rate (</w:t>
      </w:r>
      <w:r>
        <w:rPr>
          <w:lang w:val="en-GB"/>
        </w:rPr>
        <w:t>O</w:t>
      </w:r>
      <w:r w:rsidRPr="002762C1">
        <w:rPr>
          <w:lang w:val="en-GB"/>
        </w:rPr>
        <w:t>TR₁₀₀) values for biobased and conventional reference materials, grouped by most common measurement conditions.</w:t>
      </w:r>
    </w:p>
    <w:tbl>
      <w:tblPr>
        <w:tblStyle w:val="GridTable3-Accent3"/>
        <w:tblW w:w="5000" w:type="pct"/>
        <w:tblLook w:val="04A0" w:firstRow="1" w:lastRow="0" w:firstColumn="1" w:lastColumn="0" w:noHBand="0" w:noVBand="1"/>
      </w:tblPr>
      <w:tblGrid>
        <w:gridCol w:w="3200"/>
        <w:gridCol w:w="3048"/>
        <w:gridCol w:w="2585"/>
        <w:gridCol w:w="1722"/>
        <w:gridCol w:w="1647"/>
        <w:gridCol w:w="1114"/>
        <w:gridCol w:w="642"/>
      </w:tblGrid>
      <w:tr w:rsidRPr="00691C2C" w:rsidR="002762C1" w:rsidTr="001E6D07" w14:paraId="5312B38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6" w:type="pct"/>
            <w:hideMark/>
          </w:tcPr>
          <w:p w:rsidRPr="00691C2C" w:rsidR="002762C1" w:rsidP="001E6D07" w:rsidRDefault="002762C1" w14:paraId="0A3FE48E" w14:textId="77777777">
            <w:pPr>
              <w:pStyle w:val="Tabletext"/>
              <w:jc w:val="left"/>
              <w:rPr>
                <w:bCs/>
                <w:i w:val="0"/>
                <w:iCs w:val="0"/>
                <w:lang w:val="en-GB"/>
              </w:rPr>
            </w:pPr>
            <w:r w:rsidRPr="00691C2C">
              <w:rPr>
                <w:bCs/>
                <w:i w:val="0"/>
                <w:iCs w:val="0"/>
                <w:lang w:val="en-GB"/>
              </w:rPr>
              <w:t>Material</w:t>
            </w:r>
          </w:p>
        </w:tc>
        <w:tc>
          <w:tcPr>
            <w:tcW w:w="1092" w:type="pct"/>
            <w:hideMark/>
          </w:tcPr>
          <w:p w:rsidRPr="00691C2C" w:rsidR="002762C1" w:rsidP="001E6D07" w:rsidRDefault="002762C1" w14:paraId="502FC89E"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Family</w:t>
            </w:r>
          </w:p>
        </w:tc>
        <w:tc>
          <w:tcPr>
            <w:tcW w:w="926" w:type="pct"/>
            <w:hideMark/>
          </w:tcPr>
          <w:p w:rsidRPr="00691C2C" w:rsidR="002762C1" w:rsidP="001E6D07" w:rsidRDefault="002762C1" w14:paraId="5430359B"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Condition</w:t>
            </w:r>
          </w:p>
        </w:tc>
        <w:tc>
          <w:tcPr>
            <w:tcW w:w="617" w:type="pct"/>
            <w:hideMark/>
          </w:tcPr>
          <w:p w:rsidRPr="00691C2C" w:rsidR="002762C1" w:rsidP="001E6D07" w:rsidRDefault="002762C1" w14:paraId="58855DD7"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Median</w:t>
            </w:r>
          </w:p>
        </w:tc>
        <w:tc>
          <w:tcPr>
            <w:tcW w:w="590" w:type="pct"/>
            <w:hideMark/>
          </w:tcPr>
          <w:p w:rsidRPr="00691C2C" w:rsidR="002762C1" w:rsidP="001E6D07" w:rsidRDefault="002762C1" w14:paraId="0F6DD57A"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Min</w:t>
            </w:r>
          </w:p>
        </w:tc>
        <w:tc>
          <w:tcPr>
            <w:tcW w:w="399" w:type="pct"/>
            <w:hideMark/>
          </w:tcPr>
          <w:p w:rsidRPr="00691C2C" w:rsidR="002762C1" w:rsidP="001E6D07" w:rsidRDefault="002762C1" w14:paraId="03A37108"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Max</w:t>
            </w:r>
          </w:p>
        </w:tc>
        <w:tc>
          <w:tcPr>
            <w:tcW w:w="230" w:type="pct"/>
            <w:hideMark/>
          </w:tcPr>
          <w:p w:rsidRPr="00691C2C" w:rsidR="002762C1" w:rsidP="001E6D07" w:rsidRDefault="002762C1" w14:paraId="3033ECDD"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n</w:t>
            </w:r>
          </w:p>
        </w:tc>
      </w:tr>
      <w:tr w:rsidRPr="00691C2C" w:rsidR="002762C1" w:rsidTr="001E6D07" w14:paraId="344E2E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0F7E0256" w14:textId="77777777">
            <w:pPr>
              <w:pStyle w:val="Tabletext"/>
              <w:jc w:val="left"/>
              <w:rPr>
                <w:b/>
                <w:i w:val="0"/>
                <w:iCs w:val="0"/>
                <w:lang w:val="en-GB"/>
              </w:rPr>
            </w:pPr>
            <w:r w:rsidRPr="00691C2C">
              <w:rPr>
                <w:b/>
                <w:i w:val="0"/>
                <w:iCs w:val="0"/>
                <w:lang w:val="en-GB"/>
              </w:rPr>
              <w:t>Furanoate polyester</w:t>
            </w:r>
          </w:p>
        </w:tc>
        <w:tc>
          <w:tcPr>
            <w:tcW w:w="1092" w:type="pct"/>
            <w:hideMark/>
          </w:tcPr>
          <w:p w:rsidRPr="00691C2C" w:rsidR="002762C1" w:rsidP="001E6D07" w:rsidRDefault="002762C1" w14:paraId="702C4AD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Aromatic polyester</w:t>
            </w:r>
          </w:p>
        </w:tc>
        <w:tc>
          <w:tcPr>
            <w:tcW w:w="926" w:type="pct"/>
            <w:hideMark/>
          </w:tcPr>
          <w:p w:rsidRPr="00691C2C" w:rsidR="002762C1" w:rsidP="001E6D07" w:rsidRDefault="002762C1" w14:paraId="6E413E9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23°C / 0% RH</w:t>
            </w:r>
          </w:p>
        </w:tc>
        <w:tc>
          <w:tcPr>
            <w:tcW w:w="617" w:type="pct"/>
            <w:hideMark/>
          </w:tcPr>
          <w:p w:rsidRPr="00691C2C" w:rsidR="002762C1" w:rsidP="001E6D07" w:rsidRDefault="002762C1" w14:paraId="580B81D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0.20</w:t>
            </w:r>
          </w:p>
        </w:tc>
        <w:tc>
          <w:tcPr>
            <w:tcW w:w="590" w:type="pct"/>
            <w:hideMark/>
          </w:tcPr>
          <w:p w:rsidRPr="00691C2C" w:rsidR="002762C1" w:rsidP="001E6D07" w:rsidRDefault="002762C1" w14:paraId="4C821F7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0.16</w:t>
            </w:r>
          </w:p>
        </w:tc>
        <w:tc>
          <w:tcPr>
            <w:tcW w:w="399" w:type="pct"/>
            <w:hideMark/>
          </w:tcPr>
          <w:p w:rsidRPr="00691C2C" w:rsidR="002762C1" w:rsidP="001E6D07" w:rsidRDefault="002762C1" w14:paraId="36FD7E0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18.8</w:t>
            </w:r>
          </w:p>
        </w:tc>
        <w:tc>
          <w:tcPr>
            <w:tcW w:w="230" w:type="pct"/>
            <w:hideMark/>
          </w:tcPr>
          <w:p w:rsidRPr="00691C2C" w:rsidR="002762C1" w:rsidP="001E6D07" w:rsidRDefault="002762C1" w14:paraId="35D7D68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3</w:t>
            </w:r>
          </w:p>
        </w:tc>
      </w:tr>
      <w:tr w:rsidRPr="00691C2C" w:rsidR="002762C1" w:rsidTr="001E6D07" w14:paraId="5E96DB72" w14:textId="77777777">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3655BBDE" w14:textId="77777777">
            <w:pPr>
              <w:pStyle w:val="Tabletext"/>
              <w:jc w:val="left"/>
              <w:rPr>
                <w:b/>
                <w:i w:val="0"/>
                <w:iCs w:val="0"/>
                <w:lang w:val="en-GB"/>
              </w:rPr>
            </w:pPr>
            <w:r w:rsidRPr="00691C2C">
              <w:rPr>
                <w:b/>
                <w:i w:val="0"/>
                <w:iCs w:val="0"/>
                <w:lang w:val="en-GB"/>
              </w:rPr>
              <w:t>PBS</w:t>
            </w:r>
          </w:p>
        </w:tc>
        <w:tc>
          <w:tcPr>
            <w:tcW w:w="1092" w:type="pct"/>
            <w:hideMark/>
          </w:tcPr>
          <w:p w:rsidRPr="00691C2C" w:rsidR="002762C1" w:rsidP="001E6D07" w:rsidRDefault="002762C1" w14:paraId="121506D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Aliphatic polyester</w:t>
            </w:r>
          </w:p>
        </w:tc>
        <w:tc>
          <w:tcPr>
            <w:tcW w:w="926" w:type="pct"/>
            <w:hideMark/>
          </w:tcPr>
          <w:p w:rsidRPr="00691C2C" w:rsidR="002762C1" w:rsidP="001E6D07" w:rsidRDefault="002762C1" w14:paraId="4BB3719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23°C / 0% RH</w:t>
            </w:r>
          </w:p>
        </w:tc>
        <w:tc>
          <w:tcPr>
            <w:tcW w:w="617" w:type="pct"/>
            <w:hideMark/>
          </w:tcPr>
          <w:p w:rsidRPr="00691C2C" w:rsidR="002762C1" w:rsidP="001E6D07" w:rsidRDefault="002762C1" w14:paraId="3E199CC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68.6</w:t>
            </w:r>
          </w:p>
        </w:tc>
        <w:tc>
          <w:tcPr>
            <w:tcW w:w="590" w:type="pct"/>
            <w:hideMark/>
          </w:tcPr>
          <w:p w:rsidRPr="00691C2C" w:rsidR="002762C1" w:rsidP="001E6D07" w:rsidRDefault="002762C1" w14:paraId="779F44F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68.6</w:t>
            </w:r>
          </w:p>
        </w:tc>
        <w:tc>
          <w:tcPr>
            <w:tcW w:w="399" w:type="pct"/>
            <w:hideMark/>
          </w:tcPr>
          <w:p w:rsidRPr="00691C2C" w:rsidR="002762C1" w:rsidP="001E6D07" w:rsidRDefault="002762C1" w14:paraId="3426BCE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68.6</w:t>
            </w:r>
          </w:p>
        </w:tc>
        <w:tc>
          <w:tcPr>
            <w:tcW w:w="230" w:type="pct"/>
            <w:hideMark/>
          </w:tcPr>
          <w:p w:rsidRPr="00691C2C" w:rsidR="002762C1" w:rsidP="001E6D07" w:rsidRDefault="002762C1" w14:paraId="4D29FB3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2762C1" w:rsidTr="001E6D07" w14:paraId="429001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5C6D9149" w14:textId="77777777">
            <w:pPr>
              <w:pStyle w:val="Tabletext"/>
              <w:jc w:val="left"/>
              <w:rPr>
                <w:b/>
                <w:i w:val="0"/>
                <w:iCs w:val="0"/>
                <w:lang w:val="en-GB"/>
              </w:rPr>
            </w:pPr>
            <w:r w:rsidRPr="00691C2C">
              <w:rPr>
                <w:b/>
                <w:i w:val="0"/>
                <w:iCs w:val="0"/>
                <w:lang w:val="en-GB"/>
              </w:rPr>
              <w:t>PLA</w:t>
            </w:r>
          </w:p>
        </w:tc>
        <w:tc>
          <w:tcPr>
            <w:tcW w:w="1092" w:type="pct"/>
            <w:hideMark/>
          </w:tcPr>
          <w:p w:rsidRPr="00691C2C" w:rsidR="002762C1" w:rsidP="001E6D07" w:rsidRDefault="002762C1" w14:paraId="726B746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Aliphatic polyester</w:t>
            </w:r>
          </w:p>
        </w:tc>
        <w:tc>
          <w:tcPr>
            <w:tcW w:w="926" w:type="pct"/>
            <w:hideMark/>
          </w:tcPr>
          <w:p w:rsidRPr="00691C2C" w:rsidR="002762C1" w:rsidP="001E6D07" w:rsidRDefault="002762C1" w14:paraId="1F5EBB2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23°C / 0% RH</w:t>
            </w:r>
          </w:p>
        </w:tc>
        <w:tc>
          <w:tcPr>
            <w:tcW w:w="617" w:type="pct"/>
            <w:hideMark/>
          </w:tcPr>
          <w:p w:rsidRPr="00691C2C" w:rsidR="002762C1" w:rsidP="001E6D07" w:rsidRDefault="002762C1" w14:paraId="103E0E7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196</w:t>
            </w:r>
          </w:p>
        </w:tc>
        <w:tc>
          <w:tcPr>
            <w:tcW w:w="590" w:type="pct"/>
            <w:hideMark/>
          </w:tcPr>
          <w:p w:rsidRPr="00691C2C" w:rsidR="002762C1" w:rsidP="001E6D07" w:rsidRDefault="002762C1" w14:paraId="37BD185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1.30e-03</w:t>
            </w:r>
          </w:p>
        </w:tc>
        <w:tc>
          <w:tcPr>
            <w:tcW w:w="399" w:type="pct"/>
            <w:hideMark/>
          </w:tcPr>
          <w:p w:rsidRPr="00691C2C" w:rsidR="002762C1" w:rsidP="001E6D07" w:rsidRDefault="002762C1" w14:paraId="6C5C5F4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223</w:t>
            </w:r>
          </w:p>
        </w:tc>
        <w:tc>
          <w:tcPr>
            <w:tcW w:w="230" w:type="pct"/>
            <w:hideMark/>
          </w:tcPr>
          <w:p w:rsidRPr="00691C2C" w:rsidR="002762C1" w:rsidP="001E6D07" w:rsidRDefault="002762C1" w14:paraId="2EC1240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3</w:t>
            </w:r>
          </w:p>
        </w:tc>
      </w:tr>
      <w:tr w:rsidRPr="00691C2C" w:rsidR="002762C1" w:rsidTr="001E6D07" w14:paraId="52C4F898" w14:textId="77777777">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299946DC" w14:textId="77777777">
            <w:pPr>
              <w:pStyle w:val="Tabletext"/>
              <w:jc w:val="left"/>
              <w:rPr>
                <w:b/>
                <w:i w:val="0"/>
                <w:iCs w:val="0"/>
                <w:lang w:val="en-GB"/>
              </w:rPr>
            </w:pPr>
            <w:r w:rsidRPr="00691C2C">
              <w:rPr>
                <w:b/>
                <w:i w:val="0"/>
                <w:iCs w:val="0"/>
                <w:lang w:val="en-GB"/>
              </w:rPr>
              <w:t>Whey</w:t>
            </w:r>
          </w:p>
        </w:tc>
        <w:tc>
          <w:tcPr>
            <w:tcW w:w="1092" w:type="pct"/>
            <w:hideMark/>
          </w:tcPr>
          <w:p w:rsidRPr="00691C2C" w:rsidR="002762C1" w:rsidP="001E6D07" w:rsidRDefault="002762C1" w14:paraId="7840335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Protein</w:t>
            </w:r>
          </w:p>
        </w:tc>
        <w:tc>
          <w:tcPr>
            <w:tcW w:w="926" w:type="pct"/>
            <w:hideMark/>
          </w:tcPr>
          <w:p w:rsidRPr="00691C2C" w:rsidR="002762C1" w:rsidP="001E6D07" w:rsidRDefault="002762C1" w14:paraId="51FDC2F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23°C / 0% RH</w:t>
            </w:r>
          </w:p>
        </w:tc>
        <w:tc>
          <w:tcPr>
            <w:tcW w:w="617" w:type="pct"/>
            <w:hideMark/>
          </w:tcPr>
          <w:p w:rsidRPr="00691C2C" w:rsidR="002762C1" w:rsidP="001E6D07" w:rsidRDefault="002762C1" w14:paraId="0F2DEA2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140</w:t>
            </w:r>
          </w:p>
        </w:tc>
        <w:tc>
          <w:tcPr>
            <w:tcW w:w="590" w:type="pct"/>
            <w:hideMark/>
          </w:tcPr>
          <w:p w:rsidRPr="00691C2C" w:rsidR="002762C1" w:rsidP="001E6D07" w:rsidRDefault="002762C1" w14:paraId="6F7BD0B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20.0</w:t>
            </w:r>
          </w:p>
        </w:tc>
        <w:tc>
          <w:tcPr>
            <w:tcW w:w="399" w:type="pct"/>
            <w:hideMark/>
          </w:tcPr>
          <w:p w:rsidRPr="00691C2C" w:rsidR="002762C1" w:rsidP="001E6D07" w:rsidRDefault="002762C1" w14:paraId="7C042AA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260</w:t>
            </w:r>
          </w:p>
        </w:tc>
        <w:tc>
          <w:tcPr>
            <w:tcW w:w="230" w:type="pct"/>
            <w:hideMark/>
          </w:tcPr>
          <w:p w:rsidRPr="00691C2C" w:rsidR="002762C1" w:rsidP="001E6D07" w:rsidRDefault="002762C1" w14:paraId="46E4CE2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w:t>
            </w:r>
          </w:p>
        </w:tc>
      </w:tr>
      <w:tr w:rsidRPr="00691C2C" w:rsidR="002762C1" w:rsidTr="001E6D07" w14:paraId="072AE4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6981BDED" w14:textId="77777777">
            <w:pPr>
              <w:pStyle w:val="Tabletext"/>
              <w:jc w:val="left"/>
              <w:rPr>
                <w:b/>
                <w:i w:val="0"/>
                <w:iCs w:val="0"/>
                <w:lang w:val="en-GB"/>
              </w:rPr>
            </w:pPr>
            <w:r w:rsidRPr="00691C2C">
              <w:rPr>
                <w:b/>
                <w:i w:val="0"/>
                <w:iCs w:val="0"/>
                <w:lang w:val="en-GB"/>
              </w:rPr>
              <w:t>PBSA</w:t>
            </w:r>
          </w:p>
        </w:tc>
        <w:tc>
          <w:tcPr>
            <w:tcW w:w="1092" w:type="pct"/>
            <w:hideMark/>
          </w:tcPr>
          <w:p w:rsidRPr="00691C2C" w:rsidR="002762C1" w:rsidP="001E6D07" w:rsidRDefault="002762C1" w14:paraId="31601DB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Aliphatic polyester</w:t>
            </w:r>
          </w:p>
        </w:tc>
        <w:tc>
          <w:tcPr>
            <w:tcW w:w="926" w:type="pct"/>
            <w:hideMark/>
          </w:tcPr>
          <w:p w:rsidRPr="00691C2C" w:rsidR="002762C1" w:rsidP="001E6D07" w:rsidRDefault="002762C1" w14:paraId="4F60CF8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25°C / 53% RH</w:t>
            </w:r>
          </w:p>
        </w:tc>
        <w:tc>
          <w:tcPr>
            <w:tcW w:w="617" w:type="pct"/>
            <w:hideMark/>
          </w:tcPr>
          <w:p w:rsidRPr="00691C2C" w:rsidR="002762C1" w:rsidP="001E6D07" w:rsidRDefault="002762C1" w14:paraId="5006EE1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688</w:t>
            </w:r>
          </w:p>
        </w:tc>
        <w:tc>
          <w:tcPr>
            <w:tcW w:w="590" w:type="pct"/>
            <w:hideMark/>
          </w:tcPr>
          <w:p w:rsidRPr="00691C2C" w:rsidR="002762C1" w:rsidP="001E6D07" w:rsidRDefault="002762C1" w14:paraId="34E81BE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688</w:t>
            </w:r>
          </w:p>
        </w:tc>
        <w:tc>
          <w:tcPr>
            <w:tcW w:w="399" w:type="pct"/>
            <w:hideMark/>
          </w:tcPr>
          <w:p w:rsidRPr="00691C2C" w:rsidR="002762C1" w:rsidP="001E6D07" w:rsidRDefault="002762C1" w14:paraId="478448C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688</w:t>
            </w:r>
          </w:p>
        </w:tc>
        <w:tc>
          <w:tcPr>
            <w:tcW w:w="230" w:type="pct"/>
            <w:hideMark/>
          </w:tcPr>
          <w:p w:rsidRPr="00691C2C" w:rsidR="002762C1" w:rsidP="001E6D07" w:rsidRDefault="002762C1" w14:paraId="38EA14C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r>
      <w:tr w:rsidRPr="00691C2C" w:rsidR="002762C1" w:rsidTr="001E6D07" w14:paraId="5DA1BF6E" w14:textId="77777777">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139227B8" w14:textId="77777777">
            <w:pPr>
              <w:pStyle w:val="Tabletext"/>
              <w:jc w:val="left"/>
              <w:rPr>
                <w:b/>
                <w:i w:val="0"/>
                <w:iCs w:val="0"/>
                <w:lang w:val="en-GB"/>
              </w:rPr>
            </w:pPr>
            <w:r w:rsidRPr="00691C2C">
              <w:rPr>
                <w:b/>
                <w:i w:val="0"/>
                <w:iCs w:val="0"/>
                <w:lang w:val="en-GB"/>
              </w:rPr>
              <w:t>PHBV</w:t>
            </w:r>
          </w:p>
        </w:tc>
        <w:tc>
          <w:tcPr>
            <w:tcW w:w="1092" w:type="pct"/>
            <w:hideMark/>
          </w:tcPr>
          <w:p w:rsidRPr="00691C2C" w:rsidR="002762C1" w:rsidP="001E6D07" w:rsidRDefault="002762C1" w14:paraId="690A83E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Aliphatic polyester</w:t>
            </w:r>
          </w:p>
        </w:tc>
        <w:tc>
          <w:tcPr>
            <w:tcW w:w="926" w:type="pct"/>
            <w:hideMark/>
          </w:tcPr>
          <w:p w:rsidRPr="00691C2C" w:rsidR="002762C1" w:rsidP="001E6D07" w:rsidRDefault="002762C1" w14:paraId="5373086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25°C / 53% RH</w:t>
            </w:r>
          </w:p>
        </w:tc>
        <w:tc>
          <w:tcPr>
            <w:tcW w:w="617" w:type="pct"/>
            <w:hideMark/>
          </w:tcPr>
          <w:p w:rsidRPr="00691C2C" w:rsidR="002762C1" w:rsidP="001E6D07" w:rsidRDefault="002762C1" w14:paraId="7F15A52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18.7</w:t>
            </w:r>
          </w:p>
        </w:tc>
        <w:tc>
          <w:tcPr>
            <w:tcW w:w="590" w:type="pct"/>
            <w:hideMark/>
          </w:tcPr>
          <w:p w:rsidRPr="00691C2C" w:rsidR="002762C1" w:rsidP="001E6D07" w:rsidRDefault="002762C1" w14:paraId="7C6D347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18.7</w:t>
            </w:r>
          </w:p>
        </w:tc>
        <w:tc>
          <w:tcPr>
            <w:tcW w:w="399" w:type="pct"/>
            <w:hideMark/>
          </w:tcPr>
          <w:p w:rsidRPr="00691C2C" w:rsidR="002762C1" w:rsidP="001E6D07" w:rsidRDefault="002762C1" w14:paraId="0483742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18.7</w:t>
            </w:r>
          </w:p>
        </w:tc>
        <w:tc>
          <w:tcPr>
            <w:tcW w:w="230" w:type="pct"/>
            <w:hideMark/>
          </w:tcPr>
          <w:p w:rsidRPr="00691C2C" w:rsidR="002762C1" w:rsidP="001E6D07" w:rsidRDefault="002762C1" w14:paraId="420BE6C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2762C1" w:rsidTr="001E6D07" w14:paraId="3E0627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hideMark/>
          </w:tcPr>
          <w:p w:rsidRPr="00691C2C" w:rsidR="002762C1" w:rsidP="001E6D07" w:rsidRDefault="002762C1" w14:paraId="2139B5F4" w14:textId="77777777">
            <w:pPr>
              <w:pStyle w:val="Tabletext"/>
              <w:jc w:val="left"/>
              <w:rPr>
                <w:b/>
                <w:i w:val="0"/>
                <w:iCs w:val="0"/>
                <w:lang w:val="en-GB"/>
              </w:rPr>
            </w:pPr>
            <w:r w:rsidRPr="00691C2C">
              <w:rPr>
                <w:b/>
                <w:i w:val="0"/>
                <w:iCs w:val="0"/>
                <w:lang w:val="en-GB"/>
              </w:rPr>
              <w:t>Reference materials</w:t>
            </w:r>
          </w:p>
        </w:tc>
      </w:tr>
      <w:tr w:rsidRPr="00691C2C" w:rsidR="002762C1" w:rsidTr="001E6D07" w14:paraId="783C58BF" w14:textId="77777777">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0D1546FD" w14:textId="77777777">
            <w:pPr>
              <w:pStyle w:val="Tabletext"/>
              <w:jc w:val="left"/>
              <w:rPr>
                <w:b/>
                <w:i w:val="0"/>
                <w:iCs w:val="0"/>
                <w:lang w:val="en-GB"/>
              </w:rPr>
            </w:pPr>
            <w:r w:rsidRPr="00691C2C">
              <w:rPr>
                <w:b/>
                <w:i w:val="0"/>
                <w:iCs w:val="0"/>
                <w:lang w:val="en-GB"/>
              </w:rPr>
              <w:t>PP</w:t>
            </w:r>
          </w:p>
        </w:tc>
        <w:tc>
          <w:tcPr>
            <w:tcW w:w="1092" w:type="pct"/>
            <w:hideMark/>
          </w:tcPr>
          <w:p w:rsidRPr="00691C2C" w:rsidR="002762C1" w:rsidP="001E6D07" w:rsidRDefault="002762C1" w14:paraId="045117E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Polyolefin</w:t>
            </w:r>
          </w:p>
        </w:tc>
        <w:tc>
          <w:tcPr>
            <w:tcW w:w="926" w:type="pct"/>
            <w:hideMark/>
          </w:tcPr>
          <w:p w:rsidRPr="00691C2C" w:rsidR="002762C1" w:rsidP="001E6D07" w:rsidRDefault="002762C1" w14:paraId="360EB10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25°C / 0% RH</w:t>
            </w:r>
          </w:p>
        </w:tc>
        <w:tc>
          <w:tcPr>
            <w:tcW w:w="617" w:type="pct"/>
            <w:hideMark/>
          </w:tcPr>
          <w:p w:rsidRPr="00691C2C" w:rsidR="002762C1" w:rsidP="001E6D07" w:rsidRDefault="002762C1" w14:paraId="6CAAA85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6801</w:t>
            </w:r>
          </w:p>
        </w:tc>
        <w:tc>
          <w:tcPr>
            <w:tcW w:w="590" w:type="pct"/>
            <w:hideMark/>
          </w:tcPr>
          <w:p w:rsidRPr="00691C2C" w:rsidR="002762C1" w:rsidP="001E6D07" w:rsidRDefault="002762C1" w14:paraId="6A091E6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399" w:type="pct"/>
            <w:hideMark/>
          </w:tcPr>
          <w:p w:rsidRPr="00691C2C" w:rsidR="002762C1" w:rsidP="001E6D07" w:rsidRDefault="002762C1" w14:paraId="7ADFEE3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230" w:type="pct"/>
            <w:hideMark/>
          </w:tcPr>
          <w:p w:rsidRPr="00691C2C" w:rsidR="002762C1" w:rsidP="001E6D07" w:rsidRDefault="002762C1" w14:paraId="7BC2B8E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2762C1" w:rsidTr="001E6D07" w14:paraId="5966C2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3E2587B4" w14:textId="77777777">
            <w:pPr>
              <w:pStyle w:val="Tabletext"/>
              <w:jc w:val="left"/>
              <w:rPr>
                <w:b/>
                <w:i w:val="0"/>
                <w:iCs w:val="0"/>
                <w:lang w:val="en-GB"/>
              </w:rPr>
            </w:pPr>
            <w:r w:rsidRPr="00691C2C">
              <w:rPr>
                <w:b/>
                <w:i w:val="0"/>
                <w:iCs w:val="0"/>
                <w:lang w:val="en-GB"/>
              </w:rPr>
              <w:t>HDPE</w:t>
            </w:r>
          </w:p>
        </w:tc>
        <w:tc>
          <w:tcPr>
            <w:tcW w:w="1092" w:type="pct"/>
            <w:hideMark/>
          </w:tcPr>
          <w:p w:rsidRPr="00691C2C" w:rsidR="002762C1" w:rsidP="001E6D07" w:rsidRDefault="002762C1" w14:paraId="40D3E90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Polyolefin</w:t>
            </w:r>
          </w:p>
        </w:tc>
        <w:tc>
          <w:tcPr>
            <w:tcW w:w="926" w:type="pct"/>
            <w:hideMark/>
          </w:tcPr>
          <w:p w:rsidRPr="00691C2C" w:rsidR="002762C1" w:rsidP="001E6D07" w:rsidRDefault="002762C1" w14:paraId="1C9F3C7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25°C / 0% RH</w:t>
            </w:r>
          </w:p>
        </w:tc>
        <w:tc>
          <w:tcPr>
            <w:tcW w:w="617" w:type="pct"/>
            <w:hideMark/>
          </w:tcPr>
          <w:p w:rsidRPr="00691C2C" w:rsidR="002762C1" w:rsidP="001E6D07" w:rsidRDefault="002762C1" w14:paraId="23E0287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6011</w:t>
            </w:r>
          </w:p>
        </w:tc>
        <w:tc>
          <w:tcPr>
            <w:tcW w:w="590" w:type="pct"/>
            <w:hideMark/>
          </w:tcPr>
          <w:p w:rsidRPr="00691C2C" w:rsidR="002762C1" w:rsidP="001E6D07" w:rsidRDefault="002762C1" w14:paraId="697CC7F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399" w:type="pct"/>
            <w:hideMark/>
          </w:tcPr>
          <w:p w:rsidRPr="00691C2C" w:rsidR="002762C1" w:rsidP="001E6D07" w:rsidRDefault="002762C1" w14:paraId="730F9F0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230" w:type="pct"/>
            <w:hideMark/>
          </w:tcPr>
          <w:p w:rsidRPr="00691C2C" w:rsidR="002762C1" w:rsidP="001E6D07" w:rsidRDefault="002762C1" w14:paraId="3953A82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r>
      <w:tr w:rsidRPr="00691C2C" w:rsidR="002762C1" w:rsidTr="001E6D07" w14:paraId="65EDF909" w14:textId="77777777">
        <w:tc>
          <w:tcPr>
            <w:cnfStyle w:val="001000000000" w:firstRow="0" w:lastRow="0" w:firstColumn="1" w:lastColumn="0" w:oddVBand="0" w:evenVBand="0" w:oddHBand="0" w:evenHBand="0" w:firstRowFirstColumn="0" w:firstRowLastColumn="0" w:lastRowFirstColumn="0" w:lastRowLastColumn="0"/>
            <w:tcW w:w="1146" w:type="pct"/>
            <w:hideMark/>
          </w:tcPr>
          <w:p w:rsidRPr="00691C2C" w:rsidR="002762C1" w:rsidP="001E6D07" w:rsidRDefault="002762C1" w14:paraId="563CA1EA" w14:textId="77777777">
            <w:pPr>
              <w:pStyle w:val="Tabletext"/>
              <w:jc w:val="left"/>
              <w:rPr>
                <w:b/>
                <w:i w:val="0"/>
                <w:iCs w:val="0"/>
                <w:lang w:val="en-GB"/>
              </w:rPr>
            </w:pPr>
            <w:r w:rsidRPr="00691C2C">
              <w:rPr>
                <w:b/>
                <w:i w:val="0"/>
                <w:iCs w:val="0"/>
                <w:lang w:val="en-GB"/>
              </w:rPr>
              <w:t>LDPE</w:t>
            </w:r>
          </w:p>
        </w:tc>
        <w:tc>
          <w:tcPr>
            <w:tcW w:w="1092" w:type="pct"/>
            <w:hideMark/>
          </w:tcPr>
          <w:p w:rsidRPr="00691C2C" w:rsidR="002762C1" w:rsidP="001E6D07" w:rsidRDefault="002762C1" w14:paraId="6F1C663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Polyolefin</w:t>
            </w:r>
          </w:p>
        </w:tc>
        <w:tc>
          <w:tcPr>
            <w:tcW w:w="926" w:type="pct"/>
            <w:hideMark/>
          </w:tcPr>
          <w:p w:rsidRPr="00691C2C" w:rsidR="002762C1" w:rsidP="001E6D07" w:rsidRDefault="002762C1" w14:paraId="2F89845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25°C / 0% RH</w:t>
            </w:r>
          </w:p>
        </w:tc>
        <w:tc>
          <w:tcPr>
            <w:tcW w:w="617" w:type="pct"/>
            <w:hideMark/>
          </w:tcPr>
          <w:p w:rsidRPr="00691C2C" w:rsidR="002762C1" w:rsidP="001E6D07" w:rsidRDefault="002762C1" w14:paraId="49A731A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1.26e+04</w:t>
            </w:r>
          </w:p>
        </w:tc>
        <w:tc>
          <w:tcPr>
            <w:tcW w:w="590" w:type="pct"/>
            <w:hideMark/>
          </w:tcPr>
          <w:p w:rsidRPr="00691C2C" w:rsidR="002762C1" w:rsidP="001E6D07" w:rsidRDefault="002762C1" w14:paraId="2E28E66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399" w:type="pct"/>
            <w:hideMark/>
          </w:tcPr>
          <w:p w:rsidRPr="00691C2C" w:rsidR="002762C1" w:rsidP="001E6D07" w:rsidRDefault="002762C1" w14:paraId="721AE3B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230" w:type="pct"/>
            <w:hideMark/>
          </w:tcPr>
          <w:p w:rsidRPr="00691C2C" w:rsidR="002762C1" w:rsidP="001E6D07" w:rsidRDefault="002762C1" w14:paraId="0C9FB4F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bl>
    <w:p w:rsidRPr="00614572" w:rsidR="002762C1" w:rsidP="00614572" w:rsidRDefault="002762C1" w14:paraId="4C19A74C" w14:textId="77777777">
      <w:pPr>
        <w:rPr>
          <w:lang w:val="en-GB"/>
        </w:rPr>
      </w:pPr>
    </w:p>
    <w:p w:rsidR="009660ED" w:rsidP="009660ED" w:rsidRDefault="009660ED" w14:paraId="521D06AF" w14:textId="77777777">
      <w:pPr>
        <w:ind w:firstLine="0"/>
        <w:rPr>
          <w:lang w:val="en-GB"/>
        </w:rPr>
        <w:sectPr w:rsidR="009660ED" w:rsidSect="002762C1">
          <w:pgSz w:w="16838" w:h="11906" w:orient="landscape"/>
          <w:pgMar w:top="1440" w:right="1440" w:bottom="1440" w:left="1440" w:header="708" w:footer="708" w:gutter="0"/>
          <w:cols w:space="708"/>
          <w:titlePg/>
          <w:docGrid w:linePitch="360"/>
        </w:sectPr>
      </w:pPr>
    </w:p>
    <w:p w:rsidRPr="00614572" w:rsidR="00614572" w:rsidP="00614572" w:rsidRDefault="00D31B1D" w14:paraId="27C4FE0F" w14:textId="56CF5679">
      <w:pPr>
        <w:rPr>
          <w:lang w:val="en-GB"/>
        </w:rPr>
      </w:pPr>
      <w:r>
        <w:rPr>
          <w:noProof/>
        </w:rPr>
        <w:lastRenderedPageBreak/>
        <mc:AlternateContent>
          <mc:Choice Requires="wps">
            <w:drawing>
              <wp:anchor distT="0" distB="0" distL="114300" distR="114300" simplePos="0" relativeHeight="251663371" behindDoc="0" locked="0" layoutInCell="1" allowOverlap="1" wp14:anchorId="6A0810DC" wp14:editId="58EDE92E">
                <wp:simplePos x="0" y="0"/>
                <wp:positionH relativeFrom="column">
                  <wp:posOffset>25400</wp:posOffset>
                </wp:positionH>
                <wp:positionV relativeFrom="paragraph">
                  <wp:posOffset>4910455</wp:posOffset>
                </wp:positionV>
                <wp:extent cx="8903970" cy="635000"/>
                <wp:effectExtent l="0" t="0" r="0" b="0"/>
                <wp:wrapTopAndBottom/>
                <wp:docPr id="883044928" name="Text Box 1"/>
                <wp:cNvGraphicFramePr/>
                <a:graphic xmlns:a="http://schemas.openxmlformats.org/drawingml/2006/main">
                  <a:graphicData uri="http://schemas.microsoft.com/office/word/2010/wordprocessingShape">
                    <wps:wsp>
                      <wps:cNvSpPr txBox="1"/>
                      <wps:spPr>
                        <a:xfrm>
                          <a:off x="0" y="0"/>
                          <a:ext cx="8903970" cy="635000"/>
                        </a:xfrm>
                        <a:prstGeom prst="rect">
                          <a:avLst/>
                        </a:prstGeom>
                        <a:solidFill>
                          <a:prstClr val="white"/>
                        </a:solidFill>
                        <a:ln>
                          <a:noFill/>
                        </a:ln>
                      </wps:spPr>
                      <wps:txbx>
                        <w:txbxContent>
                          <w:p w:rsidR="00CD019D" w:rsidP="00B43AB0" w:rsidRDefault="00B43AB0" w14:paraId="7B289175" w14:textId="77777777">
                            <w:pPr>
                              <w:pStyle w:val="Caption"/>
                              <w:rPr>
                                <w:lang w:val="en-GB"/>
                              </w:rPr>
                            </w:pPr>
                            <w:bookmarkStart w:name="_Ref226633536" w:id="67"/>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13</w:t>
                            </w:r>
                            <w:r>
                              <w:fldChar w:fldCharType="end"/>
                            </w:r>
                            <w:bookmarkEnd w:id="67"/>
                            <w:r w:rsidRPr="00614572">
                              <w:rPr>
                                <w:lang w:val="en-GB"/>
                              </w:rPr>
                              <w:t>.</w:t>
                            </w:r>
                            <w:r w:rsidRPr="00614572" w:rsidR="00614572">
                              <w:rPr>
                                <w:lang w:val="en-GB"/>
                              </w:rPr>
                              <w:t xml:space="preserve"> </w:t>
                            </w:r>
                          </w:p>
                          <w:p w:rsidRPr="00ED2625" w:rsidR="00B43AB0" w:rsidP="00CD019D" w:rsidRDefault="00614572" w14:paraId="047FABD3" w14:textId="31EA0E05">
                            <w:pPr>
                              <w:pStyle w:val="Captiontext"/>
                              <w:rPr>
                                <w:noProof/>
                                <w:lang w:val="en-GB"/>
                              </w:rPr>
                            </w:pPr>
                            <w:r w:rsidRPr="00614572">
                              <w:rPr>
                                <w:lang w:val="en-GB"/>
                              </w:rPr>
                              <w:t xml:space="preserve">Scatter plot of standardised oxygen transmission rate (OTR₁₀₀) values for biobased and conventional reference materials, grouped by </w:t>
                            </w:r>
                            <w:r>
                              <w:rPr>
                                <w:lang w:val="en-GB"/>
                              </w:rPr>
                              <w:t>measurement conditions</w:t>
                            </w:r>
                            <w:r w:rsidRPr="00614572">
                              <w:rPr>
                                <w:lang w:val="en-GB"/>
                              </w:rPr>
                              <w:t>. Summary statistics are provided in Table</w:t>
                            </w:r>
                            <w:r w:rsidR="009660ED">
                              <w:rPr>
                                <w:lang w:val="en-GB"/>
                              </w:rPr>
                              <w:t xml:space="preserve"> 9</w:t>
                            </w:r>
                            <w:r w:rsidRPr="00614572">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2pt;margin-top:386.65pt;width:701.1pt;height:50pt;z-index:251663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" w14:anchorId="6A0810DC">
                <v:textbox inset="0,0,0,0">
                  <w:txbxContent>
                    <w:p w:rsidR="00CD019D" w:rsidP="00B43AB0" w:rsidRDefault="00B43AB0" w14:paraId="7B289175" w14:textId="77777777">
                      <w:pPr>
                        <w:pStyle w:val="Caption"/>
                        <w:rPr>
                          <w:lang w:val="en-GB"/>
                        </w:rPr>
                      </w:pPr>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13</w:t>
                      </w:r>
                      <w:r>
                        <w:fldChar w:fldCharType="end"/>
                      </w:r>
                      <w:r w:rsidRPr="00614572">
                        <w:rPr>
                          <w:lang w:val="en-GB"/>
                        </w:rPr>
                        <w:t>.</w:t>
                      </w:r>
                      <w:r w:rsidRPr="00614572" w:rsidR="00614572">
                        <w:rPr>
                          <w:lang w:val="en-GB"/>
                        </w:rPr>
                        <w:t xml:space="preserve"> </w:t>
                      </w:r>
                    </w:p>
                    <w:p w:rsidRPr="00ED2625" w:rsidR="00B43AB0" w:rsidP="00CD019D" w:rsidRDefault="00614572" w14:paraId="047FABD3" w14:textId="31EA0E05">
                      <w:pPr>
                        <w:pStyle w:val="Captiontext"/>
                        <w:rPr>
                          <w:noProof/>
                          <w:lang w:val="en-GB"/>
                        </w:rPr>
                      </w:pPr>
                      <w:r w:rsidRPr="00614572">
                        <w:rPr>
                          <w:lang w:val="en-GB"/>
                        </w:rPr>
                        <w:t xml:space="preserve">Scatter plot of standardised oxygen transmission rate (OTR₁₀₀) values for biobased and conventional reference materials, grouped by </w:t>
                      </w:r>
                      <w:r>
                        <w:rPr>
                          <w:lang w:val="en-GB"/>
                        </w:rPr>
                        <w:t>measurement conditions</w:t>
                      </w:r>
                      <w:r w:rsidRPr="00614572">
                        <w:rPr>
                          <w:lang w:val="en-GB"/>
                        </w:rPr>
                        <w:t>. Summary statistics are provided in Table</w:t>
                      </w:r>
                      <w:r w:rsidR="009660ED">
                        <w:rPr>
                          <w:lang w:val="en-GB"/>
                        </w:rPr>
                        <w:t xml:space="preserve"> 9</w:t>
                      </w:r>
                      <w:r w:rsidRPr="00614572">
                        <w:rPr>
                          <w:lang w:val="en-GB"/>
                        </w:rPr>
                        <w:t>.</w:t>
                      </w:r>
                    </w:p>
                  </w:txbxContent>
                </v:textbox>
                <w10:wrap type="topAndBottom"/>
              </v:shape>
            </w:pict>
          </mc:Fallback>
        </mc:AlternateContent>
      </w:r>
      <w:r w:rsidRPr="00691C2C">
        <w:rPr>
          <w:noProof/>
          <w:lang w:val="en-GB"/>
        </w:rPr>
        <w:drawing>
          <wp:anchor distT="0" distB="0" distL="114300" distR="114300" simplePos="0" relativeHeight="251666443" behindDoc="0" locked="0" layoutInCell="1" allowOverlap="1" wp14:anchorId="08138380" wp14:editId="2AB03B0C">
            <wp:simplePos x="0" y="0"/>
            <wp:positionH relativeFrom="column">
              <wp:posOffset>8255</wp:posOffset>
            </wp:positionH>
            <wp:positionV relativeFrom="paragraph">
              <wp:posOffset>0</wp:posOffset>
            </wp:positionV>
            <wp:extent cx="8917940" cy="4686300"/>
            <wp:effectExtent l="0" t="0" r="0" b="0"/>
            <wp:wrapTopAndBottom/>
            <wp:docPr id="1366564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4873" name="Picture 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917940" cy="4686300"/>
                    </a:xfrm>
                    <a:prstGeom prst="rect">
                      <a:avLst/>
                    </a:prstGeom>
                  </pic:spPr>
                </pic:pic>
              </a:graphicData>
            </a:graphic>
            <wp14:sizeRelH relativeFrom="margin">
              <wp14:pctWidth>0</wp14:pctWidth>
            </wp14:sizeRelH>
            <wp14:sizeRelV relativeFrom="margin">
              <wp14:pctHeight>0</wp14:pctHeight>
            </wp14:sizeRelV>
          </wp:anchor>
        </w:drawing>
      </w:r>
    </w:p>
    <w:p w:rsidR="009660ED" w:rsidRDefault="009660ED" w14:paraId="604A6CAE" w14:textId="327EE4E3">
      <w:pPr>
        <w:spacing w:line="279" w:lineRule="auto"/>
        <w:ind w:firstLine="0"/>
        <w:contextualSpacing w:val="0"/>
        <w:rPr>
          <w:lang w:val="en-GB"/>
        </w:rPr>
        <w:sectPr w:rsidR="009660ED" w:rsidSect="002762C1">
          <w:pgSz w:w="16838" w:h="11906" w:orient="landscape"/>
          <w:pgMar w:top="1440" w:right="1440" w:bottom="1440" w:left="1440" w:header="708" w:footer="708" w:gutter="0"/>
          <w:cols w:space="708"/>
          <w:titlePg/>
          <w:docGrid w:linePitch="360"/>
        </w:sectPr>
      </w:pPr>
    </w:p>
    <w:p w:rsidRPr="005C4234" w:rsidR="005C4234" w:rsidP="005C4234" w:rsidRDefault="005C4234" w14:paraId="5F314C2E" w14:textId="77777777">
      <w:pPr>
        <w:rPr>
          <w:lang w:val="en-GB"/>
        </w:rPr>
      </w:pPr>
      <w:r w:rsidRPr="005C4234">
        <w:rPr>
          <w:lang w:val="en-GB"/>
        </w:rPr>
        <w:lastRenderedPageBreak/>
        <w:t>The OTR₁₀₀ values show a markedly different pattern compared to water vapour transmission. Where polysaccharides and proteins performed poorly as moisture barriers, the oxygen data reveals that several biobased materials can actually outperform conventional polyolefins.</w:t>
      </w:r>
    </w:p>
    <w:p w:rsidRPr="005C4234" w:rsidR="005C4234" w:rsidP="005C4234" w:rsidRDefault="005C4234" w14:paraId="01447A53" w14:textId="77777777">
      <w:pPr>
        <w:rPr>
          <w:lang w:val="en-GB"/>
        </w:rPr>
      </w:pPr>
      <w:r w:rsidRPr="005C4234">
        <w:rPr>
          <w:lang w:val="en-GB"/>
        </w:rPr>
        <w:t>The furanoate polyesters (</w:t>
      </w:r>
      <w:proofErr w:type="spellStart"/>
      <w:r w:rsidRPr="005C4234">
        <w:rPr>
          <w:lang w:val="en-GB"/>
        </w:rPr>
        <w:t>PPeF</w:t>
      </w:r>
      <w:proofErr w:type="spellEnd"/>
      <w:r w:rsidRPr="005C4234">
        <w:rPr>
          <w:lang w:val="en-GB"/>
        </w:rPr>
        <w:t xml:space="preserve"> and PHF) stand out with very low OTR₁₀₀ values — a median of 0.20 cm³·m⁻²·d⁻¹·bar⁻¹ at 23 °C / 0 % RH, which places them in the very high barrier grade according to Table 5. This is consistent with the dense aromatic ring structure of furanoate-based polymers, which restricts chain mobility and reduces free volume (Section 2.3). However, the range within this group is wide (0.16–18.8), suggesting that differences in material grade or processing can substantially affect performance. PHBV also shows good oxygen barrier performance (18.7 cm³·m⁻²·d⁻¹·bar⁻¹), falling in the high barrier range. PBS and PLA show higher and more variable values — 68.6 and a median of 196 cm³·m⁻²·d⁻¹·bar⁻¹ respectively — placing them in the low to poor barrier range. Whey protein films show intermediate performance (median 140, range 20–260), with the wide spread likely reflecting differences in film composition and processing.</w:t>
      </w:r>
    </w:p>
    <w:p w:rsidRPr="005C4234" w:rsidR="005C4234" w:rsidP="005C4234" w:rsidRDefault="005C4234" w14:paraId="3B156E10" w14:textId="77777777">
      <w:pPr>
        <w:rPr>
          <w:lang w:val="en-GB"/>
        </w:rPr>
      </w:pPr>
      <w:r w:rsidRPr="005C4234">
        <w:rPr>
          <w:lang w:val="en-GB"/>
        </w:rPr>
        <w:t>The reference polyolefins (PP, HDPE, LDPE) show OTR₁₀₀ values in the range of 6,000–12,600 cm³·m⁻²·d⁻¹·bar⁻¹, confirming their well-known poor oxygen barrier performance. This means that for oxygen transmission, the polarity trade-off described in Section 2.3 works in favour of biobased materials: the same polar character that makes them poor water vapour barriers contributes to tighter molecular packing and stronger intermolecular interactions that restrict oxygen diffusion.</w:t>
      </w:r>
    </w:p>
    <w:p w:rsidRPr="005C4234" w:rsidR="005C4234" w:rsidP="005C4234" w:rsidRDefault="005C4234" w14:paraId="402C2039" w14:textId="77777777">
      <w:pPr>
        <w:rPr>
          <w:lang w:val="en-GB"/>
        </w:rPr>
      </w:pPr>
      <w:r w:rsidRPr="005C4234">
        <w:rPr>
          <w:lang w:val="en-GB"/>
        </w:rPr>
        <w:t xml:space="preserve">The influence of humidity on OTR is less pronounced than for WVTR, but still relevant. PBSA, measured at 25 °C / 53 % RH rather than 0 % RH, shows the highest OTR₁₀₀ of all </w:t>
      </w:r>
      <w:proofErr w:type="spellStart"/>
      <w:r w:rsidRPr="005C4234">
        <w:rPr>
          <w:lang w:val="en-GB"/>
        </w:rPr>
        <w:t>biopolyesters</w:t>
      </w:r>
      <w:proofErr w:type="spellEnd"/>
      <w:r w:rsidRPr="005C4234">
        <w:rPr>
          <w:lang w:val="en-GB"/>
        </w:rPr>
        <w:t xml:space="preserve"> (688 cm³·m⁻²·d⁻¹·bar⁻¹), which may partly reflect moisture-induced plasticisation. Whether the low OTR values observed for furanoate polyesters and PHBV under dry conditions would hold at higher humidity remains an open question that the current dataset cannot answer.</w:t>
      </w:r>
    </w:p>
    <w:p w:rsidR="009660ED" w:rsidP="005C4234" w:rsidRDefault="005C4234" w14:paraId="0199F005" w14:textId="77DD09CA">
      <w:pPr>
        <w:rPr>
          <w:lang w:val="en-GB"/>
        </w:rPr>
        <w:sectPr w:rsidR="009660ED" w:rsidSect="009660ED">
          <w:pgSz w:w="11906" w:h="16838" w:orient="portrait"/>
          <w:pgMar w:top="1440" w:right="1440" w:bottom="1440" w:left="1440" w:header="708" w:footer="708" w:gutter="0"/>
          <w:cols w:space="708"/>
          <w:titlePg/>
          <w:docGrid w:linePitch="360"/>
        </w:sectPr>
      </w:pPr>
      <w:r w:rsidRPr="005C4234">
        <w:rPr>
          <w:lang w:val="en-GB"/>
        </w:rPr>
        <w:t>As with WVTR, direct comparison is limited by differences in testing conditions and small sample sizes — several materials are represented by only one or two measurements. The trends described here should therefore be considered indicative rather than definitive.</w:t>
      </w:r>
    </w:p>
    <w:p w:rsidR="009660ED" w:rsidRDefault="009660ED" w14:paraId="0FA9D696" w14:textId="77777777">
      <w:pPr>
        <w:spacing w:line="279" w:lineRule="auto"/>
        <w:ind w:firstLine="0"/>
        <w:contextualSpacing w:val="0"/>
        <w:rPr>
          <w:lang w:val="en-GB"/>
        </w:rPr>
      </w:pPr>
    </w:p>
    <w:p w:rsidR="007D7015" w:rsidP="00AD2351" w:rsidRDefault="007D7015" w14:paraId="314AAFFC" w14:textId="495EC60A">
      <w:pPr>
        <w:pStyle w:val="Heading3"/>
        <w:numPr>
          <w:ilvl w:val="2"/>
          <w:numId w:val="10"/>
        </w:numPr>
        <w:rPr>
          <w:lang w:val="en-GB"/>
        </w:rPr>
      </w:pPr>
      <w:bookmarkStart w:name="_Toc226652823" w:id="69"/>
      <w:r w:rsidRPr="00691C2C">
        <w:rPr>
          <w:lang w:val="en-GB"/>
        </w:rPr>
        <w:t>CO</w:t>
      </w:r>
      <w:r w:rsidRPr="00691C2C">
        <w:rPr>
          <w:vertAlign w:val="subscript"/>
          <w:lang w:val="en-GB"/>
        </w:rPr>
        <w:t>2</w:t>
      </w:r>
      <w:r w:rsidRPr="00691C2C">
        <w:rPr>
          <w:lang w:val="en-GB"/>
        </w:rPr>
        <w:t>TR</w:t>
      </w:r>
      <w:bookmarkEnd w:id="69"/>
    </w:p>
    <w:p w:rsidRPr="00C46F59" w:rsidR="009660ED" w:rsidP="00C46F59" w:rsidRDefault="00C46F59" w14:paraId="03129624" w14:textId="4838F121">
      <w:pPr>
        <w:rPr>
          <w:lang w:val="en-GB"/>
        </w:rPr>
      </w:pPr>
      <w:r w:rsidRPr="00C46F59">
        <w:rPr>
          <w:lang w:val="en-GB"/>
        </w:rPr>
        <w:t>Table 10 summarises the CO₂TR₁₀₀ values for biobased and reference materials. Figure 13 shows the corresponding scatter plot. This is the most limited property in the dataset, with only 6 biobased and 5 reference measurements, so the patterns described here should be treated with caution</w:t>
      </w:r>
      <w:r w:rsidRPr="00C46F59" w:rsidR="009660ED">
        <w:rPr>
          <w:lang w:val="en-GB"/>
        </w:rPr>
        <w:t xml:space="preserve">. </w:t>
      </w:r>
    </w:p>
    <w:p w:rsidRPr="005D0C4D" w:rsidR="009660ED" w:rsidP="009660ED" w:rsidRDefault="009660ED" w14:paraId="578E2A91" w14:textId="20470546">
      <w:pPr>
        <w:pStyle w:val="Caption"/>
        <w:keepNext/>
        <w:rPr>
          <w:lang w:val="en-GB"/>
        </w:rPr>
      </w:pPr>
      <w:r w:rsidRPr="005D0C4D">
        <w:rPr>
          <w:lang w:val="en-GB"/>
        </w:rPr>
        <w:t xml:space="preserve">Table </w:t>
      </w:r>
      <w:r>
        <w:fldChar w:fldCharType="begin"/>
      </w:r>
      <w:r w:rsidRPr="005D0C4D">
        <w:rPr>
          <w:lang w:val="en-GB"/>
        </w:rPr>
        <w:instrText xml:space="preserve"> SEQ Table \* ARABIC </w:instrText>
      </w:r>
      <w:r>
        <w:fldChar w:fldCharType="separate"/>
      </w:r>
      <w:r w:rsidR="00CD019D">
        <w:rPr>
          <w:noProof/>
          <w:lang w:val="en-GB"/>
        </w:rPr>
        <w:t>10</w:t>
      </w:r>
      <w:r>
        <w:fldChar w:fldCharType="end"/>
      </w:r>
      <w:r w:rsidRPr="005D0C4D">
        <w:rPr>
          <w:lang w:val="en-GB"/>
        </w:rPr>
        <w:t>.</w:t>
      </w:r>
    </w:p>
    <w:p w:rsidRPr="009660ED" w:rsidR="009660ED" w:rsidP="009660ED" w:rsidRDefault="009660ED" w14:paraId="1434D449" w14:textId="19D54972">
      <w:pPr>
        <w:pStyle w:val="Captiontext"/>
        <w:rPr>
          <w:lang w:val="en-GB"/>
        </w:rPr>
      </w:pPr>
      <w:r w:rsidRPr="009660ED">
        <w:rPr>
          <w:lang w:val="en-GB"/>
        </w:rPr>
        <w:t xml:space="preserve">Summary statistics of  </w:t>
      </w:r>
      <w:proofErr w:type="spellStart"/>
      <w:r w:rsidRPr="009660ED">
        <w:rPr>
          <w:lang w:val="en-GB"/>
        </w:rPr>
        <w:t>oxtgen</w:t>
      </w:r>
      <w:proofErr w:type="spellEnd"/>
      <w:r w:rsidRPr="009660ED">
        <w:rPr>
          <w:lang w:val="en-GB"/>
        </w:rPr>
        <w:t xml:space="preserve"> rate (</w:t>
      </w:r>
      <w:r w:rsidRPr="009660ED">
        <w:rPr>
          <w:lang w:val="en-GB"/>
        </w:rPr>
        <w:t>C</w:t>
      </w:r>
      <w:r w:rsidRPr="009660ED">
        <w:rPr>
          <w:lang w:val="en-GB"/>
        </w:rPr>
        <w:t>O</w:t>
      </w:r>
      <w:r w:rsidRPr="009660ED">
        <w:rPr>
          <w:vertAlign w:val="subscript"/>
          <w:lang w:val="en-GB"/>
        </w:rPr>
        <w:t>2</w:t>
      </w:r>
      <w:r w:rsidRPr="009660ED">
        <w:rPr>
          <w:lang w:val="en-GB"/>
        </w:rPr>
        <w:t>TR₁₀₀) values for biobased and conventional reference materials, grouped by most common measurement conditions.</w:t>
      </w:r>
    </w:p>
    <w:tbl>
      <w:tblPr>
        <w:tblStyle w:val="GridTable3-Accent5"/>
        <w:tblW w:w="5000" w:type="pct"/>
        <w:tblLook w:val="04A0" w:firstRow="1" w:lastRow="0" w:firstColumn="1" w:lastColumn="0" w:noHBand="0" w:noVBand="1"/>
      </w:tblPr>
      <w:tblGrid>
        <w:gridCol w:w="3049"/>
        <w:gridCol w:w="2907"/>
        <w:gridCol w:w="2465"/>
        <w:gridCol w:w="1641"/>
        <w:gridCol w:w="1641"/>
        <w:gridCol w:w="1641"/>
        <w:gridCol w:w="614"/>
      </w:tblGrid>
      <w:tr w:rsidRPr="00691C2C" w:rsidR="009660ED" w:rsidTr="001E6D07" w14:paraId="457A186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92" w:type="pct"/>
            <w:hideMark/>
          </w:tcPr>
          <w:p w:rsidRPr="00691C2C" w:rsidR="009660ED" w:rsidP="001E6D07" w:rsidRDefault="009660ED" w14:paraId="7B168CA9" w14:textId="77777777">
            <w:pPr>
              <w:pStyle w:val="Tabletext"/>
              <w:jc w:val="left"/>
              <w:rPr>
                <w:bCs/>
                <w:i w:val="0"/>
                <w:iCs w:val="0"/>
                <w:lang w:val="en-GB"/>
              </w:rPr>
            </w:pPr>
            <w:r w:rsidRPr="00691C2C">
              <w:rPr>
                <w:bCs/>
                <w:i w:val="0"/>
                <w:iCs w:val="0"/>
                <w:lang w:val="en-GB"/>
              </w:rPr>
              <w:t>Material</w:t>
            </w:r>
          </w:p>
        </w:tc>
        <w:tc>
          <w:tcPr>
            <w:tcW w:w="1041" w:type="pct"/>
            <w:hideMark/>
          </w:tcPr>
          <w:p w:rsidRPr="00691C2C" w:rsidR="009660ED" w:rsidP="001E6D07" w:rsidRDefault="009660ED" w14:paraId="2B1F2855"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Family</w:t>
            </w:r>
          </w:p>
        </w:tc>
        <w:tc>
          <w:tcPr>
            <w:tcW w:w="883" w:type="pct"/>
            <w:hideMark/>
          </w:tcPr>
          <w:p w:rsidRPr="00691C2C" w:rsidR="009660ED" w:rsidP="001E6D07" w:rsidRDefault="009660ED" w14:paraId="655B15E0"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Condition</w:t>
            </w:r>
          </w:p>
        </w:tc>
        <w:tc>
          <w:tcPr>
            <w:tcW w:w="588" w:type="pct"/>
            <w:hideMark/>
          </w:tcPr>
          <w:p w:rsidRPr="00691C2C" w:rsidR="009660ED" w:rsidP="001E6D07" w:rsidRDefault="009660ED" w14:paraId="726319C6"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Median</w:t>
            </w:r>
          </w:p>
        </w:tc>
        <w:tc>
          <w:tcPr>
            <w:tcW w:w="588" w:type="pct"/>
            <w:hideMark/>
          </w:tcPr>
          <w:p w:rsidRPr="00691C2C" w:rsidR="009660ED" w:rsidP="001E6D07" w:rsidRDefault="009660ED" w14:paraId="5EE0B43E"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Min</w:t>
            </w:r>
          </w:p>
        </w:tc>
        <w:tc>
          <w:tcPr>
            <w:tcW w:w="588" w:type="pct"/>
            <w:hideMark/>
          </w:tcPr>
          <w:p w:rsidRPr="00691C2C" w:rsidR="009660ED" w:rsidP="001E6D07" w:rsidRDefault="009660ED" w14:paraId="6D6F9D57"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Max</w:t>
            </w:r>
          </w:p>
        </w:tc>
        <w:tc>
          <w:tcPr>
            <w:tcW w:w="220" w:type="pct"/>
            <w:hideMark/>
          </w:tcPr>
          <w:p w:rsidRPr="00691C2C" w:rsidR="009660ED" w:rsidP="001E6D07" w:rsidRDefault="009660ED" w14:paraId="6DF4053E" w14:textId="77777777">
            <w:pPr>
              <w:pStyle w:val="Tabletext"/>
              <w:cnfStyle w:val="100000000000" w:firstRow="1" w:lastRow="0" w:firstColumn="0" w:lastColumn="0" w:oddVBand="0" w:evenVBand="0" w:oddHBand="0" w:evenHBand="0" w:firstRowFirstColumn="0" w:firstRowLastColumn="0" w:lastRowFirstColumn="0" w:lastRowLastColumn="0"/>
              <w:rPr>
                <w:bCs/>
                <w:lang w:val="en-GB"/>
              </w:rPr>
            </w:pPr>
            <w:r w:rsidRPr="00691C2C">
              <w:rPr>
                <w:bCs/>
                <w:lang w:val="en-GB"/>
              </w:rPr>
              <w:t>n</w:t>
            </w:r>
          </w:p>
        </w:tc>
      </w:tr>
      <w:tr w:rsidRPr="00691C2C" w:rsidR="009660ED" w:rsidTr="001E6D07" w14:paraId="7CC9D8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78080601" w14:textId="77777777">
            <w:pPr>
              <w:pStyle w:val="Tabletext"/>
              <w:jc w:val="left"/>
              <w:rPr>
                <w:b/>
                <w:i w:val="0"/>
                <w:iCs w:val="0"/>
                <w:lang w:val="en-GB"/>
              </w:rPr>
            </w:pPr>
            <w:r w:rsidRPr="00691C2C">
              <w:rPr>
                <w:b/>
                <w:i w:val="0"/>
                <w:iCs w:val="0"/>
                <w:lang w:val="en-GB"/>
              </w:rPr>
              <w:t>Furanoate polyester</w:t>
            </w:r>
          </w:p>
        </w:tc>
        <w:tc>
          <w:tcPr>
            <w:tcW w:w="1041" w:type="pct"/>
            <w:hideMark/>
          </w:tcPr>
          <w:p w:rsidRPr="00691C2C" w:rsidR="009660ED" w:rsidP="001E6D07" w:rsidRDefault="009660ED" w14:paraId="66DB509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Aromatic polyester</w:t>
            </w:r>
          </w:p>
        </w:tc>
        <w:tc>
          <w:tcPr>
            <w:tcW w:w="883" w:type="pct"/>
            <w:hideMark/>
          </w:tcPr>
          <w:p w:rsidRPr="00691C2C" w:rsidR="009660ED" w:rsidP="001E6D07" w:rsidRDefault="009660ED" w14:paraId="06AFB75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23°C / 0% RH</w:t>
            </w:r>
          </w:p>
        </w:tc>
        <w:tc>
          <w:tcPr>
            <w:tcW w:w="588" w:type="pct"/>
            <w:hideMark/>
          </w:tcPr>
          <w:p w:rsidRPr="00691C2C" w:rsidR="009660ED" w:rsidP="001E6D07" w:rsidRDefault="009660ED" w14:paraId="1E19D34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1974</w:t>
            </w:r>
          </w:p>
        </w:tc>
        <w:tc>
          <w:tcPr>
            <w:tcW w:w="588" w:type="pct"/>
            <w:hideMark/>
          </w:tcPr>
          <w:p w:rsidRPr="00691C2C" w:rsidR="009660ED" w:rsidP="001E6D07" w:rsidRDefault="009660ED" w14:paraId="5FCA637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1382</w:t>
            </w:r>
          </w:p>
        </w:tc>
        <w:tc>
          <w:tcPr>
            <w:tcW w:w="588" w:type="pct"/>
            <w:hideMark/>
          </w:tcPr>
          <w:p w:rsidRPr="00691C2C" w:rsidR="009660ED" w:rsidP="001E6D07" w:rsidRDefault="009660ED" w14:paraId="7256B9E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4.93e+05</w:t>
            </w:r>
          </w:p>
        </w:tc>
        <w:tc>
          <w:tcPr>
            <w:tcW w:w="220" w:type="pct"/>
            <w:hideMark/>
          </w:tcPr>
          <w:p w:rsidRPr="00691C2C" w:rsidR="009660ED" w:rsidP="001E6D07" w:rsidRDefault="009660ED" w14:paraId="04278FF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3</w:t>
            </w:r>
          </w:p>
        </w:tc>
      </w:tr>
      <w:tr w:rsidRPr="00691C2C" w:rsidR="009660ED" w:rsidTr="001E6D07" w14:paraId="1D2E06F5" w14:textId="77777777">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66746F8E" w14:textId="77777777">
            <w:pPr>
              <w:pStyle w:val="Tabletext"/>
              <w:jc w:val="left"/>
              <w:rPr>
                <w:b/>
                <w:i w:val="0"/>
                <w:iCs w:val="0"/>
                <w:lang w:val="en-GB"/>
              </w:rPr>
            </w:pPr>
            <w:r w:rsidRPr="00691C2C">
              <w:rPr>
                <w:b/>
                <w:i w:val="0"/>
                <w:iCs w:val="0"/>
                <w:lang w:val="en-GB"/>
              </w:rPr>
              <w:t>PBS</w:t>
            </w:r>
          </w:p>
        </w:tc>
        <w:tc>
          <w:tcPr>
            <w:tcW w:w="1041" w:type="pct"/>
            <w:hideMark/>
          </w:tcPr>
          <w:p w:rsidRPr="00691C2C" w:rsidR="009660ED" w:rsidP="001E6D07" w:rsidRDefault="009660ED" w14:paraId="1BE87C3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Aliphatic polyester</w:t>
            </w:r>
          </w:p>
        </w:tc>
        <w:tc>
          <w:tcPr>
            <w:tcW w:w="883" w:type="pct"/>
            <w:hideMark/>
          </w:tcPr>
          <w:p w:rsidRPr="00691C2C" w:rsidR="009660ED" w:rsidP="001E6D07" w:rsidRDefault="009660ED" w14:paraId="40F23DD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23°C / 0% RH</w:t>
            </w:r>
          </w:p>
        </w:tc>
        <w:tc>
          <w:tcPr>
            <w:tcW w:w="588" w:type="pct"/>
            <w:hideMark/>
          </w:tcPr>
          <w:p w:rsidRPr="00691C2C" w:rsidR="009660ED" w:rsidP="001E6D07" w:rsidRDefault="009660ED" w14:paraId="283A741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2.34e+06</w:t>
            </w:r>
          </w:p>
        </w:tc>
        <w:tc>
          <w:tcPr>
            <w:tcW w:w="588" w:type="pct"/>
            <w:hideMark/>
          </w:tcPr>
          <w:p w:rsidRPr="00691C2C" w:rsidR="009660ED" w:rsidP="001E6D07" w:rsidRDefault="009660ED" w14:paraId="65843ED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2.34e+06</w:t>
            </w:r>
          </w:p>
        </w:tc>
        <w:tc>
          <w:tcPr>
            <w:tcW w:w="588" w:type="pct"/>
            <w:hideMark/>
          </w:tcPr>
          <w:p w:rsidRPr="00691C2C" w:rsidR="009660ED" w:rsidP="001E6D07" w:rsidRDefault="009660ED" w14:paraId="1D6AB51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2.34e+06</w:t>
            </w:r>
          </w:p>
        </w:tc>
        <w:tc>
          <w:tcPr>
            <w:tcW w:w="220" w:type="pct"/>
            <w:hideMark/>
          </w:tcPr>
          <w:p w:rsidRPr="00691C2C" w:rsidR="009660ED" w:rsidP="001E6D07" w:rsidRDefault="009660ED" w14:paraId="21B0F83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9660ED" w:rsidTr="001E6D07" w14:paraId="0AE946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09CD9D5B" w14:textId="77777777">
            <w:pPr>
              <w:pStyle w:val="Tabletext"/>
              <w:jc w:val="left"/>
              <w:rPr>
                <w:b/>
                <w:i w:val="0"/>
                <w:iCs w:val="0"/>
                <w:lang w:val="en-GB"/>
              </w:rPr>
            </w:pPr>
            <w:r w:rsidRPr="00691C2C">
              <w:rPr>
                <w:b/>
                <w:i w:val="0"/>
                <w:iCs w:val="0"/>
                <w:lang w:val="en-GB"/>
              </w:rPr>
              <w:t>Whey</w:t>
            </w:r>
          </w:p>
        </w:tc>
        <w:tc>
          <w:tcPr>
            <w:tcW w:w="1041" w:type="pct"/>
            <w:hideMark/>
          </w:tcPr>
          <w:p w:rsidRPr="00691C2C" w:rsidR="009660ED" w:rsidP="001E6D07" w:rsidRDefault="009660ED" w14:paraId="301A4FF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Protein</w:t>
            </w:r>
          </w:p>
        </w:tc>
        <w:tc>
          <w:tcPr>
            <w:tcW w:w="883" w:type="pct"/>
            <w:hideMark/>
          </w:tcPr>
          <w:p w:rsidRPr="00691C2C" w:rsidR="009660ED" w:rsidP="001E6D07" w:rsidRDefault="009660ED" w14:paraId="7C79F75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25°C / 50% RH</w:t>
            </w:r>
          </w:p>
        </w:tc>
        <w:tc>
          <w:tcPr>
            <w:tcW w:w="588" w:type="pct"/>
            <w:hideMark/>
          </w:tcPr>
          <w:p w:rsidRPr="00691C2C" w:rsidR="009660ED" w:rsidP="001E6D07" w:rsidRDefault="009660ED" w14:paraId="6E12AB2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5.20e+06</w:t>
            </w:r>
          </w:p>
        </w:tc>
        <w:tc>
          <w:tcPr>
            <w:tcW w:w="588" w:type="pct"/>
            <w:hideMark/>
          </w:tcPr>
          <w:p w:rsidRPr="00691C2C" w:rsidR="009660ED" w:rsidP="001E6D07" w:rsidRDefault="009660ED" w14:paraId="5D3DF72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1.40e+06</w:t>
            </w:r>
          </w:p>
        </w:tc>
        <w:tc>
          <w:tcPr>
            <w:tcW w:w="588" w:type="pct"/>
            <w:hideMark/>
          </w:tcPr>
          <w:p w:rsidRPr="00691C2C" w:rsidR="009660ED" w:rsidP="001E6D07" w:rsidRDefault="009660ED" w14:paraId="2D404FB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9.00e+06</w:t>
            </w:r>
          </w:p>
        </w:tc>
        <w:tc>
          <w:tcPr>
            <w:tcW w:w="220" w:type="pct"/>
            <w:hideMark/>
          </w:tcPr>
          <w:p w:rsidRPr="00691C2C" w:rsidR="009660ED" w:rsidP="001E6D07" w:rsidRDefault="009660ED" w14:paraId="173FF01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w:t>
            </w:r>
          </w:p>
        </w:tc>
      </w:tr>
      <w:tr w:rsidRPr="00691C2C" w:rsidR="009660ED" w:rsidTr="001E6D07" w14:paraId="4069D5E9" w14:textId="77777777">
        <w:tc>
          <w:tcPr>
            <w:cnfStyle w:val="001000000000" w:firstRow="0" w:lastRow="0" w:firstColumn="1" w:lastColumn="0" w:oddVBand="0" w:evenVBand="0" w:oddHBand="0" w:evenHBand="0" w:firstRowFirstColumn="0" w:firstRowLastColumn="0" w:lastRowFirstColumn="0" w:lastRowLastColumn="0"/>
            <w:tcW w:w="5000" w:type="pct"/>
            <w:gridSpan w:val="7"/>
            <w:hideMark/>
          </w:tcPr>
          <w:p w:rsidRPr="00691C2C" w:rsidR="009660ED" w:rsidP="001E6D07" w:rsidRDefault="009660ED" w14:paraId="3245F236" w14:textId="77777777">
            <w:pPr>
              <w:pStyle w:val="Tabletext"/>
              <w:jc w:val="left"/>
              <w:rPr>
                <w:b/>
                <w:i w:val="0"/>
                <w:iCs w:val="0"/>
                <w:lang w:val="en-GB"/>
              </w:rPr>
            </w:pPr>
            <w:r w:rsidRPr="00691C2C">
              <w:rPr>
                <w:b/>
                <w:i w:val="0"/>
                <w:iCs w:val="0"/>
                <w:lang w:val="en-GB"/>
              </w:rPr>
              <w:t>Reference materials</w:t>
            </w:r>
          </w:p>
        </w:tc>
      </w:tr>
      <w:tr w:rsidRPr="00691C2C" w:rsidR="009660ED" w:rsidTr="001E6D07" w14:paraId="2D9B13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374032BF" w14:textId="77777777">
            <w:pPr>
              <w:pStyle w:val="Tabletext"/>
              <w:jc w:val="left"/>
              <w:rPr>
                <w:b/>
                <w:i w:val="0"/>
                <w:iCs w:val="0"/>
                <w:lang w:val="en-GB"/>
              </w:rPr>
            </w:pPr>
            <w:r w:rsidRPr="00691C2C">
              <w:rPr>
                <w:b/>
                <w:i w:val="0"/>
                <w:iCs w:val="0"/>
                <w:lang w:val="en-GB"/>
              </w:rPr>
              <w:t>PP</w:t>
            </w:r>
          </w:p>
        </w:tc>
        <w:tc>
          <w:tcPr>
            <w:tcW w:w="1041" w:type="pct"/>
            <w:hideMark/>
          </w:tcPr>
          <w:p w:rsidRPr="00691C2C" w:rsidR="009660ED" w:rsidP="001E6D07" w:rsidRDefault="009660ED" w14:paraId="34E7A0D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Polyolefin</w:t>
            </w:r>
          </w:p>
        </w:tc>
        <w:tc>
          <w:tcPr>
            <w:tcW w:w="883" w:type="pct"/>
            <w:hideMark/>
          </w:tcPr>
          <w:p w:rsidRPr="00691C2C" w:rsidR="009660ED" w:rsidP="001E6D07" w:rsidRDefault="009660ED" w14:paraId="3511BDE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25°C / 0% RH</w:t>
            </w:r>
          </w:p>
        </w:tc>
        <w:tc>
          <w:tcPr>
            <w:tcW w:w="588" w:type="pct"/>
            <w:hideMark/>
          </w:tcPr>
          <w:p w:rsidRPr="00691C2C" w:rsidR="009660ED" w:rsidP="001E6D07" w:rsidRDefault="009660ED" w14:paraId="04AE4AE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2.07e+04</w:t>
            </w:r>
          </w:p>
        </w:tc>
        <w:tc>
          <w:tcPr>
            <w:tcW w:w="588" w:type="pct"/>
            <w:hideMark/>
          </w:tcPr>
          <w:p w:rsidRPr="00691C2C" w:rsidR="009660ED" w:rsidP="001E6D07" w:rsidRDefault="009660ED" w14:paraId="2D7CB53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588" w:type="pct"/>
            <w:hideMark/>
          </w:tcPr>
          <w:p w:rsidRPr="00691C2C" w:rsidR="009660ED" w:rsidP="001E6D07" w:rsidRDefault="009660ED" w14:paraId="2441FB3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220" w:type="pct"/>
            <w:hideMark/>
          </w:tcPr>
          <w:p w:rsidRPr="00691C2C" w:rsidR="009660ED" w:rsidP="001E6D07" w:rsidRDefault="009660ED" w14:paraId="12504CB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r>
      <w:tr w:rsidRPr="00691C2C" w:rsidR="009660ED" w:rsidTr="001E6D07" w14:paraId="292B2AC7" w14:textId="77777777">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3159D9A0" w14:textId="77777777">
            <w:pPr>
              <w:pStyle w:val="Tabletext"/>
              <w:jc w:val="left"/>
              <w:rPr>
                <w:b/>
                <w:i w:val="0"/>
                <w:iCs w:val="0"/>
                <w:lang w:val="en-GB"/>
              </w:rPr>
            </w:pPr>
            <w:r w:rsidRPr="00691C2C">
              <w:rPr>
                <w:b/>
                <w:i w:val="0"/>
                <w:iCs w:val="0"/>
                <w:lang w:val="en-GB"/>
              </w:rPr>
              <w:t>HDPE</w:t>
            </w:r>
          </w:p>
        </w:tc>
        <w:tc>
          <w:tcPr>
            <w:tcW w:w="1041" w:type="pct"/>
            <w:hideMark/>
          </w:tcPr>
          <w:p w:rsidRPr="00691C2C" w:rsidR="009660ED" w:rsidP="001E6D07" w:rsidRDefault="009660ED" w14:paraId="5EFEA25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Polyolefin</w:t>
            </w:r>
          </w:p>
        </w:tc>
        <w:tc>
          <w:tcPr>
            <w:tcW w:w="883" w:type="pct"/>
            <w:hideMark/>
          </w:tcPr>
          <w:p w:rsidRPr="00691C2C" w:rsidR="009660ED" w:rsidP="001E6D07" w:rsidRDefault="009660ED" w14:paraId="69A7E8C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25°C / 0% RH</w:t>
            </w:r>
          </w:p>
        </w:tc>
        <w:tc>
          <w:tcPr>
            <w:tcW w:w="588" w:type="pct"/>
            <w:hideMark/>
          </w:tcPr>
          <w:p w:rsidRPr="00691C2C" w:rsidR="009660ED" w:rsidP="001E6D07" w:rsidRDefault="009660ED" w14:paraId="699A2B6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2.98e+04</w:t>
            </w:r>
          </w:p>
        </w:tc>
        <w:tc>
          <w:tcPr>
            <w:tcW w:w="588" w:type="pct"/>
            <w:hideMark/>
          </w:tcPr>
          <w:p w:rsidRPr="00691C2C" w:rsidR="009660ED" w:rsidP="001E6D07" w:rsidRDefault="009660ED" w14:paraId="5A80EE9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588" w:type="pct"/>
            <w:hideMark/>
          </w:tcPr>
          <w:p w:rsidRPr="00691C2C" w:rsidR="009660ED" w:rsidP="001E6D07" w:rsidRDefault="009660ED" w14:paraId="1F4D98E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220" w:type="pct"/>
            <w:hideMark/>
          </w:tcPr>
          <w:p w:rsidRPr="00691C2C" w:rsidR="009660ED" w:rsidP="001E6D07" w:rsidRDefault="009660ED" w14:paraId="7EEEC5E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9660ED" w:rsidTr="001E6D07" w14:paraId="190695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hideMark/>
          </w:tcPr>
          <w:p w:rsidRPr="00691C2C" w:rsidR="009660ED" w:rsidP="001E6D07" w:rsidRDefault="009660ED" w14:paraId="7814D182" w14:textId="77777777">
            <w:pPr>
              <w:pStyle w:val="Tabletext"/>
              <w:jc w:val="left"/>
              <w:rPr>
                <w:b/>
                <w:i w:val="0"/>
                <w:iCs w:val="0"/>
                <w:lang w:val="en-GB"/>
              </w:rPr>
            </w:pPr>
            <w:r w:rsidRPr="00691C2C">
              <w:rPr>
                <w:b/>
                <w:i w:val="0"/>
                <w:iCs w:val="0"/>
                <w:lang w:val="en-GB"/>
              </w:rPr>
              <w:t>LDPE</w:t>
            </w:r>
          </w:p>
        </w:tc>
        <w:tc>
          <w:tcPr>
            <w:tcW w:w="1041" w:type="pct"/>
            <w:hideMark/>
          </w:tcPr>
          <w:p w:rsidRPr="00691C2C" w:rsidR="009660ED" w:rsidP="001E6D07" w:rsidRDefault="009660ED" w14:paraId="51B6516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Polyolefin</w:t>
            </w:r>
          </w:p>
        </w:tc>
        <w:tc>
          <w:tcPr>
            <w:tcW w:w="883" w:type="pct"/>
            <w:hideMark/>
          </w:tcPr>
          <w:p w:rsidRPr="00691C2C" w:rsidR="009660ED" w:rsidP="001E6D07" w:rsidRDefault="009660ED" w14:paraId="5A5E9D5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25°C / 0% RH</w:t>
            </w:r>
          </w:p>
        </w:tc>
        <w:tc>
          <w:tcPr>
            <w:tcW w:w="588" w:type="pct"/>
            <w:hideMark/>
          </w:tcPr>
          <w:p w:rsidRPr="00691C2C" w:rsidR="009660ED" w:rsidP="001E6D07" w:rsidRDefault="009660ED" w14:paraId="7AC6C4C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5.16e+04</w:t>
            </w:r>
          </w:p>
        </w:tc>
        <w:tc>
          <w:tcPr>
            <w:tcW w:w="588" w:type="pct"/>
            <w:hideMark/>
          </w:tcPr>
          <w:p w:rsidRPr="00691C2C" w:rsidR="009660ED" w:rsidP="001E6D07" w:rsidRDefault="009660ED" w14:paraId="3679078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588" w:type="pct"/>
            <w:hideMark/>
          </w:tcPr>
          <w:p w:rsidRPr="00691C2C" w:rsidR="009660ED" w:rsidP="001E6D07" w:rsidRDefault="009660ED" w14:paraId="5C218C4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220" w:type="pct"/>
            <w:hideMark/>
          </w:tcPr>
          <w:p w:rsidRPr="00691C2C" w:rsidR="009660ED" w:rsidP="001E6D07" w:rsidRDefault="009660ED" w14:paraId="0E100E7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r>
    </w:tbl>
    <w:p w:rsidRPr="00C46F59" w:rsidR="009660ED" w:rsidP="00C46F59" w:rsidRDefault="009660ED" w14:paraId="5EBA43A8" w14:textId="57B561F5">
      <w:pPr>
        <w:ind w:firstLine="0"/>
        <w:rPr>
          <w:lang w:val="en-GB"/>
        </w:rPr>
      </w:pPr>
    </w:p>
    <w:p w:rsidRPr="009660ED" w:rsidR="009660ED" w:rsidP="009660ED" w:rsidRDefault="00D31B1D" w14:paraId="222F96FC" w14:textId="4238D80E">
      <w:pPr>
        <w:rPr>
          <w:lang w:val="en-GB"/>
        </w:rPr>
      </w:pPr>
      <w:r>
        <w:rPr>
          <w:noProof/>
        </w:rPr>
        <w:lastRenderedPageBreak/>
        <mc:AlternateContent>
          <mc:Choice Requires="wps">
            <w:drawing>
              <wp:anchor distT="0" distB="0" distL="114300" distR="114300" simplePos="0" relativeHeight="251665419" behindDoc="0" locked="0" layoutInCell="1" allowOverlap="1" wp14:anchorId="283CCE5C" wp14:editId="27D6A68D">
                <wp:simplePos x="0" y="0"/>
                <wp:positionH relativeFrom="column">
                  <wp:posOffset>-110702</wp:posOffset>
                </wp:positionH>
                <wp:positionV relativeFrom="paragraph">
                  <wp:posOffset>4346575</wp:posOffset>
                </wp:positionV>
                <wp:extent cx="8963025" cy="635"/>
                <wp:effectExtent l="0" t="0" r="9525" b="0"/>
                <wp:wrapTopAndBottom/>
                <wp:docPr id="2089393865" name="Text Box 1"/>
                <wp:cNvGraphicFramePr/>
                <a:graphic xmlns:a="http://schemas.openxmlformats.org/drawingml/2006/main">
                  <a:graphicData uri="http://schemas.microsoft.com/office/word/2010/wordprocessingShape">
                    <wps:wsp>
                      <wps:cNvSpPr txBox="1"/>
                      <wps:spPr>
                        <a:xfrm>
                          <a:off x="0" y="0"/>
                          <a:ext cx="8963025" cy="635"/>
                        </a:xfrm>
                        <a:prstGeom prst="rect">
                          <a:avLst/>
                        </a:prstGeom>
                        <a:solidFill>
                          <a:prstClr val="white"/>
                        </a:solidFill>
                        <a:ln>
                          <a:noFill/>
                        </a:ln>
                      </wps:spPr>
                      <wps:txbx>
                        <w:txbxContent>
                          <w:p w:rsidR="00CD019D" w:rsidP="00B43AB0" w:rsidRDefault="00B43AB0" w14:paraId="71F8DC04" w14:textId="77777777">
                            <w:pPr>
                              <w:pStyle w:val="Caption"/>
                              <w:rPr>
                                <w:lang w:val="en-GB"/>
                              </w:rPr>
                            </w:pPr>
                            <w:bookmarkStart w:name="_Ref226633569" w:id="70"/>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14</w:t>
                            </w:r>
                            <w:r>
                              <w:fldChar w:fldCharType="end"/>
                            </w:r>
                            <w:bookmarkEnd w:id="70"/>
                            <w:r w:rsidRPr="00614572">
                              <w:rPr>
                                <w:lang w:val="en-GB"/>
                              </w:rPr>
                              <w:t>.</w:t>
                            </w:r>
                            <w:r w:rsidRPr="00614572" w:rsidR="00614572">
                              <w:rPr>
                                <w:lang w:val="en-GB"/>
                              </w:rPr>
                              <w:t xml:space="preserve"> </w:t>
                            </w:r>
                          </w:p>
                          <w:p w:rsidRPr="00057E37" w:rsidR="00B43AB0" w:rsidP="00CD019D" w:rsidRDefault="00614572" w14:paraId="7FAFDB0E" w14:textId="01A354CD">
                            <w:pPr>
                              <w:pStyle w:val="Captiontext"/>
                              <w:rPr>
                                <w:b/>
                                <w:noProof/>
                                <w:color w:val="0A2F40" w:themeColor="accent1" w:themeShade="7F"/>
                                <w:kern w:val="0"/>
                                <w:szCs w:val="24"/>
                                <w:lang w:val="en-GB"/>
                                <w14:ligatures w14:val="none"/>
                              </w:rPr>
                            </w:pPr>
                            <w:r>
                              <w:rPr>
                                <w:lang w:val="en-GB"/>
                              </w:rPr>
                              <w:t>S</w:t>
                            </w:r>
                            <w:r w:rsidRPr="00614572">
                              <w:rPr>
                                <w:lang w:val="en-GB"/>
                              </w:rPr>
                              <w:t xml:space="preserve">catter plot of standardised carbon dioxide transmission rate (CO₂TR₁₀₀) values for biobased and conventional reference materials, grouped by </w:t>
                            </w:r>
                            <w:r>
                              <w:rPr>
                                <w:lang w:val="en-GB"/>
                              </w:rPr>
                              <w:t>measurement conditions</w:t>
                            </w:r>
                            <w:r w:rsidRPr="00614572">
                              <w:rPr>
                                <w:lang w:val="en-GB"/>
                              </w:rPr>
                              <w:t>. Summary statistics are provided in Table</w:t>
                            </w:r>
                            <w:r w:rsidR="009660ED">
                              <w:rPr>
                                <w:lang w:val="en-GB"/>
                              </w:rPr>
                              <w:t xml:space="preserve">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_x0000_s1036" style="position:absolute;left:0;text-align:left;margin-left:-8.7pt;margin-top:342.25pt;width:705.75pt;height:.05pt;z-index:2516654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UGgIAAD8EAAAOAAAAZHJzL2Uyb0RvYy54bWysU99v2jAQfp+0/8Hy+whQFX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u8+xmPL3lTJJvdnMb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" w14:anchorId="283CCE5C">
                <v:textbox style="mso-fit-shape-to-text:t" inset="0,0,0,0">
                  <w:txbxContent>
                    <w:p w:rsidR="00CD019D" w:rsidP="00B43AB0" w:rsidRDefault="00B43AB0" w14:paraId="71F8DC04" w14:textId="77777777">
                      <w:pPr>
                        <w:pStyle w:val="Caption"/>
                        <w:rPr>
                          <w:lang w:val="en-GB"/>
                        </w:rPr>
                      </w:pPr>
                      <w:r w:rsidRPr="00614572">
                        <w:rPr>
                          <w:lang w:val="en-GB"/>
                        </w:rPr>
                        <w:t xml:space="preserve">Figure </w:t>
                      </w:r>
                      <w:r>
                        <w:fldChar w:fldCharType="begin"/>
                      </w:r>
                      <w:r w:rsidRPr="00614572">
                        <w:rPr>
                          <w:lang w:val="en-GB"/>
                        </w:rPr>
                        <w:instrText xml:space="preserve"> SEQ Figure \* ARABIC </w:instrText>
                      </w:r>
                      <w:r>
                        <w:fldChar w:fldCharType="separate"/>
                      </w:r>
                      <w:r w:rsidR="004C69D5">
                        <w:rPr>
                          <w:noProof/>
                          <w:lang w:val="en-GB"/>
                        </w:rPr>
                        <w:t>14</w:t>
                      </w:r>
                      <w:r>
                        <w:fldChar w:fldCharType="end"/>
                      </w:r>
                      <w:r w:rsidRPr="00614572">
                        <w:rPr>
                          <w:lang w:val="en-GB"/>
                        </w:rPr>
                        <w:t>.</w:t>
                      </w:r>
                      <w:r w:rsidRPr="00614572" w:rsidR="00614572">
                        <w:rPr>
                          <w:lang w:val="en-GB"/>
                        </w:rPr>
                        <w:t xml:space="preserve"> </w:t>
                      </w:r>
                    </w:p>
                    <w:p w:rsidRPr="00057E37" w:rsidR="00B43AB0" w:rsidP="00CD019D" w:rsidRDefault="00614572" w14:paraId="7FAFDB0E" w14:textId="01A354CD">
                      <w:pPr>
                        <w:pStyle w:val="Captiontext"/>
                        <w:rPr>
                          <w:b/>
                          <w:noProof/>
                          <w:color w:val="0A2F40" w:themeColor="accent1" w:themeShade="7F"/>
                          <w:kern w:val="0"/>
                          <w:szCs w:val="24"/>
                          <w:lang w:val="en-GB"/>
                          <w14:ligatures w14:val="none"/>
                        </w:rPr>
                      </w:pPr>
                      <w:r>
                        <w:rPr>
                          <w:lang w:val="en-GB"/>
                        </w:rPr>
                        <w:t>S</w:t>
                      </w:r>
                      <w:r w:rsidRPr="00614572">
                        <w:rPr>
                          <w:lang w:val="en-GB"/>
                        </w:rPr>
                        <w:t xml:space="preserve">catter plot of standardised carbon dioxide transmission rate (CO₂TR₁₀₀) values for biobased and conventional reference materials, grouped by </w:t>
                      </w:r>
                      <w:r>
                        <w:rPr>
                          <w:lang w:val="en-GB"/>
                        </w:rPr>
                        <w:t>measurement conditions</w:t>
                      </w:r>
                      <w:r w:rsidRPr="00614572">
                        <w:rPr>
                          <w:lang w:val="en-GB"/>
                        </w:rPr>
                        <w:t>. Summary statistics are provided in Table</w:t>
                      </w:r>
                      <w:r w:rsidR="009660ED">
                        <w:rPr>
                          <w:lang w:val="en-GB"/>
                        </w:rPr>
                        <w:t xml:space="preserve"> 10</w:t>
                      </w:r>
                    </w:p>
                  </w:txbxContent>
                </v:textbox>
                <w10:wrap type="topAndBottom"/>
              </v:shape>
            </w:pict>
          </mc:Fallback>
        </mc:AlternateContent>
      </w:r>
      <w:r w:rsidRPr="00691C2C" w:rsidR="009660ED">
        <w:rPr>
          <w:noProof/>
          <w:lang w:val="en-GB"/>
        </w:rPr>
        <w:drawing>
          <wp:anchor distT="0" distB="0" distL="114300" distR="114300" simplePos="0" relativeHeight="251655179" behindDoc="0" locked="0" layoutInCell="1" allowOverlap="1" wp14:anchorId="37C9DC0C" wp14:editId="60655665">
            <wp:simplePos x="0" y="0"/>
            <wp:positionH relativeFrom="column">
              <wp:posOffset>0</wp:posOffset>
            </wp:positionH>
            <wp:positionV relativeFrom="paragraph">
              <wp:posOffset>0</wp:posOffset>
            </wp:positionV>
            <wp:extent cx="8964930" cy="4114800"/>
            <wp:effectExtent l="0" t="0" r="7620" b="0"/>
            <wp:wrapTopAndBottom/>
            <wp:docPr id="24598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952" name="Pictur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964930" cy="4114800"/>
                    </a:xfrm>
                    <a:prstGeom prst="rect">
                      <a:avLst/>
                    </a:prstGeom>
                  </pic:spPr>
                </pic:pic>
              </a:graphicData>
            </a:graphic>
            <wp14:sizeRelH relativeFrom="margin">
              <wp14:pctWidth>0</wp14:pctWidth>
            </wp14:sizeRelH>
            <wp14:sizeRelV relativeFrom="margin">
              <wp14:pctHeight>0</wp14:pctHeight>
            </wp14:sizeRelV>
          </wp:anchor>
        </w:drawing>
      </w:r>
    </w:p>
    <w:p w:rsidR="009660ED" w:rsidP="00B75989" w:rsidRDefault="009660ED" w14:paraId="695C7D20" w14:textId="77777777">
      <w:pPr>
        <w:rPr>
          <w:lang w:val="en-GB"/>
        </w:rPr>
        <w:sectPr w:rsidR="009660ED" w:rsidSect="002762C1">
          <w:pgSz w:w="16838" w:h="11906" w:orient="landscape"/>
          <w:pgMar w:top="1440" w:right="1440" w:bottom="1440" w:left="1440" w:header="708" w:footer="708" w:gutter="0"/>
          <w:cols w:space="708"/>
          <w:titlePg/>
          <w:docGrid w:linePitch="360"/>
        </w:sectPr>
      </w:pPr>
    </w:p>
    <w:p w:rsidRPr="00C46F59" w:rsidR="00C46F59" w:rsidP="00C46F59" w:rsidRDefault="00C46F59" w14:paraId="5A725F63" w14:textId="77777777">
      <w:pPr>
        <w:rPr>
          <w:lang w:val="en-GB"/>
        </w:rPr>
      </w:pPr>
      <w:r w:rsidRPr="00C46F59">
        <w:rPr>
          <w:lang w:val="en-GB"/>
        </w:rPr>
        <w:lastRenderedPageBreak/>
        <w:t>CO₂TR₁₀₀ values are generally higher than OTR₁₀₀ values for the same materials, which is expected given the greater condensability and solubility of CO₂ in polymer matrices (Section 2.3).</w:t>
      </w:r>
    </w:p>
    <w:p w:rsidR="008A53E8" w:rsidP="00C46F59" w:rsidRDefault="00C46F59" w14:paraId="29443EB8" w14:textId="1C24A963">
      <w:pPr>
        <w:rPr>
          <w:lang w:val="en-GB"/>
        </w:rPr>
      </w:pPr>
      <w:r w:rsidRPr="00C46F59">
        <w:rPr>
          <w:lang w:val="en-GB"/>
        </w:rPr>
        <w:t>Among the biobased materials, the furanoate polyesters again show the best performance, with a median CO₂TR₁₀₀ of 1,974 cm³·m⁻²·d⁻¹·bar⁻¹ at 23 °C / 0 % RH. However, the range is wide (1,382–493,450), which makes it difficult to draw firm conclusions. PBS and whey show very high values — 2.3 × 10⁶ and 5.2 × 10⁶ cm³·m⁻²·d⁻¹·bar⁻¹ respectively — indicating poor CO₂ barrier performance. For whey, this contrasts with its moderate OTR performance (median 140 cm³·m⁻²·d⁻¹·bar⁻¹)</w:t>
      </w:r>
      <w:r>
        <w:rPr>
          <w:lang w:val="en-GB"/>
        </w:rPr>
        <w:t>.</w:t>
      </w:r>
    </w:p>
    <w:p w:rsidRPr="00C46F59" w:rsidR="00C46F59" w:rsidP="00C46F59" w:rsidRDefault="00C46F59" w14:paraId="6DE78CF7" w14:textId="77777777">
      <w:pPr>
        <w:rPr>
          <w:lang w:val="en-GB"/>
        </w:rPr>
      </w:pPr>
      <w:r w:rsidRPr="00C46F59">
        <w:rPr>
          <w:lang w:val="en-GB"/>
        </w:rPr>
        <w:t>The reference polyolefins show CO₂TR₁₀₀ values in the range of 20,000–52,000 cm³·m⁻²·d⁻¹·bar⁻¹. While these are not low in absolute terms, they are still one to two orders of magnitude below the PBS and whey values. The furanoate polyesters are the only biobased materials that approach or fall below the polyolefin range, suggesting that they may offer competitive CO₂ barrier performance — though the limited data makes this tentative.</w:t>
      </w:r>
    </w:p>
    <w:p w:rsidR="002E1EAF" w:rsidP="00C46F59" w:rsidRDefault="00C46F59" w14:paraId="3B826F73" w14:textId="77777777">
      <w:pPr>
        <w:rPr>
          <w:lang w:val="en-GB"/>
        </w:rPr>
      </w:pPr>
      <w:r w:rsidRPr="00C46F59">
        <w:rPr>
          <w:lang w:val="en-GB"/>
        </w:rPr>
        <w:t>The underrepresentation of CO₂TR in the literature is a clear gap. Given the importance of CO₂ barrier performance for modified atmosphere packaging of meat, seafood, and carbonated beverages (Section 2.5), future studies should prioritise reporting this property alongside OTR and WVTR</w:t>
      </w:r>
    </w:p>
    <w:p w:rsidR="00DD7595" w:rsidP="00DD7595" w:rsidRDefault="00DD7595" w14:paraId="15FA6F96" w14:textId="77777777">
      <w:pPr>
        <w:pStyle w:val="Heading2"/>
        <w:numPr>
          <w:ilvl w:val="1"/>
          <w:numId w:val="10"/>
        </w:numPr>
        <w:rPr>
          <w:lang w:val="en-GB"/>
        </w:rPr>
      </w:pPr>
      <w:bookmarkStart w:name="_Toc226652824" w:id="72"/>
      <w:r w:rsidRPr="00691C2C">
        <w:rPr>
          <w:lang w:val="en-GB"/>
        </w:rPr>
        <w:t>Alignment of polymer barrier properties with food packaging requirements</w:t>
      </w:r>
      <w:bookmarkEnd w:id="72"/>
    </w:p>
    <w:p w:rsidR="00DD7595" w:rsidP="00C46F59" w:rsidRDefault="00A32EB4" w14:paraId="5C0A497A" w14:textId="0200BE56">
      <w:pPr>
        <w:rPr>
          <w:lang w:val="en-GB"/>
        </w:rPr>
      </w:pPr>
      <w:r w:rsidRPr="00A32EB4">
        <w:rPr>
          <w:lang w:val="en-GB"/>
        </w:rPr>
        <w:t>This section addresses the third research question: how do the barrier properties of biobased and biodegradable polymers align with the requirements of different food categories? To visualise this alignment, the median WVTR₁₀₀ and OTR₁₀₀ values of biobased materials from the dataset were overlaid onto the food category barrier requirements defined in Table 6. CO₂TR was not included in this comparison due to the very limited number of measurements available (Section 4.3.3). It should be noted that the barrier grades used to define food category requirements (Table 5) are based on standard conditions: OTR₁₀₀ at 23 °C and WVTR₁₀₀ at 38 °C / 90 % RH. The biobased materials in the dataset were not always tested under these same conditions, as shown in Figure 7. This means the alignment presented here is approximate, and actual suitability would need to be confirmed under standardised conditions.</w:t>
      </w:r>
    </w:p>
    <w:p w:rsidR="00DD7595" w:rsidP="00DD7595" w:rsidRDefault="00DD7595" w14:paraId="2EDDBDC1" w14:textId="77777777">
      <w:pPr>
        <w:pStyle w:val="Heading3"/>
        <w:numPr>
          <w:ilvl w:val="2"/>
          <w:numId w:val="10"/>
        </w:numPr>
        <w:rPr>
          <w:lang w:val="en-GB"/>
        </w:rPr>
      </w:pPr>
      <w:bookmarkStart w:name="_Toc226652825" w:id="73"/>
      <w:r>
        <w:rPr>
          <w:lang w:val="en-GB"/>
        </w:rPr>
        <w:t>WVTR</w:t>
      </w:r>
      <w:bookmarkEnd w:id="73"/>
    </w:p>
    <w:p w:rsidRPr="00356FF1" w:rsidR="00356FF1" w:rsidP="00356FF1" w:rsidRDefault="00356FF1" w14:paraId="4F47EAD8" w14:textId="71348EF5">
      <w:pPr>
        <w:rPr>
          <w:lang w:val="en-GB"/>
        </w:rPr>
      </w:pPr>
      <w:r>
        <w:rPr>
          <w:lang w:val="en-GB"/>
        </w:rPr>
        <w:fldChar w:fldCharType="begin"/>
      </w:r>
      <w:r>
        <w:rPr>
          <w:lang w:val="en-GB"/>
        </w:rPr>
        <w:instrText xml:space="preserve"> REF _Ref226645555 \h </w:instrText>
      </w:r>
      <w:r>
        <w:rPr>
          <w:lang w:val="en-GB"/>
        </w:rPr>
      </w:r>
      <w:r>
        <w:rPr>
          <w:lang w:val="en-GB"/>
        </w:rPr>
        <w:fldChar w:fldCharType="separate"/>
      </w:r>
      <w:r w:rsidRPr="00CD019D" w:rsidR="00CD019D">
        <w:rPr>
          <w:lang w:val="en-GB"/>
        </w:rPr>
        <w:t xml:space="preserve">Figure </w:t>
      </w:r>
      <w:r w:rsidRPr="00CD019D" w:rsidR="00CD019D">
        <w:rPr>
          <w:noProof/>
          <w:lang w:val="en-GB"/>
        </w:rPr>
        <w:t>15</w:t>
      </w:r>
      <w:r>
        <w:rPr>
          <w:lang w:val="en-GB"/>
        </w:rPr>
        <w:fldChar w:fldCharType="end"/>
      </w:r>
      <w:r w:rsidRPr="00356FF1">
        <w:rPr>
          <w:lang w:val="en-GB"/>
        </w:rPr>
        <w:t xml:space="preserve"> shows the WVTR requirements for each food category alongside the median WVTR₁₀₀ of the biobased materials</w:t>
      </w:r>
      <w:r>
        <w:rPr>
          <w:lang w:val="en-GB"/>
        </w:rPr>
        <w:t>.</w:t>
      </w:r>
    </w:p>
    <w:p w:rsidR="00DD7595" w:rsidP="00C46F59" w:rsidRDefault="00DD7595" w14:paraId="5A69E5B4" w14:textId="0993AF96">
      <w:pPr>
        <w:rPr>
          <w:lang w:val="en-GB"/>
        </w:rPr>
        <w:sectPr w:rsidR="00DD7595" w:rsidSect="009660ED">
          <w:pgSz w:w="11906" w:h="16838" w:orient="portrait"/>
          <w:pgMar w:top="1440" w:right="1440" w:bottom="1440" w:left="1440" w:header="708" w:footer="708" w:gutter="0"/>
          <w:cols w:space="708"/>
          <w:titlePg/>
          <w:docGrid w:linePitch="360"/>
        </w:sectPr>
      </w:pPr>
    </w:p>
    <w:p w:rsidR="00356FF1" w:rsidP="00DD7595" w:rsidRDefault="00356FF1" w14:paraId="2A9FC352" w14:textId="6C8F3523">
      <w:pPr>
        <w:rPr>
          <w:lang w:val="en-GB"/>
        </w:rPr>
      </w:pPr>
      <w:r>
        <w:rPr>
          <w:noProof/>
          <w:lang w:val="en-GB"/>
        </w:rPr>
        <w:lastRenderedPageBreak/>
        <w:drawing>
          <wp:anchor distT="0" distB="0" distL="114300" distR="114300" simplePos="0" relativeHeight="251670539" behindDoc="0" locked="0" layoutInCell="1" allowOverlap="1" wp14:anchorId="3EE76E1D" wp14:editId="78F8C345">
            <wp:simplePos x="0" y="0"/>
            <wp:positionH relativeFrom="column">
              <wp:posOffset>1143000</wp:posOffset>
            </wp:positionH>
            <wp:positionV relativeFrom="paragraph">
              <wp:posOffset>0</wp:posOffset>
            </wp:positionV>
            <wp:extent cx="5521325" cy="4442460"/>
            <wp:effectExtent l="0" t="0" r="3175" b="0"/>
            <wp:wrapTight wrapText="bothSides">
              <wp:wrapPolygon edited="0">
                <wp:start x="0" y="0"/>
                <wp:lineTo x="0" y="21489"/>
                <wp:lineTo x="21538" y="21489"/>
                <wp:lineTo x="21538" y="0"/>
                <wp:lineTo x="0" y="0"/>
              </wp:wrapPolygon>
            </wp:wrapTight>
            <wp:docPr id="226909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9997" name="Picture 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21325" cy="4442460"/>
                    </a:xfrm>
                    <a:prstGeom prst="rect">
                      <a:avLst/>
                    </a:prstGeom>
                  </pic:spPr>
                </pic:pic>
              </a:graphicData>
            </a:graphic>
            <wp14:sizeRelH relativeFrom="margin">
              <wp14:pctWidth>0</wp14:pctWidth>
            </wp14:sizeRelH>
            <wp14:sizeRelV relativeFrom="margin">
              <wp14:pctHeight>0</wp14:pctHeight>
            </wp14:sizeRelV>
          </wp:anchor>
        </w:drawing>
      </w:r>
    </w:p>
    <w:p w:rsidR="00356FF1" w:rsidP="00DD7595" w:rsidRDefault="00356FF1" w14:paraId="13DA5B71" w14:textId="3E14205C">
      <w:pPr>
        <w:rPr>
          <w:lang w:val="en-GB"/>
        </w:rPr>
      </w:pPr>
    </w:p>
    <w:p w:rsidR="00356FF1" w:rsidP="00DD7595" w:rsidRDefault="00356FF1" w14:paraId="25DB8009" w14:textId="77777777">
      <w:pPr>
        <w:rPr>
          <w:lang w:val="en-GB"/>
        </w:rPr>
      </w:pPr>
    </w:p>
    <w:p w:rsidR="00356FF1" w:rsidP="00DD7595" w:rsidRDefault="00356FF1" w14:paraId="4FFC7DDB" w14:textId="77777777">
      <w:pPr>
        <w:rPr>
          <w:lang w:val="en-GB"/>
        </w:rPr>
      </w:pPr>
    </w:p>
    <w:p w:rsidR="00356FF1" w:rsidP="00DD7595" w:rsidRDefault="00356FF1" w14:paraId="395A6D36" w14:textId="77777777">
      <w:pPr>
        <w:rPr>
          <w:lang w:val="en-GB"/>
        </w:rPr>
      </w:pPr>
    </w:p>
    <w:p w:rsidR="00356FF1" w:rsidP="00DD7595" w:rsidRDefault="00356FF1" w14:paraId="2B153AE2" w14:textId="77777777">
      <w:pPr>
        <w:rPr>
          <w:lang w:val="en-GB"/>
        </w:rPr>
      </w:pPr>
    </w:p>
    <w:p w:rsidR="00356FF1" w:rsidP="00DD7595" w:rsidRDefault="00356FF1" w14:paraId="2F5179EA" w14:textId="77777777">
      <w:pPr>
        <w:rPr>
          <w:lang w:val="en-GB"/>
        </w:rPr>
      </w:pPr>
    </w:p>
    <w:p w:rsidR="00356FF1" w:rsidP="00DD7595" w:rsidRDefault="00356FF1" w14:paraId="2AFAAC63" w14:textId="77777777">
      <w:pPr>
        <w:rPr>
          <w:lang w:val="en-GB"/>
        </w:rPr>
      </w:pPr>
    </w:p>
    <w:p w:rsidR="00356FF1" w:rsidP="00DD7595" w:rsidRDefault="00356FF1" w14:paraId="321E653C" w14:textId="77777777">
      <w:pPr>
        <w:rPr>
          <w:lang w:val="en-GB"/>
        </w:rPr>
      </w:pPr>
    </w:p>
    <w:p w:rsidR="00356FF1" w:rsidP="00DD7595" w:rsidRDefault="00356FF1" w14:paraId="55A6244D" w14:textId="77777777">
      <w:pPr>
        <w:rPr>
          <w:lang w:val="en-GB"/>
        </w:rPr>
      </w:pPr>
    </w:p>
    <w:p w:rsidR="00356FF1" w:rsidP="00DD7595" w:rsidRDefault="00356FF1" w14:paraId="54D482D7" w14:textId="77777777">
      <w:pPr>
        <w:rPr>
          <w:lang w:val="en-GB"/>
        </w:rPr>
      </w:pPr>
    </w:p>
    <w:p w:rsidR="00356FF1" w:rsidP="00DD7595" w:rsidRDefault="00356FF1" w14:paraId="26BF620A" w14:textId="77777777">
      <w:pPr>
        <w:rPr>
          <w:lang w:val="en-GB"/>
        </w:rPr>
      </w:pPr>
    </w:p>
    <w:p w:rsidR="00356FF1" w:rsidP="00DD7595" w:rsidRDefault="00356FF1" w14:paraId="615AF1FB" w14:textId="77777777">
      <w:pPr>
        <w:rPr>
          <w:lang w:val="en-GB"/>
        </w:rPr>
      </w:pPr>
    </w:p>
    <w:p w:rsidR="00356FF1" w:rsidP="00DD7595" w:rsidRDefault="00356FF1" w14:paraId="5D2D6E2E" w14:textId="77777777">
      <w:pPr>
        <w:rPr>
          <w:lang w:val="en-GB"/>
        </w:rPr>
      </w:pPr>
    </w:p>
    <w:p w:rsidR="00356FF1" w:rsidP="00DD7595" w:rsidRDefault="00356FF1" w14:paraId="23F05C12" w14:textId="77777777">
      <w:pPr>
        <w:rPr>
          <w:lang w:val="en-GB"/>
        </w:rPr>
      </w:pPr>
    </w:p>
    <w:p w:rsidR="00356FF1" w:rsidP="00DD7595" w:rsidRDefault="00356FF1" w14:paraId="0A11623F" w14:textId="77777777">
      <w:pPr>
        <w:rPr>
          <w:lang w:val="en-GB"/>
        </w:rPr>
      </w:pPr>
    </w:p>
    <w:p w:rsidR="00356FF1" w:rsidP="00DD7595" w:rsidRDefault="00356FF1" w14:paraId="183E3349" w14:textId="77777777">
      <w:pPr>
        <w:rPr>
          <w:lang w:val="en-GB"/>
        </w:rPr>
      </w:pPr>
    </w:p>
    <w:p w:rsidR="00356FF1" w:rsidP="00DD7595" w:rsidRDefault="00356FF1" w14:paraId="77CB7B0C" w14:textId="77777777">
      <w:pPr>
        <w:rPr>
          <w:lang w:val="en-GB"/>
        </w:rPr>
      </w:pPr>
    </w:p>
    <w:p w:rsidR="00356FF1" w:rsidP="00DD7595" w:rsidRDefault="00356FF1" w14:paraId="2B694295" w14:textId="77777777">
      <w:pPr>
        <w:rPr>
          <w:lang w:val="en-GB"/>
        </w:rPr>
      </w:pPr>
    </w:p>
    <w:p w:rsidR="00356FF1" w:rsidP="00DD7595" w:rsidRDefault="00356FF1" w14:paraId="38EC47EE" w14:textId="77777777">
      <w:pPr>
        <w:rPr>
          <w:lang w:val="en-GB"/>
        </w:rPr>
      </w:pPr>
    </w:p>
    <w:p w:rsidR="00356FF1" w:rsidP="00DD7595" w:rsidRDefault="00356FF1" w14:paraId="49FD0001" w14:textId="77777777">
      <w:pPr>
        <w:rPr>
          <w:lang w:val="en-GB"/>
        </w:rPr>
      </w:pPr>
    </w:p>
    <w:p w:rsidR="00356FF1" w:rsidP="00DD7595" w:rsidRDefault="00356FF1" w14:paraId="3F5E2673" w14:textId="77777777">
      <w:pPr>
        <w:rPr>
          <w:lang w:val="en-GB"/>
        </w:rPr>
      </w:pPr>
    </w:p>
    <w:p w:rsidR="00356FF1" w:rsidP="00DD7595" w:rsidRDefault="00356FF1" w14:paraId="06F96F4B" w14:textId="77777777">
      <w:pPr>
        <w:rPr>
          <w:lang w:val="en-GB"/>
        </w:rPr>
      </w:pPr>
    </w:p>
    <w:p w:rsidR="00356FF1" w:rsidP="00DD7595" w:rsidRDefault="00356FF1" w14:paraId="71E70625" w14:textId="77777777">
      <w:pPr>
        <w:rPr>
          <w:lang w:val="en-GB"/>
        </w:rPr>
      </w:pPr>
    </w:p>
    <w:p w:rsidR="00356FF1" w:rsidP="00DD7595" w:rsidRDefault="00356FF1" w14:paraId="26A6BF86" w14:textId="67F285B4">
      <w:pPr>
        <w:rPr>
          <w:lang w:val="en-GB"/>
        </w:rPr>
      </w:pPr>
    </w:p>
    <w:p w:rsidR="00356FF1" w:rsidP="00DD7595" w:rsidRDefault="00356FF1" w14:paraId="4C68E35C" w14:textId="4B7CD8EC">
      <w:pPr>
        <w:rPr>
          <w:lang w:val="en-GB"/>
        </w:rPr>
      </w:pPr>
    </w:p>
    <w:p w:rsidR="00356FF1" w:rsidP="00DD7595" w:rsidRDefault="00CD019D" w14:paraId="3631881F" w14:textId="5E003922">
      <w:pPr>
        <w:rPr>
          <w:lang w:val="en-GB"/>
        </w:rPr>
      </w:pPr>
      <w:r>
        <w:rPr>
          <w:noProof/>
        </w:rPr>
        <mc:AlternateContent>
          <mc:Choice Requires="wps">
            <w:drawing>
              <wp:anchor distT="0" distB="0" distL="114300" distR="114300" simplePos="0" relativeHeight="251681803" behindDoc="1" locked="0" layoutInCell="1" allowOverlap="1" wp14:anchorId="5751A81A" wp14:editId="69ADB10F">
                <wp:simplePos x="0" y="0"/>
                <wp:positionH relativeFrom="column">
                  <wp:posOffset>914400</wp:posOffset>
                </wp:positionH>
                <wp:positionV relativeFrom="paragraph">
                  <wp:posOffset>-29633</wp:posOffset>
                </wp:positionV>
                <wp:extent cx="6057900" cy="1202055"/>
                <wp:effectExtent l="0" t="0" r="0" b="0"/>
                <wp:wrapTight wrapText="bothSides">
                  <wp:wrapPolygon edited="0">
                    <wp:start x="0" y="0"/>
                    <wp:lineTo x="0" y="21223"/>
                    <wp:lineTo x="21532" y="21223"/>
                    <wp:lineTo x="21532" y="0"/>
                    <wp:lineTo x="0" y="0"/>
                  </wp:wrapPolygon>
                </wp:wrapTight>
                <wp:docPr id="939045731" name="Text Box 1"/>
                <wp:cNvGraphicFramePr/>
                <a:graphic xmlns:a="http://schemas.openxmlformats.org/drawingml/2006/main">
                  <a:graphicData uri="http://schemas.microsoft.com/office/word/2010/wordprocessingShape">
                    <wps:wsp>
                      <wps:cNvSpPr txBox="1"/>
                      <wps:spPr>
                        <a:xfrm>
                          <a:off x="0" y="0"/>
                          <a:ext cx="6057900" cy="1202055"/>
                        </a:xfrm>
                        <a:prstGeom prst="rect">
                          <a:avLst/>
                        </a:prstGeom>
                        <a:solidFill>
                          <a:prstClr val="white"/>
                        </a:solidFill>
                        <a:ln>
                          <a:noFill/>
                        </a:ln>
                      </wps:spPr>
                      <wps:txbx>
                        <w:txbxContent>
                          <w:p w:rsidR="00356FF1" w:rsidP="00356FF1" w:rsidRDefault="00356FF1" w14:paraId="452D5C5C" w14:textId="1EC06BDB">
                            <w:pPr>
                              <w:pStyle w:val="Caption"/>
                            </w:pPr>
                            <w:bookmarkStart w:name="_Ref226645555" w:id="74"/>
                            <w:r>
                              <w:t xml:space="preserve">Figure </w:t>
                            </w:r>
                            <w:r>
                              <w:fldChar w:fldCharType="begin"/>
                            </w:r>
                            <w:r>
                              <w:instrText xml:space="preserve"> SEQ Figure \* ARABIC </w:instrText>
                            </w:r>
                            <w:r>
                              <w:fldChar w:fldCharType="separate"/>
                            </w:r>
                            <w:r w:rsidR="004C69D5">
                              <w:rPr>
                                <w:noProof/>
                              </w:rPr>
                              <w:t>15</w:t>
                            </w:r>
                            <w:r>
                              <w:fldChar w:fldCharType="end"/>
                            </w:r>
                            <w:bookmarkEnd w:id="74"/>
                            <w:r>
                              <w:t xml:space="preserve"> </w:t>
                            </w:r>
                          </w:p>
                          <w:p w:rsidRPr="00356FF1" w:rsidR="00356FF1" w:rsidP="00356FF1" w:rsidRDefault="00356FF1" w14:paraId="775EFD28" w14:textId="09A2BFB4">
                            <w:pPr>
                              <w:pStyle w:val="Captiontext"/>
                              <w:rPr>
                                <w:lang w:val="en-GB"/>
                              </w:rPr>
                            </w:pPr>
                            <w:r w:rsidRPr="00356FF1">
                              <w:rPr>
                                <w:lang w:val="en-GB"/>
                              </w:rPr>
                              <w:t>WVTR requirements per food category (horizontal bars, coloured by food group) compared to the median WVTR₁₀₀ of biobased materials in the dataset (dashed vertical lines). Barrier grades are indicated at the top of the figure, following the classification in Table 5. The WVTR threshold for each food category is shown inside the bar. Measurement conditions and sample sizes are listed in the legend; asterisks indicate materials based on a single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left:0;text-align:left;margin-left:1in;margin-top:-2.35pt;width:477pt;height:94.65pt;z-index:-251634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" w14:anchorId="5751A81A">
                <v:textbox inset="0,0,0,0">
                  <w:txbxContent>
                    <w:p w:rsidR="00356FF1" w:rsidP="00356FF1" w:rsidRDefault="00356FF1" w14:paraId="452D5C5C" w14:textId="1EC06BDB">
                      <w:pPr>
                        <w:pStyle w:val="Caption"/>
                      </w:pPr>
                      <w:r>
                        <w:t xml:space="preserve">Figure </w:t>
                      </w:r>
                      <w:r>
                        <w:fldChar w:fldCharType="begin"/>
                      </w:r>
                      <w:r>
                        <w:instrText xml:space="preserve"> SEQ Figure \* ARABIC </w:instrText>
                      </w:r>
                      <w:r>
                        <w:fldChar w:fldCharType="separate"/>
                      </w:r>
                      <w:r w:rsidR="004C69D5">
                        <w:rPr>
                          <w:noProof/>
                        </w:rPr>
                        <w:t>15</w:t>
                      </w:r>
                      <w:r>
                        <w:fldChar w:fldCharType="end"/>
                      </w:r>
                      <w:r>
                        <w:t xml:space="preserve"> </w:t>
                      </w:r>
                    </w:p>
                    <w:p w:rsidRPr="00356FF1" w:rsidR="00356FF1" w:rsidP="00356FF1" w:rsidRDefault="00356FF1" w14:paraId="775EFD28" w14:textId="09A2BFB4">
                      <w:pPr>
                        <w:pStyle w:val="Captiontext"/>
                        <w:rPr>
                          <w:lang w:val="en-GB"/>
                        </w:rPr>
                      </w:pPr>
                      <w:r w:rsidRPr="00356FF1">
                        <w:rPr>
                          <w:lang w:val="en-GB"/>
                        </w:rPr>
                        <w:t>WVTR requirements per food category (horizontal bars, coloured by food group) compared to the median WVTR₁₀₀ of biobased materials in the dataset (dashed vertical lines). Barrier grades are indicated at the top of the figure, following the classification in Table 5. The WVTR threshold for each food category is shown inside the bar. Measurement conditions and sample sizes are listed in the legend; asterisks indicate materials based on a single measurement</w:t>
                      </w:r>
                    </w:p>
                  </w:txbxContent>
                </v:textbox>
                <w10:wrap type="tight"/>
              </v:shape>
            </w:pict>
          </mc:Fallback>
        </mc:AlternateContent>
      </w:r>
    </w:p>
    <w:p w:rsidR="00356FF1" w:rsidP="00DD7595" w:rsidRDefault="00356FF1" w14:paraId="1CC8C231" w14:textId="59CA6C7D">
      <w:pPr>
        <w:rPr>
          <w:lang w:val="en-GB"/>
        </w:rPr>
      </w:pPr>
    </w:p>
    <w:p w:rsidR="00356FF1" w:rsidP="00DD7595" w:rsidRDefault="00356FF1" w14:paraId="7D795CD2" w14:textId="74031A76">
      <w:pPr>
        <w:rPr>
          <w:lang w:val="en-GB"/>
        </w:rPr>
      </w:pPr>
    </w:p>
    <w:p w:rsidR="00356FF1" w:rsidP="00DD7595" w:rsidRDefault="00356FF1" w14:paraId="33EACD6A" w14:textId="77777777">
      <w:pPr>
        <w:rPr>
          <w:lang w:val="en-GB"/>
        </w:rPr>
        <w:sectPr w:rsidR="00356FF1" w:rsidSect="002E1EAF">
          <w:pgSz w:w="16838" w:h="11906" w:orient="landscape"/>
          <w:pgMar w:top="1440" w:right="1440" w:bottom="1440" w:left="1440" w:header="708" w:footer="708" w:gutter="0"/>
          <w:cols w:space="708"/>
          <w:titlePg/>
          <w:docGrid w:linePitch="360"/>
        </w:sectPr>
      </w:pPr>
    </w:p>
    <w:p w:rsidRPr="00A32EB4" w:rsidR="00A32EB4" w:rsidP="00A32EB4" w:rsidRDefault="00A32EB4" w14:paraId="28CF83BB" w14:textId="77777777">
      <w:pPr>
        <w:rPr>
          <w:lang w:val="en-GB"/>
        </w:rPr>
      </w:pPr>
      <w:r w:rsidRPr="00A32EB4">
        <w:rPr>
          <w:lang w:val="en-GB"/>
        </w:rPr>
        <w:lastRenderedPageBreak/>
        <w:t>The WVTR comparison reveals that most biobased materials in the dataset fall short of the barrier requirements for the majority of food categories. Dry and low-moisture foods — cereals, snack foods, nuts, dried powders, and bakery products — all require very high WVTR barriers (&lt; 2.4 g·m⁻²·d⁻¹). Only two materials approach this range: whey (0.63 g·m⁻²·d⁻¹ at 25 °C / 50 % RH) and PHBV (2.75 g·m⁻²·d⁻¹ at 25 °C / 53 % RH). However, both values are based on a single measurement each, and were obtained at lower temperatures and humidities than the standard WVTR condition of 38 °C / 90 % RH. Under those more demanding conditions, their WVTR values would likely increase substantially, particularly for whey given the moisture sensitivity of protein-based films (Section 4.3.1).</w:t>
      </w:r>
    </w:p>
    <w:p w:rsidRPr="00A32EB4" w:rsidR="00A32EB4" w:rsidP="00A32EB4" w:rsidRDefault="00A32EB4" w14:paraId="3BFD7281" w14:textId="77777777">
      <w:pPr>
        <w:rPr>
          <w:lang w:val="en-GB"/>
        </w:rPr>
      </w:pPr>
      <w:r w:rsidRPr="00A32EB4">
        <w:rPr>
          <w:lang w:val="en-GB"/>
        </w:rPr>
        <w:t>Meat and seafood, dairy products, and beverages require high WVTR barriers (2.4–24 g·m⁻²·d⁻¹). PLA (median 32.7 g·m⁻²·d⁻¹ at 25 °C / 60 % RH) and PBSA (40.3 g·m⁻²·d⁻¹ at 25 °C / 53 % RH) come closest to this range but still fall slightly outside it. Again, these values were measured at lower temperature and humidity than the standard condition, so their performance at 38 °C / 90 % RH would likely be worse. Fresh fruits and vegetables have a less strict requirement (medium barrier, 24–60 g·m⁻²·d⁻¹), which PLA and PBSA could potentially meet under their tested conditions.</w:t>
      </w:r>
    </w:p>
    <w:p w:rsidR="00356FF1" w:rsidP="00A32EB4" w:rsidRDefault="00A32EB4" w14:paraId="50E6980A" w14:textId="26D3D474">
      <w:pPr>
        <w:rPr>
          <w:lang w:val="en-GB"/>
        </w:rPr>
      </w:pPr>
      <w:r w:rsidRPr="00A32EB4">
        <w:rPr>
          <w:lang w:val="en-GB"/>
        </w:rPr>
        <w:t>The remaining biobased materials — pullulan, plant protein, hemicellulose, PBS, cellulose derivatives, PVA, and starch — all show median WVTR₁₀₀ values well above 100 g·m⁻²·d⁻¹, placing them in the low to poor barrier range. These materials do not meet the water vapour barrier requirements for any of the food categories considered here without further modification.</w:t>
      </w:r>
    </w:p>
    <w:p w:rsidR="00356FF1" w:rsidP="00356FF1" w:rsidRDefault="00356FF1" w14:paraId="39638F13" w14:textId="0C8DAE60">
      <w:pPr>
        <w:pStyle w:val="Heading3"/>
        <w:numPr>
          <w:ilvl w:val="2"/>
          <w:numId w:val="10"/>
        </w:numPr>
        <w:rPr>
          <w:lang w:val="en-GB"/>
        </w:rPr>
      </w:pPr>
      <w:bookmarkStart w:name="_Toc226652826" w:id="76"/>
      <w:r>
        <w:rPr>
          <w:lang w:val="en-GB"/>
        </w:rPr>
        <w:t>O</w:t>
      </w:r>
      <w:r>
        <w:rPr>
          <w:lang w:val="en-GB"/>
        </w:rPr>
        <w:t>TR</w:t>
      </w:r>
      <w:bookmarkEnd w:id="76"/>
    </w:p>
    <w:p w:rsidRPr="00356FF1" w:rsidR="00356FF1" w:rsidP="00356FF1" w:rsidRDefault="00356FF1" w14:paraId="3B74A4C5" w14:textId="62F63854">
      <w:pPr>
        <w:rPr>
          <w:lang w:val="en-GB"/>
        </w:rPr>
      </w:pPr>
      <w:r>
        <w:rPr>
          <w:lang w:val="en-GB"/>
        </w:rPr>
        <w:fldChar w:fldCharType="begin"/>
      </w:r>
      <w:r>
        <w:rPr>
          <w:lang w:val="en-GB"/>
        </w:rPr>
        <w:instrText xml:space="preserve"> REF _Ref226645706 \h </w:instrText>
      </w:r>
      <w:r>
        <w:rPr>
          <w:lang w:val="en-GB"/>
        </w:rPr>
      </w:r>
      <w:r>
        <w:rPr>
          <w:lang w:val="en-GB"/>
        </w:rPr>
        <w:fldChar w:fldCharType="separate"/>
      </w:r>
      <w:r w:rsidRPr="00CD019D" w:rsidR="00CD019D">
        <w:rPr>
          <w:lang w:val="en-GB"/>
        </w:rPr>
        <w:t xml:space="preserve">Figure </w:t>
      </w:r>
      <w:r w:rsidRPr="00CD019D" w:rsidR="00CD019D">
        <w:rPr>
          <w:noProof/>
          <w:lang w:val="en-GB"/>
        </w:rPr>
        <w:t>16</w:t>
      </w:r>
      <w:r>
        <w:rPr>
          <w:lang w:val="en-GB"/>
        </w:rPr>
        <w:fldChar w:fldCharType="end"/>
      </w:r>
      <w:r w:rsidRPr="00356FF1">
        <w:rPr>
          <w:lang w:val="en-GB"/>
        </w:rPr>
        <w:t xml:space="preserve"> shows the </w:t>
      </w:r>
      <w:r>
        <w:rPr>
          <w:lang w:val="en-GB"/>
        </w:rPr>
        <w:t>O</w:t>
      </w:r>
      <w:r w:rsidRPr="00356FF1">
        <w:rPr>
          <w:lang w:val="en-GB"/>
        </w:rPr>
        <w:t xml:space="preserve">TR requirements for each food category alongside the median </w:t>
      </w:r>
      <w:r>
        <w:rPr>
          <w:lang w:val="en-GB"/>
        </w:rPr>
        <w:t>O</w:t>
      </w:r>
      <w:r w:rsidRPr="00356FF1">
        <w:rPr>
          <w:lang w:val="en-GB"/>
        </w:rPr>
        <w:t>TR₁₀₀ of the biobased materials</w:t>
      </w:r>
      <w:r>
        <w:rPr>
          <w:lang w:val="en-GB"/>
        </w:rPr>
        <w:t>.</w:t>
      </w:r>
    </w:p>
    <w:p w:rsidR="00356FF1" w:rsidP="00356FF1" w:rsidRDefault="00356FF1" w14:paraId="0F57A431" w14:textId="77777777">
      <w:pPr>
        <w:ind w:firstLine="0"/>
        <w:rPr>
          <w:lang w:val="en-GB"/>
        </w:rPr>
        <w:sectPr w:rsidR="00356FF1" w:rsidSect="00356FF1">
          <w:pgSz w:w="11906" w:h="16838" w:orient="portrait"/>
          <w:pgMar w:top="1440" w:right="1440" w:bottom="1440" w:left="1440" w:header="708" w:footer="708" w:gutter="0"/>
          <w:cols w:space="708"/>
          <w:titlePg/>
          <w:docGrid w:linePitch="360"/>
        </w:sectPr>
      </w:pPr>
    </w:p>
    <w:p w:rsidR="00356FF1" w:rsidP="00300659" w:rsidRDefault="00CD019D" w14:paraId="598A6119" w14:textId="3EE134C3">
      <w:pPr>
        <w:rPr>
          <w:lang w:val="en-GB"/>
        </w:rPr>
      </w:pPr>
      <w:r>
        <w:rPr>
          <w:noProof/>
          <w:lang w:val="en-GB"/>
        </w:rPr>
        <w:lastRenderedPageBreak/>
        <w:drawing>
          <wp:anchor distT="0" distB="0" distL="114300" distR="114300" simplePos="0" relativeHeight="251668491" behindDoc="0" locked="0" layoutInCell="1" allowOverlap="1" wp14:anchorId="52FA209B" wp14:editId="20AD5259">
            <wp:simplePos x="0" y="0"/>
            <wp:positionH relativeFrom="column">
              <wp:posOffset>1254760</wp:posOffset>
            </wp:positionH>
            <wp:positionV relativeFrom="paragraph">
              <wp:posOffset>0</wp:posOffset>
            </wp:positionV>
            <wp:extent cx="6123305" cy="4699000"/>
            <wp:effectExtent l="0" t="0" r="0" b="6350"/>
            <wp:wrapTopAndBottom/>
            <wp:docPr id="513163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3631" name="Picture 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3305" cy="4699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51" behindDoc="1" locked="0" layoutInCell="1" allowOverlap="1" wp14:anchorId="4C120491" wp14:editId="55EBF9EB">
                <wp:simplePos x="0" y="0"/>
                <wp:positionH relativeFrom="column">
                  <wp:posOffset>0</wp:posOffset>
                </wp:positionH>
                <wp:positionV relativeFrom="paragraph">
                  <wp:posOffset>4695825</wp:posOffset>
                </wp:positionV>
                <wp:extent cx="8800465" cy="1032510"/>
                <wp:effectExtent l="0" t="0" r="635" b="0"/>
                <wp:wrapTight wrapText="bothSides">
                  <wp:wrapPolygon edited="0">
                    <wp:start x="0" y="0"/>
                    <wp:lineTo x="0" y="21122"/>
                    <wp:lineTo x="21555" y="21122"/>
                    <wp:lineTo x="21555" y="0"/>
                    <wp:lineTo x="0" y="0"/>
                  </wp:wrapPolygon>
                </wp:wrapTight>
                <wp:docPr id="1089051009" name="Text Box 1"/>
                <wp:cNvGraphicFramePr/>
                <a:graphic xmlns:a="http://schemas.openxmlformats.org/drawingml/2006/main">
                  <a:graphicData uri="http://schemas.microsoft.com/office/word/2010/wordprocessingShape">
                    <wps:wsp>
                      <wps:cNvSpPr txBox="1"/>
                      <wps:spPr>
                        <a:xfrm>
                          <a:off x="0" y="0"/>
                          <a:ext cx="8800465" cy="1032510"/>
                        </a:xfrm>
                        <a:prstGeom prst="rect">
                          <a:avLst/>
                        </a:prstGeom>
                        <a:solidFill>
                          <a:prstClr val="white"/>
                        </a:solidFill>
                        <a:ln>
                          <a:noFill/>
                        </a:ln>
                      </wps:spPr>
                      <wps:txbx>
                        <w:txbxContent>
                          <w:p w:rsidR="00356FF1" w:rsidP="00356FF1" w:rsidRDefault="00356FF1" w14:paraId="1DEC1986" w14:textId="5BDED698">
                            <w:pPr>
                              <w:pStyle w:val="Caption"/>
                            </w:pPr>
                            <w:bookmarkStart w:name="_Ref226645706" w:id="77"/>
                            <w:r>
                              <w:t xml:space="preserve">Figure </w:t>
                            </w:r>
                            <w:r>
                              <w:fldChar w:fldCharType="begin"/>
                            </w:r>
                            <w:r>
                              <w:instrText xml:space="preserve"> SEQ Figure \* ARABIC </w:instrText>
                            </w:r>
                            <w:r>
                              <w:fldChar w:fldCharType="separate"/>
                            </w:r>
                            <w:r w:rsidR="004C69D5">
                              <w:rPr>
                                <w:noProof/>
                              </w:rPr>
                              <w:t>16</w:t>
                            </w:r>
                            <w:r>
                              <w:fldChar w:fldCharType="end"/>
                            </w:r>
                            <w:bookmarkEnd w:id="77"/>
                            <w:r>
                              <w:t>.</w:t>
                            </w:r>
                          </w:p>
                          <w:p w:rsidRPr="00356FF1" w:rsidR="00356FF1" w:rsidP="00356FF1" w:rsidRDefault="00356FF1" w14:paraId="5E1363F8" w14:textId="044ADAEF">
                            <w:pPr>
                              <w:pStyle w:val="Captiontext"/>
                              <w:rPr>
                                <w:lang w:val="en-GB"/>
                              </w:rPr>
                            </w:pPr>
                            <w:r w:rsidRPr="00356FF1">
                              <w:rPr>
                                <w:lang w:val="en-GB"/>
                              </w:rPr>
                              <w:t>OTR requirements per food category (horizontal bars, coloured by food group) compared to the median OTR₁₀₀ of biobased materials in the dataset (dashed vertical lines). Barrier grades are indicated at the top of the figure, following the classification in Table 5. The OTR threshold for each food category is shown inside the bar. Measurement conditions and sample sizes are listed in the legend; asterisks indicate materials based on a single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style="position:absolute;left:0;text-align:left;margin-left:0;margin-top:369.75pt;width:692.95pt;height:81.3pt;z-index:-2516326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" w14:anchorId="4C120491">
                <v:textbox inset="0,0,0,0">
                  <w:txbxContent>
                    <w:p w:rsidR="00356FF1" w:rsidP="00356FF1" w:rsidRDefault="00356FF1" w14:paraId="1DEC1986" w14:textId="5BDED698">
                      <w:pPr>
                        <w:pStyle w:val="Caption"/>
                      </w:pPr>
                      <w:r>
                        <w:t xml:space="preserve">Figure </w:t>
                      </w:r>
                      <w:r>
                        <w:fldChar w:fldCharType="begin"/>
                      </w:r>
                      <w:r>
                        <w:instrText xml:space="preserve"> SEQ Figure \* ARABIC </w:instrText>
                      </w:r>
                      <w:r>
                        <w:fldChar w:fldCharType="separate"/>
                      </w:r>
                      <w:r w:rsidR="004C69D5">
                        <w:rPr>
                          <w:noProof/>
                        </w:rPr>
                        <w:t>16</w:t>
                      </w:r>
                      <w:r>
                        <w:fldChar w:fldCharType="end"/>
                      </w:r>
                      <w:r>
                        <w:t>.</w:t>
                      </w:r>
                    </w:p>
                    <w:p w:rsidRPr="00356FF1" w:rsidR="00356FF1" w:rsidP="00356FF1" w:rsidRDefault="00356FF1" w14:paraId="5E1363F8" w14:textId="044ADAEF">
                      <w:pPr>
                        <w:pStyle w:val="Captiontext"/>
                        <w:rPr>
                          <w:lang w:val="en-GB"/>
                        </w:rPr>
                      </w:pPr>
                      <w:r w:rsidRPr="00356FF1">
                        <w:rPr>
                          <w:lang w:val="en-GB"/>
                        </w:rPr>
                        <w:t>OTR requirements per food category (horizontal bars, coloured by food group) compared to the median OTR₁₀₀ of biobased materials in the dataset (dashed vertical lines). Barrier grades are indicated at the top of the figure, following the classification in Table 5. The OTR threshold for each food category is shown inside the bar. Measurement conditions and sample sizes are listed in the legend; asterisks indicate materials based on a single measurement.</w:t>
                      </w:r>
                    </w:p>
                  </w:txbxContent>
                </v:textbox>
                <w10:wrap type="tight"/>
              </v:shape>
            </w:pict>
          </mc:Fallback>
        </mc:AlternateContent>
      </w:r>
    </w:p>
    <w:p w:rsidR="00356FF1" w:rsidP="00300659" w:rsidRDefault="00356FF1" w14:paraId="70E444E7" w14:textId="0F445109">
      <w:pPr>
        <w:rPr>
          <w:lang w:val="en-GB"/>
        </w:rPr>
        <w:sectPr w:rsidR="00356FF1" w:rsidSect="002E1EAF">
          <w:pgSz w:w="16838" w:h="11906" w:orient="landscape"/>
          <w:pgMar w:top="1440" w:right="1440" w:bottom="1440" w:left="1440" w:header="708" w:footer="708" w:gutter="0"/>
          <w:cols w:space="708"/>
          <w:titlePg/>
          <w:docGrid w:linePitch="360"/>
        </w:sectPr>
      </w:pPr>
    </w:p>
    <w:p w:rsidRPr="00A32EB4" w:rsidR="00A32EB4" w:rsidP="00A32EB4" w:rsidRDefault="00A32EB4" w14:paraId="5702B575" w14:textId="77777777">
      <w:pPr>
        <w:rPr>
          <w:lang w:val="en-GB"/>
        </w:rPr>
      </w:pPr>
      <w:r w:rsidRPr="00A32EB4">
        <w:rPr>
          <w:lang w:val="en-GB"/>
        </w:rPr>
        <w:lastRenderedPageBreak/>
        <w:t>The OTR comparison presents a more favourable picture. The standard condition for OTR is 23 °C / 0 % RH, and most biobased OTR measurements in the dataset were indeed conducted at or near this condition, making the comparison more straightforward than for WVTR.</w:t>
      </w:r>
    </w:p>
    <w:p w:rsidRPr="00A32EB4" w:rsidR="00A32EB4" w:rsidP="00A32EB4" w:rsidRDefault="00A32EB4" w14:paraId="1DF82D03" w14:textId="77777777">
      <w:pPr>
        <w:rPr>
          <w:lang w:val="en-GB"/>
        </w:rPr>
      </w:pPr>
      <w:r w:rsidRPr="00A32EB4">
        <w:rPr>
          <w:lang w:val="en-GB"/>
        </w:rPr>
        <w:t>Furanoate polyesters show a median OTR₁₀₀ of 0.20 cm³·m⁻²·d⁻¹·bar⁻¹ at 23 °C / 0 % RH, which falls in the very high barrier range and meets the requirements for virtually all food categories — including the most demanding applications such as beer and wine, fruit juice, fluid milk, butter, and vacuum-packed fresh meat, all of which require OTR values below 1 cm³·m⁻²·d⁻¹·bar⁻¹. PHBV (18.7 cm³·m⁻²·d⁻¹·bar⁻¹ at 25 °C / 53 % RH) falls in the high barrier range and meets the requirements for cereals, bakery products, seafood, and cheese. PBS (68.6 cm³·m⁻²·d⁻¹·bar⁻¹) falls in the medium range and could be suitable for applications with less strict oxygen requirements. However, for PHBV and PBS, these values were obtained under slightly different conditions, and their performance at elevated humidity may differ.</w:t>
      </w:r>
    </w:p>
    <w:p w:rsidR="00300659" w:rsidP="00A32EB4" w:rsidRDefault="00A32EB4" w14:paraId="6802E738" w14:textId="54E387F5">
      <w:pPr>
        <w:rPr>
          <w:lang w:val="en-GB"/>
        </w:rPr>
      </w:pPr>
      <w:r w:rsidRPr="00A32EB4">
        <w:rPr>
          <w:lang w:val="en-GB"/>
        </w:rPr>
        <w:t>PLA (median 196 cm³·m⁻²·d⁻¹·bar⁻¹), whey (140), and PBSA (688) show higher OTR values that place them in the low to poor barrier range. These materials would not meet the OTR requirements for most food categories without additional barrier strategies. Fresh fruits and vegetables are an exception — this category requires controlled gas exchange rather than a strict barrier, with OTR values in the range of 1,000–5,000 cm³·m⁻²·d⁻¹·bar⁻¹, which several of the higher-permeability biobased materials could provide.</w:t>
      </w:r>
    </w:p>
    <w:p w:rsidRPr="00A32EB4" w:rsidR="00A32EB4" w:rsidP="00A32EB4" w:rsidRDefault="00A32EB4" w14:paraId="3B6EBC2F" w14:textId="77777777">
      <w:pPr>
        <w:rPr>
          <w:lang w:val="en-GB"/>
        </w:rPr>
      </w:pPr>
      <w:r w:rsidRPr="00A32EB4">
        <w:rPr>
          <w:lang w:val="en-GB"/>
        </w:rPr>
        <w:t>Taken together, the two figures highlight a fundamental challenge for biobased and biodegradable packaging materials: no single material in the dataset meets both the WVTR and OTR requirements for the most demanding food categories. The furanoate polyesters offer excellent oxygen barrier performance but were not tested for WVTR in the included studies. PHBV shows promising performance for both properties, but is represented by only a single measurement for each. PLA offers moderate water vapour barrier performance but is a relatively poor oxygen barrier.</w:t>
      </w:r>
    </w:p>
    <w:p w:rsidRPr="00691C2C" w:rsidR="00A32EB4" w:rsidP="00A32EB4" w:rsidRDefault="00A32EB4" w14:paraId="0AA401F5" w14:textId="22362574">
      <w:pPr>
        <w:rPr>
          <w:lang w:val="en-GB"/>
        </w:rPr>
      </w:pPr>
      <w:r w:rsidRPr="00A32EB4">
        <w:rPr>
          <w:lang w:val="en-GB"/>
        </w:rPr>
        <w:t>This confirms the polarity-driven trade-off described in Section 2.3: materials with good gas barrier properties tend to be polar and therefore moisture-sensitive, while materials with good moisture barrier properties tend to be non-polar and therefore gas-permeable. For conventional plastics, this trade-off is addressed through multilayer structures that combine complementary materials — for example EVOH for oxygen barrier with PE for moisture barrier. A similar approach is likely necessary for biobased materials to meet the barrier requirements of most food applications, though such multilayer structures were excluded from the scope of this review.</w:t>
      </w:r>
    </w:p>
    <w:p w:rsidRPr="00691C2C" w:rsidR="00345F0E" w:rsidP="00AD2351" w:rsidRDefault="00345F0E" w14:paraId="4F9E1BCD" w14:textId="115F5C63">
      <w:pPr>
        <w:pStyle w:val="Heading1"/>
        <w:numPr>
          <w:ilvl w:val="0"/>
          <w:numId w:val="10"/>
        </w:numPr>
        <w:rPr>
          <w:lang w:val="en-GB"/>
        </w:rPr>
      </w:pPr>
      <w:bookmarkStart w:name="_Toc226652827" w:id="79"/>
      <w:r w:rsidRPr="00691C2C">
        <w:rPr>
          <w:lang w:val="en-GB"/>
        </w:rPr>
        <w:t>Conclusion</w:t>
      </w:r>
      <w:bookmarkEnd w:id="79"/>
    </w:p>
    <w:p w:rsidRPr="00576A7A" w:rsidR="00576A7A" w:rsidP="00576A7A" w:rsidRDefault="00576A7A" w14:paraId="712CFB6D" w14:textId="77777777">
      <w:pPr>
        <w:rPr>
          <w:lang w:val="en-GB"/>
        </w:rPr>
      </w:pPr>
      <w:r w:rsidRPr="00576A7A">
        <w:rPr>
          <w:lang w:val="en-GB"/>
        </w:rPr>
        <w:t>This systematic review aimed to compare the barrier properties of biobased and biodegradable food-packaging materials with those of conventional fossil-based plastics. A FAIR dataset was created from 19 peer-reviewed studies published in 2024–2025, containing 123 standardised barrier measurements across three properties (WVTR₁₀₀, OTR₁₀₀, and CO₂TR₁₀₀).</w:t>
      </w:r>
    </w:p>
    <w:p w:rsidRPr="00576A7A" w:rsidR="00576A7A" w:rsidP="00576A7A" w:rsidRDefault="00576A7A" w14:paraId="65B68BB1" w14:textId="7046756F">
      <w:pPr>
        <w:rPr>
          <w:lang w:val="en-GB"/>
        </w:rPr>
      </w:pPr>
      <w:r w:rsidRPr="00576A7A">
        <w:rPr>
          <w:lang w:val="en-GB"/>
        </w:rPr>
        <w:t>Regarding the first research question</w:t>
      </w:r>
      <w:r>
        <w:rPr>
          <w:lang w:val="en-GB"/>
        </w:rPr>
        <w:t xml:space="preserve">: </w:t>
      </w:r>
      <w:r w:rsidRPr="00576A7A">
        <w:rPr>
          <w:lang w:val="en-GB"/>
        </w:rPr>
        <w:t>which biobased and biodegradable materials are used or proposed for food packaging</w:t>
      </w:r>
      <w:r>
        <w:rPr>
          <w:lang w:val="en-GB"/>
        </w:rPr>
        <w:t>? T</w:t>
      </w:r>
      <w:r w:rsidRPr="00576A7A">
        <w:rPr>
          <w:lang w:val="en-GB"/>
        </w:rPr>
        <w:t xml:space="preserve">he dataset captures five material families: polysaccharides, proteins, aliphatic </w:t>
      </w:r>
      <w:proofErr w:type="spellStart"/>
      <w:r w:rsidRPr="00576A7A">
        <w:rPr>
          <w:lang w:val="en-GB"/>
        </w:rPr>
        <w:t>biopolyesters</w:t>
      </w:r>
      <w:proofErr w:type="spellEnd"/>
      <w:r w:rsidRPr="00576A7A">
        <w:rPr>
          <w:lang w:val="en-GB"/>
        </w:rPr>
        <w:t xml:space="preserve">, aromatic </w:t>
      </w:r>
      <w:proofErr w:type="spellStart"/>
      <w:r w:rsidRPr="00576A7A">
        <w:rPr>
          <w:lang w:val="en-GB"/>
        </w:rPr>
        <w:t>biopolyesters</w:t>
      </w:r>
      <w:proofErr w:type="spellEnd"/>
      <w:r w:rsidRPr="00576A7A">
        <w:rPr>
          <w:lang w:val="en-GB"/>
        </w:rPr>
        <w:t>, and vinyl biopolymers. Polysaccharides and proteins dominate the recent literature, while commercially relevant materials such as PLA are less well represented. No biobased drop-in polymers (e.g. bio-PE, bio-PET) met the inclusion criteria. This means the first hypothesis that drop-in polymers would match conventional performance could not be tested.</w:t>
      </w:r>
    </w:p>
    <w:p w:rsidRPr="00576A7A" w:rsidR="00576A7A" w:rsidP="00576A7A" w:rsidRDefault="00576A7A" w14:paraId="2719F253" w14:textId="6EC937E7">
      <w:pPr>
        <w:rPr>
          <w:lang w:val="en-GB"/>
        </w:rPr>
      </w:pPr>
      <w:r w:rsidRPr="00576A7A">
        <w:rPr>
          <w:lang w:val="en-GB"/>
        </w:rPr>
        <w:lastRenderedPageBreak/>
        <w:t>Regarding the second research question</w:t>
      </w:r>
      <w:r>
        <w:rPr>
          <w:lang w:val="en-GB"/>
        </w:rPr>
        <w:t xml:space="preserve">: </w:t>
      </w:r>
      <w:r w:rsidRPr="00576A7A">
        <w:rPr>
          <w:lang w:val="en-GB"/>
        </w:rPr>
        <w:t>how do barrier properties compare to conventional plastics</w:t>
      </w:r>
      <w:r>
        <w:rPr>
          <w:lang w:val="en-GB"/>
        </w:rPr>
        <w:t>? T</w:t>
      </w:r>
      <w:r w:rsidRPr="00576A7A">
        <w:rPr>
          <w:lang w:val="en-GB"/>
        </w:rPr>
        <w:t>he results confirm the second hypothesis: most biodegradable polymers show substantially higher WVTR values than conventional polyolefins, typically by one to two orders of magnitude. This is consistent with their polar, hydrophilic nature. PLA and PHBV are exceptions, approaching conventional performance for water vapour. For oxygen, the picture is reversed: several biobased materials, particularly the furanoate polyesters and PHBV, outperform polyolefins and approach the performance of high-barrier conventional polymers such as PET. The third hypothesis</w:t>
      </w:r>
      <w:r>
        <w:rPr>
          <w:lang w:val="en-GB"/>
        </w:rPr>
        <w:t xml:space="preserve">: </w:t>
      </w:r>
      <w:r w:rsidRPr="00576A7A">
        <w:rPr>
          <w:lang w:val="en-GB"/>
        </w:rPr>
        <w:t>that biobased materials would show greater variability</w:t>
      </w:r>
      <w:r>
        <w:rPr>
          <w:lang w:val="en-GB"/>
        </w:rPr>
        <w:t xml:space="preserve">, </w:t>
      </w:r>
      <w:r w:rsidRPr="00576A7A">
        <w:rPr>
          <w:lang w:val="en-GB"/>
        </w:rPr>
        <w:t>is supported by the wide ranges observed within material families, particularly for polysaccharides and proteins, though small sample sizes make it difficult to separate true material variability from differences in testing conditions.</w:t>
      </w:r>
    </w:p>
    <w:p w:rsidRPr="00576A7A" w:rsidR="00576A7A" w:rsidP="00576A7A" w:rsidRDefault="00576A7A" w14:paraId="297218A5" w14:textId="643641C7">
      <w:pPr>
        <w:rPr>
          <w:lang w:val="en-GB"/>
        </w:rPr>
      </w:pPr>
      <w:r w:rsidRPr="00576A7A">
        <w:rPr>
          <w:lang w:val="en-GB"/>
        </w:rPr>
        <w:t>Regarding the third research question</w:t>
      </w:r>
      <w:r>
        <w:rPr>
          <w:lang w:val="en-GB"/>
        </w:rPr>
        <w:t xml:space="preserve">: </w:t>
      </w:r>
      <w:r w:rsidRPr="00576A7A">
        <w:rPr>
          <w:lang w:val="en-GB"/>
        </w:rPr>
        <w:t>how do barrier properties align with food packaging requirements</w:t>
      </w:r>
      <w:r>
        <w:rPr>
          <w:lang w:val="en-GB"/>
        </w:rPr>
        <w:t>? T</w:t>
      </w:r>
      <w:r w:rsidRPr="00576A7A">
        <w:rPr>
          <w:lang w:val="en-GB"/>
        </w:rPr>
        <w:t>he comparison with food category requirements shows that most biobased materials do not meet the WVTR demands of any major food category without modification. Only PHBV and whey approach the very high barrier range needed for dry foods, and only under mild test conditions. For OTR, the outlook is more positive: furanoate polyesters meet the requirements of virtually all food categories, and PHBV is suitable for several applications. However, no single biobased material in the dataset meets both the WVTR and OTR requirements for the most demanding food categories, confirming the polarity-driven trade-off between gas and moisture barrier performance.</w:t>
      </w:r>
    </w:p>
    <w:p w:rsidRPr="00576A7A" w:rsidR="00576A7A" w:rsidP="00576A7A" w:rsidRDefault="00576A7A" w14:paraId="19283827" w14:textId="77777777">
      <w:pPr>
        <w:rPr>
          <w:lang w:val="en-GB"/>
        </w:rPr>
      </w:pPr>
      <w:r w:rsidRPr="00576A7A">
        <w:rPr>
          <w:lang w:val="en-GB"/>
        </w:rPr>
        <w:t>A key limitation of this review is the small and uneven dataset. CO₂TR is severely underrepresented, several materials rely on single measurements, and testing conditions vary between studies, complicating direct comparison. The dominance of lab-scale cast films may also underestimate the barrier performance achievable under industrial processing conditions.</w:t>
      </w:r>
    </w:p>
    <w:p w:rsidRPr="00691C2C" w:rsidR="00B75989" w:rsidP="00576A7A" w:rsidRDefault="00576A7A" w14:paraId="5A3B309B" w14:textId="0D1D5318">
      <w:pPr>
        <w:rPr>
          <w:lang w:val="en-GB"/>
        </w:rPr>
      </w:pPr>
      <w:r w:rsidRPr="00576A7A">
        <w:rPr>
          <w:lang w:val="en-GB"/>
        </w:rPr>
        <w:t>Overall, this review shows that biobased and biodegradable polymers cannot yet serve as direct replacements for conventional plastics in most food packaging applications based on barrier performance alone. To meet the barrier requirements of a wider range of food categories, strategies such as blending, coating, or multilayer design are likely needed. These approaches, along with standardised testing under consistent conditions and larger datasets, should be priorities for future research.</w:t>
      </w:r>
    </w:p>
    <w:p w:rsidR="00345F0E" w:rsidP="00AD2351" w:rsidRDefault="00345F0E" w14:paraId="4FDD262A" w14:textId="21FDBF26">
      <w:pPr>
        <w:pStyle w:val="Heading1"/>
        <w:numPr>
          <w:ilvl w:val="0"/>
          <w:numId w:val="10"/>
        </w:numPr>
        <w:rPr>
          <w:lang w:val="en-GB"/>
        </w:rPr>
      </w:pPr>
      <w:bookmarkStart w:name="_Toc226652828" w:id="80"/>
      <w:r w:rsidRPr="00691C2C">
        <w:rPr>
          <w:lang w:val="en-GB"/>
        </w:rPr>
        <w:t>Recommendations</w:t>
      </w:r>
      <w:bookmarkEnd w:id="80"/>
    </w:p>
    <w:p w:rsidRPr="006E74A1" w:rsidR="006E74A1" w:rsidP="006E74A1" w:rsidRDefault="006E74A1" w14:paraId="230443F6" w14:textId="77777777">
      <w:pPr>
        <w:rPr>
          <w:lang w:val="en-GB"/>
        </w:rPr>
      </w:pPr>
      <w:r w:rsidRPr="006E74A1">
        <w:rPr>
          <w:lang w:val="en-GB"/>
        </w:rPr>
        <w:t>Based on the findings and limitations of this review, the following recommendations are made for future research and practice.</w:t>
      </w:r>
    </w:p>
    <w:p w:rsidRPr="006E74A1" w:rsidR="006E74A1" w:rsidP="006E74A1" w:rsidRDefault="006E74A1" w14:paraId="75AFF088" w14:textId="77777777">
      <w:pPr>
        <w:rPr>
          <w:lang w:val="en-GB"/>
        </w:rPr>
      </w:pPr>
      <w:r w:rsidRPr="006E74A1">
        <w:rPr>
          <w:lang w:val="en-GB"/>
        </w:rPr>
        <w:t>Standardisation of testing conditions. The variability in measurement conditions across studies — particularly for WVTR, where temperature and humidity combinations range widely — makes direct comparison between materials difficult. Future studies should report barrier properties at the standard conditions used for conventional plastics (OTR at 23 °C / 0 % RH; WVTR at 38 °C / 90 % RH) in addition to any application-specific conditions. This would allow for more meaningful comparison across studies and with conventional benchmarks.</w:t>
      </w:r>
    </w:p>
    <w:p w:rsidRPr="006E74A1" w:rsidR="006E74A1" w:rsidP="006E74A1" w:rsidRDefault="006E74A1" w14:paraId="79AB8C23" w14:textId="77777777">
      <w:pPr>
        <w:rPr>
          <w:lang w:val="en-GB"/>
        </w:rPr>
      </w:pPr>
      <w:r w:rsidRPr="006E74A1">
        <w:rPr>
          <w:lang w:val="en-GB"/>
        </w:rPr>
        <w:t>Reporting of CO₂TR. Carbon dioxide transmission is severely underrepresented in the current literature, with only 3 of 19 studies reporting CO₂TR values for biobased materials. Given the importance of CO₂ barrier performance for modified atmosphere packaging of meat, seafood, and carbonated beverages, future studies should include CO₂TR alongside OTR and WVTR as a standard part of barrier characterisation.</w:t>
      </w:r>
    </w:p>
    <w:p w:rsidRPr="006E74A1" w:rsidR="006E74A1" w:rsidP="006E74A1" w:rsidRDefault="006E74A1" w14:paraId="452C08EF" w14:textId="77777777">
      <w:pPr>
        <w:rPr>
          <w:lang w:val="en-GB"/>
        </w:rPr>
      </w:pPr>
      <w:r w:rsidRPr="006E74A1">
        <w:rPr>
          <w:lang w:val="en-GB"/>
        </w:rPr>
        <w:t xml:space="preserve">Testing under industrially relevant processing conditions. The dataset is dominated by lab-scale solvent-cast films (39 of 49 entries), which may differ in crystallinity and molecular orientation from industrially extruded or biaxially stretched films. Future studies should </w:t>
      </w:r>
      <w:r w:rsidRPr="006E74A1">
        <w:rPr>
          <w:lang w:val="en-GB"/>
        </w:rPr>
        <w:lastRenderedPageBreak/>
        <w:t>include barrier data for films produced under industrial processing conditions to better reflect the performance that can be achieved in practice.</w:t>
      </w:r>
    </w:p>
    <w:p w:rsidRPr="006E74A1" w:rsidR="006E74A1" w:rsidP="006E74A1" w:rsidRDefault="006E74A1" w14:paraId="455F9A28" w14:textId="77777777">
      <w:pPr>
        <w:rPr>
          <w:lang w:val="en-GB"/>
        </w:rPr>
      </w:pPr>
      <w:r w:rsidRPr="006E74A1">
        <w:rPr>
          <w:lang w:val="en-GB"/>
        </w:rPr>
        <w:t>Expanding the dataset. Several promising materials — including PHBV, furanoate polyesters, and PLA — are represented by very few measurements, limiting the robustness of any conclusions. Larger datasets with more replicates per material would allow for more reliable statistical comparison and help separate true material differences from experimental variability.</w:t>
      </w:r>
    </w:p>
    <w:p w:rsidRPr="006E74A1" w:rsidR="006E74A1" w:rsidP="006E74A1" w:rsidRDefault="006E74A1" w14:paraId="7FA9C87E" w14:textId="77777777">
      <w:pPr>
        <w:rPr>
          <w:lang w:val="en-GB"/>
        </w:rPr>
      </w:pPr>
      <w:r w:rsidRPr="006E74A1">
        <w:rPr>
          <w:lang w:val="en-GB"/>
        </w:rPr>
        <w:t>Inclusion of drop-in biobased polymers. No biobased drop-in polymers such as bio-PE or bio-PET met the inclusion criteria of this review, meaning a direct comparison between chemically identical biobased and fossil-based polymers was not possible. Including these materials in future reviews would help establish whether the biobased origin itself affects barrier performance, or whether any differences are purely structural.</w:t>
      </w:r>
    </w:p>
    <w:p w:rsidRPr="006E74A1" w:rsidR="006E74A1" w:rsidP="006E74A1" w:rsidRDefault="006E74A1" w14:paraId="2F7D936B" w14:textId="77777777">
      <w:pPr>
        <w:rPr>
          <w:lang w:val="en-GB"/>
        </w:rPr>
      </w:pPr>
      <w:r w:rsidRPr="006E74A1">
        <w:rPr>
          <w:lang w:val="en-GB"/>
        </w:rPr>
        <w:t>Barrier modification strategies. Since no single biobased material in the dataset meets both the WVTR and OTR requirements for the most demanding food categories, future research should focus on strategies to overcome the polarity-driven trade-off. This includes blending of complementary polymers, application of barrier coatings, and development of biobased multilayer structures. These approaches were excluded from the scope of this review but are likely essential for practical implementation.</w:t>
      </w:r>
    </w:p>
    <w:p w:rsidRPr="00CA2BFF" w:rsidR="002E2BB8" w:rsidP="00CA2BFF" w:rsidRDefault="006E74A1" w14:paraId="38A3B70D" w14:textId="05D551EC">
      <w:pPr>
        <w:rPr>
          <w:lang w:val="en-GB"/>
        </w:rPr>
      </w:pPr>
      <w:r w:rsidRPr="006E74A1">
        <w:rPr>
          <w:lang w:val="en-GB"/>
        </w:rPr>
        <w:t>Development of a publicly accessible barrier database. The FAIR dataset created in this review could serve as a starting point for a broader, publicly accessible database of biobased packaging barrier properties. Such a resource would support material selection by packaging engineers, reduce duplication of effort across research groups, and facilitate systematic updates as new data becomes available.</w:t>
      </w:r>
    </w:p>
    <w:p w:rsidR="00345F0E" w:rsidP="00AD2351" w:rsidRDefault="00345F0E" w14:paraId="5D504EB1" w14:textId="77777777">
      <w:pPr>
        <w:pStyle w:val="Heading1"/>
        <w:numPr>
          <w:ilvl w:val="0"/>
          <w:numId w:val="10"/>
        </w:numPr>
        <w:rPr>
          <w:lang w:val="en-GB"/>
        </w:rPr>
      </w:pPr>
      <w:bookmarkStart w:name="_Toc226652829" w:id="81"/>
      <w:r w:rsidRPr="00691C2C">
        <w:rPr>
          <w:lang w:val="en-GB"/>
        </w:rPr>
        <w:t>References</w:t>
      </w:r>
      <w:bookmarkEnd w:id="81"/>
    </w:p>
    <w:p w:rsidRPr="005D0C4D" w:rsidR="005D0C4D" w:rsidP="005D0C4D" w:rsidRDefault="005D0C4D" w14:paraId="01AED05D" w14:textId="2866FF25">
      <w:pPr>
        <w:pStyle w:val="Bibliography"/>
        <w:rPr>
          <w:rFonts w:cs="Times New Roman"/>
          <w:lang w:val="en-GB"/>
        </w:rPr>
      </w:pPr>
      <w:r>
        <w:rPr>
          <w:lang w:val="en-GB"/>
        </w:rPr>
        <w:fldChar w:fldCharType="begin"/>
      </w:r>
      <w:r>
        <w:rPr>
          <w:lang w:val="en-GB"/>
        </w:rPr>
        <w:instrText xml:space="preserve"> ADDIN ZOTERO_BIBL {"uncited":[],"omitted":[],"custom":[]} CSL_BIBLIOGRAPHY </w:instrText>
      </w:r>
      <w:r>
        <w:rPr>
          <w:lang w:val="en-GB"/>
        </w:rPr>
        <w:fldChar w:fldCharType="separate"/>
      </w:r>
      <w:r w:rsidRPr="005D0C4D">
        <w:rPr>
          <w:rFonts w:cs="Times New Roman"/>
          <w:lang w:val="en-GB"/>
        </w:rPr>
        <w:t xml:space="preserve">Abdalrazeq, M., Aref, D., Mariniello, L., &amp; </w:t>
      </w:r>
      <w:proofErr w:type="spellStart"/>
      <w:r w:rsidRPr="005D0C4D">
        <w:rPr>
          <w:rFonts w:cs="Times New Roman"/>
          <w:lang w:val="en-GB"/>
        </w:rPr>
        <w:t>Giosafatto</w:t>
      </w:r>
      <w:proofErr w:type="spellEnd"/>
      <w:r w:rsidRPr="005D0C4D">
        <w:rPr>
          <w:rFonts w:cs="Times New Roman"/>
          <w:lang w:val="en-GB"/>
        </w:rPr>
        <w:t xml:space="preserve">, C. V. L. (2025). Microbial Transglutaminase-Mediated Modification of Heat-Denatured Whey Proteins for the Preparation of Bio-Based Materials. </w:t>
      </w:r>
      <w:r w:rsidRPr="005D0C4D">
        <w:rPr>
          <w:rFonts w:cs="Times New Roman"/>
          <w:i/>
          <w:iCs/>
          <w:lang w:val="en-GB"/>
        </w:rPr>
        <w:t>Coatings</w:t>
      </w:r>
      <w:r w:rsidRPr="005D0C4D">
        <w:rPr>
          <w:rFonts w:cs="Times New Roman"/>
          <w:lang w:val="en-GB"/>
        </w:rPr>
        <w:t xml:space="preserve">, </w:t>
      </w:r>
      <w:r w:rsidRPr="005D0C4D">
        <w:rPr>
          <w:rFonts w:cs="Times New Roman"/>
          <w:i/>
          <w:iCs/>
          <w:lang w:val="en-GB"/>
        </w:rPr>
        <w:t>15</w:t>
      </w:r>
      <w:r w:rsidRPr="005D0C4D">
        <w:rPr>
          <w:rFonts w:cs="Times New Roman"/>
          <w:lang w:val="en-GB"/>
        </w:rPr>
        <w:t>(1). https://doi.org/10.3390/coatings15010066</w:t>
      </w:r>
    </w:p>
    <w:p w:rsidRPr="005D0C4D" w:rsidR="005D0C4D" w:rsidP="005D0C4D" w:rsidRDefault="005D0C4D" w14:paraId="2A7C2879" w14:textId="77777777">
      <w:pPr>
        <w:pStyle w:val="Bibliography"/>
        <w:rPr>
          <w:rFonts w:cs="Times New Roman"/>
          <w:lang w:val="en-GB"/>
        </w:rPr>
      </w:pPr>
      <w:r w:rsidRPr="005D0C4D">
        <w:rPr>
          <w:rFonts w:cs="Times New Roman"/>
          <w:lang w:val="en-GB"/>
        </w:rPr>
        <w:t xml:space="preserve">Athanasopoulou, E., </w:t>
      </w:r>
      <w:proofErr w:type="spellStart"/>
      <w:r w:rsidRPr="005D0C4D">
        <w:rPr>
          <w:rFonts w:cs="Times New Roman"/>
          <w:lang w:val="en-GB"/>
        </w:rPr>
        <w:t>Katsiroumpa</w:t>
      </w:r>
      <w:proofErr w:type="spellEnd"/>
      <w:r w:rsidRPr="005D0C4D">
        <w:rPr>
          <w:rFonts w:cs="Times New Roman"/>
          <w:lang w:val="en-GB"/>
        </w:rPr>
        <w:t xml:space="preserve">, A., </w:t>
      </w:r>
      <w:proofErr w:type="spellStart"/>
      <w:r w:rsidRPr="005D0C4D">
        <w:rPr>
          <w:rFonts w:cs="Times New Roman"/>
          <w:lang w:val="en-GB"/>
        </w:rPr>
        <w:t>Gardeli</w:t>
      </w:r>
      <w:proofErr w:type="spellEnd"/>
      <w:r w:rsidRPr="005D0C4D">
        <w:rPr>
          <w:rFonts w:cs="Times New Roman"/>
          <w:lang w:val="en-GB"/>
        </w:rPr>
        <w:t xml:space="preserve">, C., &amp; </w:t>
      </w:r>
      <w:proofErr w:type="spellStart"/>
      <w:r w:rsidRPr="005D0C4D">
        <w:rPr>
          <w:rFonts w:cs="Times New Roman"/>
          <w:lang w:val="en-GB"/>
        </w:rPr>
        <w:t>Tsironi</w:t>
      </w:r>
      <w:proofErr w:type="spellEnd"/>
      <w:r w:rsidRPr="005D0C4D">
        <w:rPr>
          <w:rFonts w:cs="Times New Roman"/>
          <w:lang w:val="en-GB"/>
        </w:rPr>
        <w:t xml:space="preserve">, T. (2025). Comparative study of packaging materials developed from fish and legume protein concentrates. </w:t>
      </w:r>
      <w:r w:rsidRPr="005D0C4D">
        <w:rPr>
          <w:rFonts w:cs="Times New Roman"/>
          <w:i/>
          <w:iCs/>
          <w:lang w:val="en-GB"/>
        </w:rPr>
        <w:t>Future Foods</w:t>
      </w:r>
      <w:r w:rsidRPr="005D0C4D">
        <w:rPr>
          <w:rFonts w:cs="Times New Roman"/>
          <w:lang w:val="en-GB"/>
        </w:rPr>
        <w:t xml:space="preserve">, </w:t>
      </w:r>
      <w:r w:rsidRPr="005D0C4D">
        <w:rPr>
          <w:rFonts w:cs="Times New Roman"/>
          <w:i/>
          <w:iCs/>
          <w:lang w:val="en-GB"/>
        </w:rPr>
        <w:t>11</w:t>
      </w:r>
      <w:r w:rsidRPr="005D0C4D">
        <w:rPr>
          <w:rFonts w:cs="Times New Roman"/>
          <w:lang w:val="en-GB"/>
        </w:rPr>
        <w:t>, 100563. https://doi.org/10.1016/j.fufo.2025.100563</w:t>
      </w:r>
    </w:p>
    <w:p w:rsidRPr="005D0C4D" w:rsidR="005D0C4D" w:rsidP="005D0C4D" w:rsidRDefault="005D0C4D" w14:paraId="782975A2" w14:textId="77777777">
      <w:pPr>
        <w:pStyle w:val="Bibliography"/>
        <w:rPr>
          <w:rFonts w:cs="Times New Roman"/>
          <w:lang w:val="en-GB"/>
        </w:rPr>
      </w:pPr>
      <w:r w:rsidRPr="005D0C4D">
        <w:rPr>
          <w:rFonts w:cs="Times New Roman"/>
          <w:lang w:val="en-GB"/>
        </w:rPr>
        <w:t xml:space="preserve">De Beukelaer, H., </w:t>
      </w:r>
      <w:proofErr w:type="spellStart"/>
      <w:r w:rsidRPr="005D0C4D">
        <w:rPr>
          <w:rFonts w:cs="Times New Roman"/>
          <w:lang w:val="en-GB"/>
        </w:rPr>
        <w:t>Hilhorst</w:t>
      </w:r>
      <w:proofErr w:type="spellEnd"/>
      <w:r w:rsidRPr="005D0C4D">
        <w:rPr>
          <w:rFonts w:cs="Times New Roman"/>
          <w:lang w:val="en-GB"/>
        </w:rPr>
        <w:t xml:space="preserve">, M., </w:t>
      </w:r>
      <w:proofErr w:type="spellStart"/>
      <w:r w:rsidRPr="005D0C4D">
        <w:rPr>
          <w:rFonts w:cs="Times New Roman"/>
          <w:lang w:val="en-GB"/>
        </w:rPr>
        <w:t>Workala</w:t>
      </w:r>
      <w:proofErr w:type="spellEnd"/>
      <w:r w:rsidRPr="005D0C4D">
        <w:rPr>
          <w:rFonts w:cs="Times New Roman"/>
          <w:lang w:val="en-GB"/>
        </w:rPr>
        <w:t xml:space="preserve">, Y., Maaskant, E., &amp; Post, W. (2022). Overview of the mechanical, thermal and barrier properties of biobased and/or biodegradable thermoplastic materials. </w:t>
      </w:r>
      <w:r w:rsidRPr="005D0C4D">
        <w:rPr>
          <w:rFonts w:cs="Times New Roman"/>
          <w:i/>
          <w:iCs/>
          <w:lang w:val="en-GB"/>
        </w:rPr>
        <w:t>Polymer Testing</w:t>
      </w:r>
      <w:r w:rsidRPr="005D0C4D">
        <w:rPr>
          <w:rFonts w:cs="Times New Roman"/>
          <w:lang w:val="en-GB"/>
        </w:rPr>
        <w:t xml:space="preserve">, </w:t>
      </w:r>
      <w:r w:rsidRPr="005D0C4D">
        <w:rPr>
          <w:rFonts w:cs="Times New Roman"/>
          <w:i/>
          <w:iCs/>
          <w:lang w:val="en-GB"/>
        </w:rPr>
        <w:t>116</w:t>
      </w:r>
      <w:r w:rsidRPr="005D0C4D">
        <w:rPr>
          <w:rFonts w:cs="Times New Roman"/>
          <w:lang w:val="en-GB"/>
        </w:rPr>
        <w:t>, 107803. https://doi.org/10.1016/j.polymertesting.2022.107803</w:t>
      </w:r>
    </w:p>
    <w:p w:rsidRPr="005D0C4D" w:rsidR="005D0C4D" w:rsidP="005D0C4D" w:rsidRDefault="005D0C4D" w14:paraId="6992CA39" w14:textId="77777777">
      <w:pPr>
        <w:pStyle w:val="Bibliography"/>
        <w:rPr>
          <w:rFonts w:cs="Times New Roman"/>
          <w:lang w:val="en-GB"/>
        </w:rPr>
      </w:pPr>
      <w:r w:rsidRPr="005D0C4D">
        <w:rPr>
          <w:rFonts w:cs="Times New Roman"/>
          <w:lang w:val="en-GB"/>
        </w:rPr>
        <w:t xml:space="preserve">de Lima Silva, I. D., Caetano, V. F., de Andrade, M. F., de Moraes Filho, L. E. P. T., de Almeida, Y. M. B., do Nascimento Simões, A., Brito, A. M. S. S., &amp; Maria Vinhas, </w:t>
      </w:r>
      <w:r w:rsidRPr="005D0C4D">
        <w:rPr>
          <w:rFonts w:cs="Times New Roman"/>
          <w:lang w:val="en-GB"/>
        </w:rPr>
        <w:lastRenderedPageBreak/>
        <w:t xml:space="preserve">G. (2025). Evaluation of the physical–chemical properties of the blend of arrowroot starch and cactus mucilage. </w:t>
      </w:r>
      <w:r w:rsidRPr="005D0C4D">
        <w:rPr>
          <w:rFonts w:cs="Times New Roman"/>
          <w:i/>
          <w:iCs/>
          <w:lang w:val="en-GB"/>
        </w:rPr>
        <w:t>Polymer Engineering &amp; Science</w:t>
      </w:r>
      <w:r w:rsidRPr="005D0C4D">
        <w:rPr>
          <w:rFonts w:cs="Times New Roman"/>
          <w:lang w:val="en-GB"/>
        </w:rPr>
        <w:t xml:space="preserve">, </w:t>
      </w:r>
      <w:r w:rsidRPr="005D0C4D">
        <w:rPr>
          <w:rFonts w:cs="Times New Roman"/>
          <w:i/>
          <w:iCs/>
          <w:lang w:val="en-GB"/>
        </w:rPr>
        <w:t>65</w:t>
      </w:r>
      <w:r w:rsidRPr="005D0C4D">
        <w:rPr>
          <w:rFonts w:cs="Times New Roman"/>
          <w:lang w:val="en-GB"/>
        </w:rPr>
        <w:t>(4), 1934–1948. https://doi.org/10.1002/pen.27124</w:t>
      </w:r>
    </w:p>
    <w:p w:rsidRPr="005D0C4D" w:rsidR="005D0C4D" w:rsidP="005D0C4D" w:rsidRDefault="005D0C4D" w14:paraId="3F64EF02" w14:textId="77777777">
      <w:pPr>
        <w:pStyle w:val="Bibliography"/>
        <w:rPr>
          <w:rFonts w:cs="Times New Roman"/>
          <w:lang w:val="en-GB"/>
        </w:rPr>
      </w:pPr>
      <w:r w:rsidRPr="005D0C4D">
        <w:rPr>
          <w:rFonts w:cs="Times New Roman"/>
          <w:lang w:val="en-GB"/>
        </w:rPr>
        <w:t xml:space="preserve">European Bioplastics. (n.d.-a). </w:t>
      </w:r>
      <w:r w:rsidRPr="005D0C4D">
        <w:rPr>
          <w:rFonts w:cs="Times New Roman"/>
          <w:i/>
          <w:iCs/>
          <w:lang w:val="en-GB"/>
        </w:rPr>
        <w:t>Glossary</w:t>
      </w:r>
      <w:r w:rsidRPr="005D0C4D">
        <w:rPr>
          <w:rFonts w:cs="Times New Roman"/>
          <w:lang w:val="en-GB"/>
        </w:rPr>
        <w:t>. European Bioplastics. Retrieved 18 November 2025, from https://www.european-bioplastics.org/glossary/</w:t>
      </w:r>
    </w:p>
    <w:p w:rsidRPr="005D0C4D" w:rsidR="005D0C4D" w:rsidP="005D0C4D" w:rsidRDefault="005D0C4D" w14:paraId="1E31F4B3" w14:textId="77777777">
      <w:pPr>
        <w:pStyle w:val="Bibliography"/>
        <w:rPr>
          <w:rFonts w:cs="Times New Roman"/>
          <w:lang w:val="en-GB"/>
        </w:rPr>
      </w:pPr>
      <w:r w:rsidRPr="005D0C4D">
        <w:rPr>
          <w:rFonts w:cs="Times New Roman"/>
          <w:lang w:val="en-GB"/>
        </w:rPr>
        <w:t xml:space="preserve">European Bioplastics. (n.d.-b). </w:t>
      </w:r>
      <w:r w:rsidRPr="005D0C4D">
        <w:rPr>
          <w:rFonts w:cs="Times New Roman"/>
          <w:i/>
          <w:iCs/>
          <w:lang w:val="en-GB"/>
        </w:rPr>
        <w:t>Market</w:t>
      </w:r>
      <w:r w:rsidRPr="005D0C4D">
        <w:rPr>
          <w:rFonts w:cs="Times New Roman"/>
          <w:lang w:val="en-GB"/>
        </w:rPr>
        <w:t>. European Bioplastics. Retrieved 18 November 2025, from https://www.european-bioplastics.org/market/</w:t>
      </w:r>
    </w:p>
    <w:p w:rsidRPr="005D0C4D" w:rsidR="005D0C4D" w:rsidP="005D0C4D" w:rsidRDefault="005D0C4D" w14:paraId="7D8529C0" w14:textId="77777777">
      <w:pPr>
        <w:pStyle w:val="Bibliography"/>
        <w:rPr>
          <w:rFonts w:cs="Times New Roman"/>
          <w:lang w:val="en-GB"/>
        </w:rPr>
      </w:pPr>
      <w:r w:rsidRPr="005D0C4D">
        <w:rPr>
          <w:rFonts w:cs="Times New Roman"/>
          <w:lang w:val="en-GB"/>
        </w:rPr>
        <w:t xml:space="preserve">European Bioplastics. (n.d.-c). </w:t>
      </w:r>
      <w:r w:rsidRPr="005D0C4D">
        <w:rPr>
          <w:rFonts w:cs="Times New Roman"/>
          <w:i/>
          <w:iCs/>
          <w:lang w:val="en-GB"/>
        </w:rPr>
        <w:t>Policy</w:t>
      </w:r>
      <w:r w:rsidRPr="005D0C4D">
        <w:rPr>
          <w:rFonts w:cs="Times New Roman"/>
          <w:lang w:val="en-GB"/>
        </w:rPr>
        <w:t>. European Bioplastics. Retrieved 18 November 2025, from https://www.european-bioplastics.org/policy/</w:t>
      </w:r>
    </w:p>
    <w:p w:rsidRPr="005D0C4D" w:rsidR="005D0C4D" w:rsidP="005D0C4D" w:rsidRDefault="005D0C4D" w14:paraId="789FA9D3" w14:textId="77777777">
      <w:pPr>
        <w:pStyle w:val="Bibliography"/>
        <w:rPr>
          <w:rFonts w:cs="Times New Roman"/>
          <w:lang w:val="en-GB"/>
        </w:rPr>
      </w:pPr>
      <w:r w:rsidRPr="005D0C4D">
        <w:rPr>
          <w:rFonts w:cs="Times New Roman"/>
          <w:lang w:val="en-GB"/>
        </w:rPr>
        <w:t xml:space="preserve">European Bioplastics. (2022, May 31). </w:t>
      </w:r>
      <w:r w:rsidRPr="005D0C4D">
        <w:rPr>
          <w:rFonts w:cs="Times New Roman"/>
          <w:i/>
          <w:iCs/>
          <w:lang w:val="en-GB"/>
        </w:rPr>
        <w:t>Why the EU’s Taxonomy Climate Delegated Act correctly lists bio-based plastics as “green investments”</w:t>
      </w:r>
      <w:r w:rsidRPr="005D0C4D">
        <w:rPr>
          <w:rFonts w:cs="Times New Roman"/>
          <w:lang w:val="en-GB"/>
        </w:rPr>
        <w:t>. European Bioplastics. https://www.european-bioplastics.org/why-the-eus-taxonomy-climate-delegated-act-correctly-lists-bio-based-plastics-as-green-investments/</w:t>
      </w:r>
    </w:p>
    <w:p w:rsidRPr="005D0C4D" w:rsidR="005D0C4D" w:rsidP="005D0C4D" w:rsidRDefault="005D0C4D" w14:paraId="20430641" w14:textId="77777777">
      <w:pPr>
        <w:pStyle w:val="Bibliography"/>
        <w:rPr>
          <w:rFonts w:cs="Times New Roman"/>
          <w:lang w:val="en-GB"/>
        </w:rPr>
      </w:pPr>
      <w:r w:rsidRPr="005D0C4D">
        <w:rPr>
          <w:rFonts w:cs="Times New Roman"/>
          <w:lang w:val="en-GB"/>
        </w:rPr>
        <w:t xml:space="preserve">European Commission. (n.d.-a). </w:t>
      </w:r>
      <w:r w:rsidRPr="005D0C4D">
        <w:rPr>
          <w:rFonts w:cs="Times New Roman"/>
          <w:i/>
          <w:iCs/>
          <w:lang w:val="en-GB"/>
        </w:rPr>
        <w:t>Biobased, biodegradable and compostable plastics</w:t>
      </w:r>
      <w:r w:rsidRPr="005D0C4D">
        <w:rPr>
          <w:rFonts w:cs="Times New Roman"/>
          <w:lang w:val="en-GB"/>
        </w:rPr>
        <w:t>. European Commission - Environment. Retrieved 19 November 2025, from https://environment.ec.europa.eu/topics/plastics/biobased-biodegradable-and-compostable-plastics_en</w:t>
      </w:r>
    </w:p>
    <w:p w:rsidRPr="005D0C4D" w:rsidR="005D0C4D" w:rsidP="005D0C4D" w:rsidRDefault="005D0C4D" w14:paraId="4653B62B" w14:textId="77777777">
      <w:pPr>
        <w:pStyle w:val="Bibliography"/>
        <w:rPr>
          <w:rFonts w:cs="Times New Roman"/>
          <w:lang w:val="en-GB"/>
        </w:rPr>
      </w:pPr>
      <w:r w:rsidRPr="005D0C4D">
        <w:rPr>
          <w:rFonts w:cs="Times New Roman"/>
          <w:lang w:val="en-GB"/>
        </w:rPr>
        <w:t xml:space="preserve">European Commission. (n.d.-b). </w:t>
      </w:r>
      <w:r w:rsidRPr="005D0C4D">
        <w:rPr>
          <w:rFonts w:cs="Times New Roman"/>
          <w:i/>
          <w:iCs/>
          <w:lang w:val="en-GB"/>
        </w:rPr>
        <w:t>Packaging waste</w:t>
      </w:r>
      <w:r w:rsidRPr="005D0C4D">
        <w:rPr>
          <w:rFonts w:cs="Times New Roman"/>
          <w:lang w:val="en-GB"/>
        </w:rPr>
        <w:t>. European Commission - Environment. Retrieved 19 November 2025, from https://environment.ec.europa.eu/topics/waste-and-recycling/packaging-waste_en</w:t>
      </w:r>
    </w:p>
    <w:p w:rsidRPr="005D0C4D" w:rsidR="005D0C4D" w:rsidP="005D0C4D" w:rsidRDefault="005D0C4D" w14:paraId="14805F33" w14:textId="77777777">
      <w:pPr>
        <w:pStyle w:val="Bibliography"/>
        <w:rPr>
          <w:rFonts w:cs="Times New Roman"/>
          <w:lang w:val="en-GB"/>
        </w:rPr>
      </w:pPr>
      <w:r w:rsidRPr="005D0C4D">
        <w:rPr>
          <w:rFonts w:cs="Times New Roman"/>
          <w:lang w:val="en-GB"/>
        </w:rPr>
        <w:t xml:space="preserve">European Commission. (n.d.-c). </w:t>
      </w:r>
      <w:r w:rsidRPr="005D0C4D">
        <w:rPr>
          <w:rFonts w:cs="Times New Roman"/>
          <w:i/>
          <w:iCs/>
          <w:lang w:val="en-GB"/>
        </w:rPr>
        <w:t>The European Green Deal</w:t>
      </w:r>
      <w:r w:rsidRPr="005D0C4D">
        <w:rPr>
          <w:rFonts w:cs="Times New Roman"/>
          <w:lang w:val="en-GB"/>
        </w:rPr>
        <w:t>. European Commission - Environment. Retrieved 19 November 2025, from https://commission.europa.eu/strategy-and-policy/priorities-2019-2024/european-green-deal_en</w:t>
      </w:r>
    </w:p>
    <w:p w:rsidRPr="005D0C4D" w:rsidR="005D0C4D" w:rsidP="005D0C4D" w:rsidRDefault="005D0C4D" w14:paraId="1BD0D742" w14:textId="77777777">
      <w:pPr>
        <w:pStyle w:val="Bibliography"/>
        <w:rPr>
          <w:rFonts w:cs="Times New Roman"/>
          <w:lang w:val="en-GB"/>
        </w:rPr>
      </w:pPr>
      <w:r w:rsidRPr="005D0C4D">
        <w:rPr>
          <w:rFonts w:cs="Times New Roman"/>
          <w:lang w:val="en-GB"/>
        </w:rPr>
        <w:lastRenderedPageBreak/>
        <w:t xml:space="preserve">European Commission. (2018). </w:t>
      </w:r>
      <w:r w:rsidRPr="005D0C4D">
        <w:rPr>
          <w:rFonts w:cs="Times New Roman"/>
          <w:i/>
          <w:iCs/>
          <w:lang w:val="en-GB"/>
        </w:rPr>
        <w:t>The EU Bioeconomy Strategy</w:t>
      </w:r>
      <w:r w:rsidRPr="005D0C4D">
        <w:rPr>
          <w:rFonts w:cs="Times New Roman"/>
          <w:lang w:val="en-GB"/>
        </w:rPr>
        <w:t>. European Commission. https://eur-lex.europa.eu/legal-content/EN/TXT/?uri=CELEX%3A52018DC0673</w:t>
      </w:r>
    </w:p>
    <w:p w:rsidRPr="005D0C4D" w:rsidR="005D0C4D" w:rsidP="005D0C4D" w:rsidRDefault="005D0C4D" w14:paraId="35DECD81" w14:textId="77777777">
      <w:pPr>
        <w:pStyle w:val="Bibliography"/>
        <w:rPr>
          <w:rFonts w:cs="Times New Roman"/>
          <w:lang w:val="en-GB"/>
        </w:rPr>
      </w:pPr>
      <w:r w:rsidRPr="005D0C4D">
        <w:rPr>
          <w:rFonts w:cs="Times New Roman"/>
          <w:lang w:val="en-GB"/>
        </w:rPr>
        <w:t xml:space="preserve">European Commission. (2020). </w:t>
      </w:r>
      <w:r w:rsidRPr="005D0C4D">
        <w:rPr>
          <w:rFonts w:cs="Times New Roman"/>
          <w:i/>
          <w:iCs/>
          <w:lang w:val="en-GB"/>
        </w:rPr>
        <w:t xml:space="preserve">The </w:t>
      </w:r>
      <w:proofErr w:type="spellStart"/>
      <w:r w:rsidRPr="005D0C4D">
        <w:rPr>
          <w:rFonts w:cs="Times New Roman"/>
          <w:i/>
          <w:iCs/>
          <w:lang w:val="en-GB"/>
        </w:rPr>
        <w:t>Circulary</w:t>
      </w:r>
      <w:proofErr w:type="spellEnd"/>
      <w:r w:rsidRPr="005D0C4D">
        <w:rPr>
          <w:rFonts w:cs="Times New Roman"/>
          <w:i/>
          <w:iCs/>
          <w:lang w:val="en-GB"/>
        </w:rPr>
        <w:t xml:space="preserve"> Economy Action Plan</w:t>
      </w:r>
      <w:r w:rsidRPr="005D0C4D">
        <w:rPr>
          <w:rFonts w:cs="Times New Roman"/>
          <w:lang w:val="en-GB"/>
        </w:rPr>
        <w:t>. European Commission. https://eur-lex.europa.eu/legal-content/EN/TXT/?qid=1583933814386&amp;uri=COM:2020:98:FIN</w:t>
      </w:r>
    </w:p>
    <w:p w:rsidRPr="005D0C4D" w:rsidR="005D0C4D" w:rsidP="005D0C4D" w:rsidRDefault="005D0C4D" w14:paraId="3F7E8F20" w14:textId="77777777">
      <w:pPr>
        <w:pStyle w:val="Bibliography"/>
        <w:rPr>
          <w:rFonts w:cs="Times New Roman"/>
          <w:lang w:val="en-GB"/>
        </w:rPr>
      </w:pPr>
      <w:r w:rsidRPr="005D0C4D">
        <w:rPr>
          <w:rFonts w:cs="Times New Roman"/>
          <w:lang w:val="en-GB"/>
        </w:rPr>
        <w:t xml:space="preserve">European Commission. (2022a). </w:t>
      </w:r>
      <w:r w:rsidRPr="005D0C4D">
        <w:rPr>
          <w:rFonts w:cs="Times New Roman"/>
          <w:i/>
          <w:iCs/>
          <w:lang w:val="en-GB"/>
        </w:rPr>
        <w:t>Biobased plastic: Sustainable sourcing and content : final report</w:t>
      </w:r>
      <w:r w:rsidRPr="005D0C4D">
        <w:rPr>
          <w:rFonts w:cs="Times New Roman"/>
          <w:lang w:val="en-GB"/>
        </w:rPr>
        <w:t>. Publications Office of the European Union. https://data.europa.eu/doi/10.2779/668096</w:t>
      </w:r>
    </w:p>
    <w:p w:rsidRPr="005D0C4D" w:rsidR="005D0C4D" w:rsidP="005D0C4D" w:rsidRDefault="005D0C4D" w14:paraId="7545A07A" w14:textId="77777777">
      <w:pPr>
        <w:pStyle w:val="Bibliography"/>
        <w:rPr>
          <w:rFonts w:cs="Times New Roman"/>
          <w:lang w:val="en-GB"/>
        </w:rPr>
      </w:pPr>
      <w:r w:rsidRPr="005D0C4D">
        <w:rPr>
          <w:rFonts w:cs="Times New Roman"/>
          <w:lang w:val="en-GB"/>
        </w:rPr>
        <w:t xml:space="preserve">European Commission. (2022b). </w:t>
      </w:r>
      <w:r w:rsidRPr="005D0C4D">
        <w:rPr>
          <w:rFonts w:cs="Times New Roman"/>
          <w:i/>
          <w:iCs/>
          <w:lang w:val="en-GB"/>
        </w:rPr>
        <w:t>The Policy Framework for Biobased, Biodegradable and Compostable Plastics</w:t>
      </w:r>
      <w:r w:rsidRPr="005D0C4D">
        <w:rPr>
          <w:rFonts w:cs="Times New Roman"/>
          <w:lang w:val="en-GB"/>
        </w:rPr>
        <w:t>. European Commission. https://eur-lex.europa.eu/legal-content/EN/TXT/?uri=CELEX%3A52022DC0682&amp;qid=1763027333862</w:t>
      </w:r>
    </w:p>
    <w:p w:rsidRPr="005D0C4D" w:rsidR="005D0C4D" w:rsidP="005D0C4D" w:rsidRDefault="005D0C4D" w14:paraId="0B2A7111" w14:textId="77777777">
      <w:pPr>
        <w:pStyle w:val="Bibliography"/>
        <w:rPr>
          <w:rFonts w:cs="Times New Roman"/>
          <w:lang w:val="en-GB"/>
        </w:rPr>
      </w:pPr>
      <w:r w:rsidRPr="005D0C4D">
        <w:rPr>
          <w:rFonts w:cs="Times New Roman"/>
          <w:lang w:val="en-GB"/>
        </w:rPr>
        <w:t xml:space="preserve">European Commission. (2025). </w:t>
      </w:r>
      <w:r w:rsidRPr="005D0C4D">
        <w:rPr>
          <w:rFonts w:cs="Times New Roman"/>
          <w:i/>
          <w:iCs/>
          <w:lang w:val="en-GB"/>
        </w:rPr>
        <w:t>The proposed Packaging and Packaging Waste Regulation (PPRW)</w:t>
      </w:r>
      <w:r w:rsidRPr="005D0C4D">
        <w:rPr>
          <w:rFonts w:cs="Times New Roman"/>
          <w:lang w:val="en-GB"/>
        </w:rPr>
        <w:t>. European Commission. https://eur-lex.europa.eu/eli/reg/2025/40/oj</w:t>
      </w:r>
    </w:p>
    <w:p w:rsidRPr="005D0C4D" w:rsidR="005D0C4D" w:rsidP="005D0C4D" w:rsidRDefault="005D0C4D" w14:paraId="76405FAE" w14:textId="77777777">
      <w:pPr>
        <w:pStyle w:val="Bibliography"/>
        <w:rPr>
          <w:rFonts w:cs="Times New Roman"/>
          <w:lang w:val="en-GB"/>
        </w:rPr>
      </w:pPr>
      <w:r w:rsidRPr="005D0C4D">
        <w:rPr>
          <w:rFonts w:cs="Times New Roman"/>
          <w:lang w:val="en-GB"/>
        </w:rPr>
        <w:t xml:space="preserve">European Parliament. (2018, December 19). </w:t>
      </w:r>
      <w:r w:rsidRPr="005D0C4D">
        <w:rPr>
          <w:rFonts w:cs="Times New Roman"/>
          <w:i/>
          <w:iCs/>
          <w:lang w:val="en-GB"/>
        </w:rPr>
        <w:t>Plastic waste and recycling in the EU: Facts and figures</w:t>
      </w:r>
      <w:r w:rsidRPr="005D0C4D">
        <w:rPr>
          <w:rFonts w:cs="Times New Roman"/>
          <w:lang w:val="en-GB"/>
        </w:rPr>
        <w:t>. Topics | European Parliament. https://www.europarl.europa.eu/topics/en/article/20181212STO21610/plastic-waste-and-recycling-in-the-eu-facts-and-figures</w:t>
      </w:r>
    </w:p>
    <w:p w:rsidRPr="005D0C4D" w:rsidR="005D0C4D" w:rsidP="005D0C4D" w:rsidRDefault="005D0C4D" w14:paraId="1EA3937E" w14:textId="77777777">
      <w:pPr>
        <w:pStyle w:val="Bibliography"/>
        <w:rPr>
          <w:rFonts w:cs="Times New Roman"/>
          <w:lang w:val="en-GB"/>
        </w:rPr>
      </w:pPr>
      <w:r w:rsidRPr="005D0C4D">
        <w:rPr>
          <w:rFonts w:cs="Times New Roman"/>
          <w:lang w:val="en-GB"/>
        </w:rPr>
        <w:t xml:space="preserve">George, N., &amp; Venugopal, B. (2023). Gas Barrier Properties of Biopolymers. In </w:t>
      </w:r>
      <w:r w:rsidRPr="005D0C4D">
        <w:rPr>
          <w:rFonts w:cs="Times New Roman"/>
          <w:i/>
          <w:iCs/>
          <w:lang w:val="en-GB"/>
        </w:rPr>
        <w:t>Handbook of Biopolymers</w:t>
      </w:r>
      <w:r w:rsidRPr="005D0C4D">
        <w:rPr>
          <w:rFonts w:cs="Times New Roman"/>
          <w:lang w:val="en-GB"/>
        </w:rPr>
        <w:t xml:space="preserve"> (pp. 1–25). Springer, Singapore. https://doi.org/10.1007/978-981-16-6603-2_13-1</w:t>
      </w:r>
    </w:p>
    <w:p w:rsidRPr="005D0C4D" w:rsidR="005D0C4D" w:rsidP="005D0C4D" w:rsidRDefault="005D0C4D" w14:paraId="045E173A" w14:textId="77777777">
      <w:pPr>
        <w:pStyle w:val="Bibliography"/>
        <w:rPr>
          <w:rFonts w:cs="Times New Roman"/>
          <w:lang w:val="en-GB"/>
        </w:rPr>
      </w:pPr>
      <w:r w:rsidRPr="005D0C4D">
        <w:rPr>
          <w:rFonts w:cs="Times New Roman"/>
          <w:lang w:val="en-GB"/>
        </w:rPr>
        <w:t xml:space="preserve">Geueke, B. (2014). Dossier – Bioplastics as food contact materials. </w:t>
      </w:r>
      <w:r w:rsidRPr="005D0C4D">
        <w:rPr>
          <w:rFonts w:cs="Times New Roman"/>
          <w:i/>
          <w:iCs/>
          <w:lang w:val="en-GB"/>
        </w:rPr>
        <w:t>Food Packaging Forum</w:t>
      </w:r>
      <w:r w:rsidRPr="005D0C4D">
        <w:rPr>
          <w:rFonts w:cs="Times New Roman"/>
          <w:lang w:val="en-GB"/>
        </w:rPr>
        <w:t>. https://doi.org/10.5281/zenodo.33517</w:t>
      </w:r>
    </w:p>
    <w:p w:rsidRPr="005D0C4D" w:rsidR="005D0C4D" w:rsidP="005D0C4D" w:rsidRDefault="005D0C4D" w14:paraId="28ADC65E" w14:textId="77777777">
      <w:pPr>
        <w:pStyle w:val="Bibliography"/>
        <w:rPr>
          <w:rFonts w:cs="Times New Roman"/>
          <w:lang w:val="en-GB"/>
        </w:rPr>
      </w:pPr>
      <w:r w:rsidRPr="005D0C4D">
        <w:rPr>
          <w:rFonts w:cs="Times New Roman"/>
          <w:lang w:val="en-GB"/>
        </w:rPr>
        <w:t xml:space="preserve">Gil-Guillén, I., Gonçalves, I., Ferreira, P., González-Martínez, C., &amp; </w:t>
      </w:r>
      <w:proofErr w:type="spellStart"/>
      <w:r w:rsidRPr="005D0C4D">
        <w:rPr>
          <w:rFonts w:cs="Times New Roman"/>
          <w:lang w:val="en-GB"/>
        </w:rPr>
        <w:t>Chiralt</w:t>
      </w:r>
      <w:proofErr w:type="spellEnd"/>
      <w:r w:rsidRPr="005D0C4D">
        <w:rPr>
          <w:rFonts w:cs="Times New Roman"/>
          <w:lang w:val="en-GB"/>
        </w:rPr>
        <w:t xml:space="preserve">, A. (2025). Biodegradable Antioxidant Composites with Almond Skin Powder. </w:t>
      </w:r>
      <w:r w:rsidRPr="005D0C4D">
        <w:rPr>
          <w:rFonts w:cs="Times New Roman"/>
          <w:i/>
          <w:iCs/>
          <w:lang w:val="en-GB"/>
        </w:rPr>
        <w:t>Polymers</w:t>
      </w:r>
      <w:r w:rsidRPr="005D0C4D">
        <w:rPr>
          <w:rFonts w:cs="Times New Roman"/>
          <w:lang w:val="en-GB"/>
        </w:rPr>
        <w:t xml:space="preserve">, </w:t>
      </w:r>
      <w:r w:rsidRPr="005D0C4D">
        <w:rPr>
          <w:rFonts w:cs="Times New Roman"/>
          <w:i/>
          <w:iCs/>
          <w:lang w:val="en-GB"/>
        </w:rPr>
        <w:t>17</w:t>
      </w:r>
      <w:r w:rsidRPr="005D0C4D">
        <w:rPr>
          <w:rFonts w:cs="Times New Roman"/>
          <w:lang w:val="en-GB"/>
        </w:rPr>
        <w:t>(16), 2201. https://doi.org/10.3390/polym17162201</w:t>
      </w:r>
    </w:p>
    <w:p w:rsidRPr="005D0C4D" w:rsidR="005D0C4D" w:rsidP="005D0C4D" w:rsidRDefault="005D0C4D" w14:paraId="2D9FC3C4" w14:textId="77777777">
      <w:pPr>
        <w:pStyle w:val="Bibliography"/>
        <w:rPr>
          <w:rFonts w:cs="Times New Roman"/>
          <w:lang w:val="en-GB"/>
        </w:rPr>
      </w:pPr>
      <w:r w:rsidRPr="005D0C4D">
        <w:rPr>
          <w:rFonts w:cs="Times New Roman"/>
          <w:lang w:val="en-GB"/>
        </w:rPr>
        <w:lastRenderedPageBreak/>
        <w:t>Guidotti, G., Palumbo, A., Soccio, M., Gazzano, M., Salatelli, E., Siracusa, V. M., &amp; Lotti, N. (2024). Fully Bio-Based Blends of Poly (</w:t>
      </w:r>
      <w:proofErr w:type="spellStart"/>
      <w:r w:rsidRPr="005D0C4D">
        <w:rPr>
          <w:rFonts w:cs="Times New Roman"/>
          <w:lang w:val="en-GB"/>
        </w:rPr>
        <w:t>Pentamethylene</w:t>
      </w:r>
      <w:proofErr w:type="spellEnd"/>
      <w:r w:rsidRPr="005D0C4D">
        <w:rPr>
          <w:rFonts w:cs="Times New Roman"/>
          <w:lang w:val="en-GB"/>
        </w:rPr>
        <w:t xml:space="preserve"> Furanoate) and Poly (Hexamethylene Furanoate) for Sustainable and Flexible Packaging. </w:t>
      </w:r>
      <w:r w:rsidRPr="005D0C4D">
        <w:rPr>
          <w:rFonts w:cs="Times New Roman"/>
          <w:i/>
          <w:iCs/>
          <w:lang w:val="en-GB"/>
        </w:rPr>
        <w:t>Polymers</w:t>
      </w:r>
      <w:r w:rsidRPr="005D0C4D">
        <w:rPr>
          <w:rFonts w:cs="Times New Roman"/>
          <w:lang w:val="en-GB"/>
        </w:rPr>
        <w:t xml:space="preserve">, </w:t>
      </w:r>
      <w:r w:rsidRPr="005D0C4D">
        <w:rPr>
          <w:rFonts w:cs="Times New Roman"/>
          <w:i/>
          <w:iCs/>
          <w:lang w:val="en-GB"/>
        </w:rPr>
        <w:t>16</w:t>
      </w:r>
      <w:r w:rsidRPr="005D0C4D">
        <w:rPr>
          <w:rFonts w:cs="Times New Roman"/>
          <w:lang w:val="en-GB"/>
        </w:rPr>
        <w:t>(16). https://doi.org/10.3390/polym16162342</w:t>
      </w:r>
    </w:p>
    <w:p w:rsidRPr="005D0C4D" w:rsidR="005D0C4D" w:rsidP="005D0C4D" w:rsidRDefault="005D0C4D" w14:paraId="6525F1D8" w14:textId="77777777">
      <w:pPr>
        <w:pStyle w:val="Bibliography"/>
        <w:rPr>
          <w:rFonts w:cs="Times New Roman"/>
          <w:lang w:val="en-GB"/>
        </w:rPr>
      </w:pPr>
      <w:r w:rsidRPr="005D0C4D">
        <w:rPr>
          <w:rFonts w:cs="Times New Roman"/>
          <w:lang w:val="en-GB"/>
        </w:rPr>
        <w:t xml:space="preserve">Hossain, M. T., Shahid, M. A., Akter, S., Ferdous, J., Afroz, K., Refat, K. R. I., Faruk, O., Jamal, M. S. I., Uddin, M. N., &amp; Samad, M. A. B. (2024). Cellulose and starch-based bioplastics: A review of advances and challenges for sustainability. </w:t>
      </w:r>
      <w:r w:rsidRPr="005D0C4D">
        <w:rPr>
          <w:rFonts w:cs="Times New Roman"/>
          <w:i/>
          <w:iCs/>
          <w:lang w:val="en-GB"/>
        </w:rPr>
        <w:t>Polymer-Plastics Technology and Materials</w:t>
      </w:r>
      <w:r w:rsidRPr="005D0C4D">
        <w:rPr>
          <w:rFonts w:cs="Times New Roman"/>
          <w:lang w:val="en-GB"/>
        </w:rPr>
        <w:t>. (world). https://doi.org/10.1080/25740881.2024.2329980</w:t>
      </w:r>
    </w:p>
    <w:p w:rsidRPr="005D0C4D" w:rsidR="005D0C4D" w:rsidP="005D0C4D" w:rsidRDefault="005D0C4D" w14:paraId="7BBBDBC8" w14:textId="77777777">
      <w:pPr>
        <w:pStyle w:val="Bibliography"/>
        <w:rPr>
          <w:rFonts w:cs="Times New Roman"/>
          <w:lang w:val="en-GB"/>
        </w:rPr>
      </w:pPr>
      <w:r w:rsidRPr="005D0C4D">
        <w:rPr>
          <w:rFonts w:cs="Times New Roman"/>
          <w:lang w:val="en-GB"/>
        </w:rPr>
        <w:t xml:space="preserve">Kim, M., &amp; Kang, J.-H. (2024). Effects of benzalkonium chloride as a cationic surfactant on the physicochemical properties of adlay millet starch films. </w:t>
      </w:r>
      <w:r w:rsidRPr="005D0C4D">
        <w:rPr>
          <w:rFonts w:cs="Times New Roman"/>
          <w:i/>
          <w:iCs/>
          <w:lang w:val="en-GB"/>
        </w:rPr>
        <w:t>Food Science and Biotechnology</w:t>
      </w:r>
      <w:r w:rsidRPr="005D0C4D">
        <w:rPr>
          <w:rFonts w:cs="Times New Roman"/>
          <w:lang w:val="en-GB"/>
        </w:rPr>
        <w:t xml:space="preserve">, </w:t>
      </w:r>
      <w:r w:rsidRPr="005D0C4D">
        <w:rPr>
          <w:rFonts w:cs="Times New Roman"/>
          <w:i/>
          <w:iCs/>
          <w:lang w:val="en-GB"/>
        </w:rPr>
        <w:t>33</w:t>
      </w:r>
      <w:r w:rsidRPr="005D0C4D">
        <w:rPr>
          <w:rFonts w:cs="Times New Roman"/>
          <w:lang w:val="en-GB"/>
        </w:rPr>
        <w:t>(2), 355–362. https://doi.org/10.1007/s10068-023-01383-1</w:t>
      </w:r>
    </w:p>
    <w:p w:rsidRPr="005D0C4D" w:rsidR="005D0C4D" w:rsidP="005D0C4D" w:rsidRDefault="005D0C4D" w14:paraId="70EB9292" w14:textId="77777777">
      <w:pPr>
        <w:pStyle w:val="Bibliography"/>
        <w:rPr>
          <w:rFonts w:cs="Times New Roman"/>
          <w:lang w:val="en-GB"/>
        </w:rPr>
      </w:pPr>
      <w:r w:rsidRPr="005D0C4D">
        <w:rPr>
          <w:rFonts w:cs="Times New Roman"/>
          <w:lang w:val="en-GB"/>
        </w:rPr>
        <w:t xml:space="preserve">Kmet, L. M., Cook, L. S., &amp; Lee, R. C. (2004). </w:t>
      </w:r>
      <w:r w:rsidRPr="005D0C4D">
        <w:rPr>
          <w:rFonts w:cs="Times New Roman"/>
          <w:i/>
          <w:iCs/>
          <w:lang w:val="en-GB"/>
        </w:rPr>
        <w:t>Standard Quality Assessment Criteria for Evaluating Primary Research Papers from a Variety of Fields</w:t>
      </w:r>
      <w:r w:rsidRPr="005D0C4D">
        <w:rPr>
          <w:rFonts w:cs="Times New Roman"/>
          <w:lang w:val="en-GB"/>
        </w:rPr>
        <w:t>. https://doi.org/10.7939/R37M04F16</w:t>
      </w:r>
    </w:p>
    <w:p w:rsidRPr="005D0C4D" w:rsidR="005D0C4D" w:rsidP="005D0C4D" w:rsidRDefault="005D0C4D" w14:paraId="1862E241" w14:textId="77777777">
      <w:pPr>
        <w:pStyle w:val="Bibliography"/>
        <w:rPr>
          <w:rFonts w:cs="Times New Roman"/>
          <w:lang w:val="en-GB"/>
        </w:rPr>
      </w:pPr>
      <w:r w:rsidRPr="005D0C4D">
        <w:rPr>
          <w:rFonts w:cs="Times New Roman"/>
        </w:rPr>
        <w:t xml:space="preserve">Krevelen, D. W., &amp; Nijenhuis, K. te. </w:t>
      </w:r>
      <w:r w:rsidRPr="005D0C4D">
        <w:rPr>
          <w:rFonts w:cs="Times New Roman"/>
          <w:lang w:val="en-GB"/>
        </w:rPr>
        <w:t xml:space="preserve">(2009). </w:t>
      </w:r>
      <w:r w:rsidRPr="005D0C4D">
        <w:rPr>
          <w:rFonts w:cs="Times New Roman"/>
          <w:i/>
          <w:iCs/>
          <w:lang w:val="en-GB"/>
        </w:rPr>
        <w:t>Properties of polymers: Their correlation with chemical structure their numerical estimation and prediction from additive group contributions</w:t>
      </w:r>
      <w:r w:rsidRPr="005D0C4D">
        <w:rPr>
          <w:rFonts w:cs="Times New Roman"/>
          <w:lang w:val="en-GB"/>
        </w:rPr>
        <w:t xml:space="preserve"> (4th, completely rev. ed </w:t>
      </w:r>
      <w:proofErr w:type="spellStart"/>
      <w:r w:rsidRPr="005D0C4D">
        <w:rPr>
          <w:rFonts w:cs="Times New Roman"/>
          <w:lang w:val="en-GB"/>
        </w:rPr>
        <w:t>edns</w:t>
      </w:r>
      <w:proofErr w:type="spellEnd"/>
      <w:r w:rsidRPr="005D0C4D">
        <w:rPr>
          <w:rFonts w:cs="Times New Roman"/>
          <w:lang w:val="en-GB"/>
        </w:rPr>
        <w:t>). Elsevier.</w:t>
      </w:r>
    </w:p>
    <w:p w:rsidRPr="005D0C4D" w:rsidR="005D0C4D" w:rsidP="005D0C4D" w:rsidRDefault="005D0C4D" w14:paraId="248E8ACB" w14:textId="77777777">
      <w:pPr>
        <w:pStyle w:val="Bibliography"/>
        <w:rPr>
          <w:rFonts w:cs="Times New Roman"/>
          <w:lang w:val="en-GB"/>
        </w:rPr>
      </w:pPr>
      <w:r w:rsidRPr="005D0C4D">
        <w:rPr>
          <w:rFonts w:cs="Times New Roman"/>
          <w:lang w:val="en-GB"/>
        </w:rPr>
        <w:t xml:space="preserve">Macieja, S., </w:t>
      </w:r>
      <w:proofErr w:type="spellStart"/>
      <w:r w:rsidRPr="005D0C4D">
        <w:rPr>
          <w:rFonts w:cs="Times New Roman"/>
          <w:lang w:val="en-GB"/>
        </w:rPr>
        <w:t>Mizielińska</w:t>
      </w:r>
      <w:proofErr w:type="spellEnd"/>
      <w:r w:rsidRPr="005D0C4D">
        <w:rPr>
          <w:rFonts w:cs="Times New Roman"/>
          <w:lang w:val="en-GB"/>
        </w:rPr>
        <w:t>, M., El Fray, M., &amp; Bartkowiak, A. (2025). Novel Poly(butylene succinate-</w:t>
      </w:r>
      <w:proofErr w:type="spellStart"/>
      <w:r w:rsidRPr="005D0C4D">
        <w:rPr>
          <w:rFonts w:cs="Times New Roman"/>
          <w:lang w:val="en-GB"/>
        </w:rPr>
        <w:t>dilinoleic</w:t>
      </w:r>
      <w:proofErr w:type="spellEnd"/>
      <w:r w:rsidRPr="005D0C4D">
        <w:rPr>
          <w:rFonts w:cs="Times New Roman"/>
          <w:lang w:val="en-GB"/>
        </w:rPr>
        <w:t xml:space="preserve"> succinate) Films in Packaging Systems for Fresh Cut Chicory. </w:t>
      </w:r>
      <w:r w:rsidRPr="005D0C4D">
        <w:rPr>
          <w:rFonts w:cs="Times New Roman"/>
          <w:i/>
          <w:iCs/>
          <w:lang w:val="en-GB"/>
        </w:rPr>
        <w:t>Coatings</w:t>
      </w:r>
      <w:r w:rsidRPr="005D0C4D">
        <w:rPr>
          <w:rFonts w:cs="Times New Roman"/>
          <w:lang w:val="en-GB"/>
        </w:rPr>
        <w:t xml:space="preserve">, </w:t>
      </w:r>
      <w:r w:rsidRPr="005D0C4D">
        <w:rPr>
          <w:rFonts w:cs="Times New Roman"/>
          <w:i/>
          <w:iCs/>
          <w:lang w:val="en-GB"/>
        </w:rPr>
        <w:t>15</w:t>
      </w:r>
      <w:r w:rsidRPr="005D0C4D">
        <w:rPr>
          <w:rFonts w:cs="Times New Roman"/>
          <w:lang w:val="en-GB"/>
        </w:rPr>
        <w:t>(9), 1095. https://doi.org/10.3390/coatings15091095</w:t>
      </w:r>
    </w:p>
    <w:p w:rsidRPr="005D0C4D" w:rsidR="005D0C4D" w:rsidP="005D0C4D" w:rsidRDefault="005D0C4D" w14:paraId="0B6F438C" w14:textId="77777777">
      <w:pPr>
        <w:pStyle w:val="Bibliography"/>
        <w:rPr>
          <w:rFonts w:cs="Times New Roman"/>
          <w:lang w:val="en-GB"/>
        </w:rPr>
      </w:pPr>
      <w:proofErr w:type="spellStart"/>
      <w:r w:rsidRPr="005D0C4D">
        <w:rPr>
          <w:rFonts w:cs="Times New Roman"/>
          <w:lang w:val="en-GB"/>
        </w:rPr>
        <w:t>Manfroni</w:t>
      </w:r>
      <w:proofErr w:type="spellEnd"/>
      <w:r w:rsidRPr="005D0C4D">
        <w:rPr>
          <w:rFonts w:cs="Times New Roman"/>
          <w:lang w:val="en-GB"/>
        </w:rPr>
        <w:t xml:space="preserve">, M., </w:t>
      </w:r>
      <w:proofErr w:type="spellStart"/>
      <w:r w:rsidRPr="005D0C4D">
        <w:rPr>
          <w:rFonts w:cs="Times New Roman"/>
          <w:lang w:val="en-GB"/>
        </w:rPr>
        <w:t>Coatti</w:t>
      </w:r>
      <w:proofErr w:type="spellEnd"/>
      <w:r w:rsidRPr="005D0C4D">
        <w:rPr>
          <w:rFonts w:cs="Times New Roman"/>
          <w:lang w:val="en-GB"/>
        </w:rPr>
        <w:t xml:space="preserve">, A., Soccio, M., Siracusa, V., Boanini, E., </w:t>
      </w:r>
      <w:proofErr w:type="spellStart"/>
      <w:r w:rsidRPr="005D0C4D">
        <w:rPr>
          <w:rFonts w:cs="Times New Roman"/>
          <w:lang w:val="en-GB"/>
        </w:rPr>
        <w:t>Salatelli</w:t>
      </w:r>
      <w:proofErr w:type="spellEnd"/>
      <w:r w:rsidRPr="005D0C4D">
        <w:rPr>
          <w:rFonts w:cs="Times New Roman"/>
          <w:lang w:val="en-GB"/>
        </w:rPr>
        <w:t>, E., &amp; Lotti, N. (2025). Eco-design of biobased poly(butylene succinate-b-</w:t>
      </w:r>
      <w:proofErr w:type="spellStart"/>
      <w:r w:rsidRPr="005D0C4D">
        <w:rPr>
          <w:rFonts w:cs="Times New Roman"/>
          <w:lang w:val="en-GB"/>
        </w:rPr>
        <w:t>pentamethylene</w:t>
      </w:r>
      <w:proofErr w:type="spellEnd"/>
      <w:r w:rsidRPr="005D0C4D">
        <w:rPr>
          <w:rFonts w:cs="Times New Roman"/>
          <w:lang w:val="en-GB"/>
        </w:rPr>
        <w:t xml:space="preserve"> 2,5-furanoate) copolymers with optimized mechanical, thermal and barrier properties for flexible food-packaging. </w:t>
      </w:r>
      <w:r w:rsidRPr="005D0C4D">
        <w:rPr>
          <w:rFonts w:cs="Times New Roman"/>
          <w:i/>
          <w:iCs/>
          <w:lang w:val="en-GB"/>
        </w:rPr>
        <w:t>European Polymer Journal</w:t>
      </w:r>
      <w:r w:rsidRPr="005D0C4D">
        <w:rPr>
          <w:rFonts w:cs="Times New Roman"/>
          <w:lang w:val="en-GB"/>
        </w:rPr>
        <w:t xml:space="preserve">, </w:t>
      </w:r>
      <w:r w:rsidRPr="005D0C4D">
        <w:rPr>
          <w:rFonts w:cs="Times New Roman"/>
          <w:i/>
          <w:iCs/>
          <w:lang w:val="en-GB"/>
        </w:rPr>
        <w:t>225</w:t>
      </w:r>
      <w:r w:rsidRPr="005D0C4D">
        <w:rPr>
          <w:rFonts w:cs="Times New Roman"/>
          <w:lang w:val="en-GB"/>
        </w:rPr>
        <w:t>, 113728. https://doi.org/10.1016/j.eurpolymj.2025.113728</w:t>
      </w:r>
    </w:p>
    <w:p w:rsidRPr="005D0C4D" w:rsidR="005D0C4D" w:rsidP="005D0C4D" w:rsidRDefault="005D0C4D" w14:paraId="467F155F" w14:textId="77777777">
      <w:pPr>
        <w:pStyle w:val="Bibliography"/>
        <w:rPr>
          <w:rFonts w:cs="Times New Roman"/>
          <w:lang w:val="en-GB"/>
        </w:rPr>
      </w:pPr>
      <w:r w:rsidRPr="005D0C4D">
        <w:rPr>
          <w:rFonts w:cs="Times New Roman"/>
          <w:lang w:val="en-GB"/>
        </w:rPr>
        <w:lastRenderedPageBreak/>
        <w:t xml:space="preserve">Michaels, A. S., &amp; Bixler, H. J. (1961). Solubility of gases in polyethylene. </w:t>
      </w:r>
      <w:r w:rsidRPr="005D0C4D">
        <w:rPr>
          <w:rFonts w:cs="Times New Roman"/>
          <w:i/>
          <w:iCs/>
          <w:lang w:val="en-GB"/>
        </w:rPr>
        <w:t>Journal of Polymer Science</w:t>
      </w:r>
      <w:r w:rsidRPr="005D0C4D">
        <w:rPr>
          <w:rFonts w:cs="Times New Roman"/>
          <w:lang w:val="en-GB"/>
        </w:rPr>
        <w:t xml:space="preserve">, </w:t>
      </w:r>
      <w:r w:rsidRPr="005D0C4D">
        <w:rPr>
          <w:rFonts w:cs="Times New Roman"/>
          <w:i/>
          <w:iCs/>
          <w:lang w:val="en-GB"/>
        </w:rPr>
        <w:t>50</w:t>
      </w:r>
      <w:r w:rsidRPr="005D0C4D">
        <w:rPr>
          <w:rFonts w:cs="Times New Roman"/>
          <w:lang w:val="en-GB"/>
        </w:rPr>
        <w:t>(154), 393–412. https://doi.org/10.1002/pol.1961.1205015411</w:t>
      </w:r>
    </w:p>
    <w:p w:rsidRPr="005D0C4D" w:rsidR="005D0C4D" w:rsidP="005D0C4D" w:rsidRDefault="005D0C4D" w14:paraId="1463AA3E" w14:textId="77777777">
      <w:pPr>
        <w:pStyle w:val="Bibliography"/>
        <w:rPr>
          <w:rFonts w:cs="Times New Roman"/>
          <w:lang w:val="en-GB"/>
        </w:rPr>
      </w:pPr>
      <w:r w:rsidRPr="005D0C4D">
        <w:rPr>
          <w:rFonts w:cs="Times New Roman"/>
          <w:lang w:val="en-GB"/>
        </w:rPr>
        <w:t>Montalvo-</w:t>
      </w:r>
      <w:proofErr w:type="spellStart"/>
      <w:r w:rsidRPr="005D0C4D">
        <w:rPr>
          <w:rFonts w:cs="Times New Roman"/>
          <w:lang w:val="en-GB"/>
        </w:rPr>
        <w:t>Paquini</w:t>
      </w:r>
      <w:proofErr w:type="spellEnd"/>
      <w:r w:rsidRPr="005D0C4D">
        <w:rPr>
          <w:rFonts w:cs="Times New Roman"/>
          <w:lang w:val="en-GB"/>
        </w:rPr>
        <w:t xml:space="preserve">, C., Piñeiro-García, A., Palou, E., Mani-López, E., López-Malo, A., &amp; Hernández-Figueroa, R. H. (2025). pH-Drive on the Design and Properties of Legume Protein-Based Films. </w:t>
      </w:r>
      <w:r w:rsidRPr="005D0C4D">
        <w:rPr>
          <w:rFonts w:cs="Times New Roman"/>
          <w:i/>
          <w:iCs/>
          <w:lang w:val="en-GB"/>
        </w:rPr>
        <w:t>ACS Applied Polymer Materials</w:t>
      </w:r>
      <w:r w:rsidRPr="005D0C4D">
        <w:rPr>
          <w:rFonts w:cs="Times New Roman"/>
          <w:lang w:val="en-GB"/>
        </w:rPr>
        <w:t xml:space="preserve">, </w:t>
      </w:r>
      <w:r w:rsidRPr="005D0C4D">
        <w:rPr>
          <w:rFonts w:cs="Times New Roman"/>
          <w:i/>
          <w:iCs/>
          <w:lang w:val="en-GB"/>
        </w:rPr>
        <w:t>7</w:t>
      </w:r>
      <w:r w:rsidRPr="005D0C4D">
        <w:rPr>
          <w:rFonts w:cs="Times New Roman"/>
          <w:lang w:val="en-GB"/>
        </w:rPr>
        <w:t>(24), 16604–16615. https://doi.org/10.1021/acsapm.5c03228</w:t>
      </w:r>
    </w:p>
    <w:p w:rsidRPr="005D0C4D" w:rsidR="005D0C4D" w:rsidP="005D0C4D" w:rsidRDefault="005D0C4D" w14:paraId="4E86C000" w14:textId="77777777">
      <w:pPr>
        <w:pStyle w:val="Bibliography"/>
        <w:rPr>
          <w:rFonts w:cs="Times New Roman"/>
          <w:lang w:val="en-GB"/>
        </w:rPr>
      </w:pPr>
      <w:r w:rsidRPr="005D0C4D">
        <w:rPr>
          <w:rFonts w:cs="Times New Roman"/>
          <w:lang w:val="en-GB"/>
        </w:rPr>
        <w:t xml:space="preserve">Mwita, C. S., Muhammad, R., Nettey-Oppong, E. E., Enkhbayar, D., Ali, A., Ahn, J., Kim, S.-W., Seok, Y.-S., &amp; Choi, S. H. (2024). Chitosan Extracted from the Biomass of Tenebrio </w:t>
      </w:r>
      <w:proofErr w:type="spellStart"/>
      <w:r w:rsidRPr="005D0C4D">
        <w:rPr>
          <w:rFonts w:cs="Times New Roman"/>
          <w:lang w:val="en-GB"/>
        </w:rPr>
        <w:t>molitor</w:t>
      </w:r>
      <w:proofErr w:type="spellEnd"/>
      <w:r w:rsidRPr="005D0C4D">
        <w:rPr>
          <w:rFonts w:cs="Times New Roman"/>
          <w:lang w:val="en-GB"/>
        </w:rPr>
        <w:t xml:space="preserve"> Larvae as a Sustainable Packaging Film. </w:t>
      </w:r>
      <w:r w:rsidRPr="005D0C4D">
        <w:rPr>
          <w:rFonts w:cs="Times New Roman"/>
          <w:i/>
          <w:iCs/>
          <w:lang w:val="en-GB"/>
        </w:rPr>
        <w:t>Materials</w:t>
      </w:r>
      <w:r w:rsidRPr="005D0C4D">
        <w:rPr>
          <w:rFonts w:cs="Times New Roman"/>
          <w:lang w:val="en-GB"/>
        </w:rPr>
        <w:t xml:space="preserve">, </w:t>
      </w:r>
      <w:r w:rsidRPr="005D0C4D">
        <w:rPr>
          <w:rFonts w:cs="Times New Roman"/>
          <w:i/>
          <w:iCs/>
          <w:lang w:val="en-GB"/>
        </w:rPr>
        <w:t>17</w:t>
      </w:r>
      <w:r w:rsidRPr="005D0C4D">
        <w:rPr>
          <w:rFonts w:cs="Times New Roman"/>
          <w:lang w:val="en-GB"/>
        </w:rPr>
        <w:t>(15). https://doi.org/10.3390/ma17153670</w:t>
      </w:r>
    </w:p>
    <w:p w:rsidRPr="005D0C4D" w:rsidR="005D0C4D" w:rsidP="005D0C4D" w:rsidRDefault="005D0C4D" w14:paraId="228091AD" w14:textId="77777777">
      <w:pPr>
        <w:pStyle w:val="Bibliography"/>
        <w:rPr>
          <w:rFonts w:cs="Times New Roman"/>
          <w:lang w:val="en-GB"/>
        </w:rPr>
      </w:pPr>
      <w:r w:rsidRPr="005D0C4D">
        <w:rPr>
          <w:rFonts w:cs="Times New Roman"/>
          <w:lang w:val="en-GB"/>
        </w:rPr>
        <w:t xml:space="preserve">Ncube, L. K., Ude, A. U., </w:t>
      </w:r>
      <w:proofErr w:type="spellStart"/>
      <w:r w:rsidRPr="005D0C4D">
        <w:rPr>
          <w:rFonts w:cs="Times New Roman"/>
          <w:lang w:val="en-GB"/>
        </w:rPr>
        <w:t>Ogunmuyiwa</w:t>
      </w:r>
      <w:proofErr w:type="spellEnd"/>
      <w:r w:rsidRPr="005D0C4D">
        <w:rPr>
          <w:rFonts w:cs="Times New Roman"/>
          <w:lang w:val="en-GB"/>
        </w:rPr>
        <w:t>, E. N., &amp; Beas, I. N. (2025). Development and characterisation of Polylactic acid / Bambara groundnut (</w:t>
      </w:r>
      <w:r w:rsidRPr="005D0C4D">
        <w:rPr>
          <w:rFonts w:cs="Times New Roman"/>
          <w:i/>
          <w:iCs/>
          <w:lang w:val="en-GB"/>
        </w:rPr>
        <w:t>Vigna subterranea</w:t>
      </w:r>
      <w:r w:rsidRPr="005D0C4D">
        <w:rPr>
          <w:rFonts w:cs="Times New Roman"/>
          <w:lang w:val="en-GB"/>
        </w:rPr>
        <w:t xml:space="preserve"> (L.) </w:t>
      </w:r>
      <w:proofErr w:type="spellStart"/>
      <w:r w:rsidRPr="005D0C4D">
        <w:rPr>
          <w:rFonts w:cs="Times New Roman"/>
          <w:i/>
          <w:iCs/>
          <w:lang w:val="en-GB"/>
        </w:rPr>
        <w:t>Verdc</w:t>
      </w:r>
      <w:proofErr w:type="spellEnd"/>
      <w:r w:rsidRPr="005D0C4D">
        <w:rPr>
          <w:rFonts w:cs="Times New Roman"/>
          <w:lang w:val="en-GB"/>
        </w:rPr>
        <w:t xml:space="preserve">) shells </w:t>
      </w:r>
      <w:proofErr w:type="spellStart"/>
      <w:r w:rsidRPr="005D0C4D">
        <w:rPr>
          <w:rFonts w:cs="Times New Roman"/>
          <w:lang w:val="en-GB"/>
        </w:rPr>
        <w:t>biocomposite</w:t>
      </w:r>
      <w:proofErr w:type="spellEnd"/>
      <w:r w:rsidRPr="005D0C4D">
        <w:rPr>
          <w:rFonts w:cs="Times New Roman"/>
          <w:lang w:val="en-GB"/>
        </w:rPr>
        <w:t xml:space="preserve"> for food packaging application. </w:t>
      </w:r>
      <w:r w:rsidRPr="005D0C4D">
        <w:rPr>
          <w:rFonts w:cs="Times New Roman"/>
          <w:i/>
          <w:iCs/>
          <w:lang w:val="en-GB"/>
        </w:rPr>
        <w:t>Scientific African</w:t>
      </w:r>
      <w:r w:rsidRPr="005D0C4D">
        <w:rPr>
          <w:rFonts w:cs="Times New Roman"/>
          <w:lang w:val="en-GB"/>
        </w:rPr>
        <w:t xml:space="preserve">, </w:t>
      </w:r>
      <w:r w:rsidRPr="005D0C4D">
        <w:rPr>
          <w:rFonts w:cs="Times New Roman"/>
          <w:i/>
          <w:iCs/>
          <w:lang w:val="en-GB"/>
        </w:rPr>
        <w:t>30</w:t>
      </w:r>
      <w:r w:rsidRPr="005D0C4D">
        <w:rPr>
          <w:rFonts w:cs="Times New Roman"/>
          <w:lang w:val="en-GB"/>
        </w:rPr>
        <w:t>, e03090. https://doi.org/10.1016/j.sciaf.2025.e03090</w:t>
      </w:r>
    </w:p>
    <w:p w:rsidRPr="005D0C4D" w:rsidR="005D0C4D" w:rsidP="005D0C4D" w:rsidRDefault="005D0C4D" w14:paraId="39614CE0" w14:textId="77777777">
      <w:pPr>
        <w:pStyle w:val="Bibliography"/>
        <w:rPr>
          <w:rFonts w:cs="Times New Roman"/>
          <w:lang w:val="en-GB"/>
        </w:rPr>
      </w:pPr>
      <w:r w:rsidRPr="005D0C4D">
        <w:rPr>
          <w:rFonts w:cs="Times New Roman"/>
          <w:lang w:val="en-GB"/>
        </w:rPr>
        <w:t xml:space="preserve">Nielsen, L. E. (1967). Models for the Permeability of Filled Polymer Systems. </w:t>
      </w:r>
      <w:r w:rsidRPr="005D0C4D">
        <w:rPr>
          <w:rFonts w:cs="Times New Roman"/>
          <w:i/>
          <w:iCs/>
          <w:lang w:val="en-GB"/>
        </w:rPr>
        <w:t>Journal of Macromolecular Science: Part A - Chemistry</w:t>
      </w:r>
      <w:r w:rsidRPr="005D0C4D">
        <w:rPr>
          <w:rFonts w:cs="Times New Roman"/>
          <w:lang w:val="en-GB"/>
        </w:rPr>
        <w:t xml:space="preserve">, </w:t>
      </w:r>
      <w:r w:rsidRPr="005D0C4D">
        <w:rPr>
          <w:rFonts w:cs="Times New Roman"/>
          <w:i/>
          <w:iCs/>
          <w:lang w:val="en-GB"/>
        </w:rPr>
        <w:t>1</w:t>
      </w:r>
      <w:r w:rsidRPr="005D0C4D">
        <w:rPr>
          <w:rFonts w:cs="Times New Roman"/>
          <w:lang w:val="en-GB"/>
        </w:rPr>
        <w:t>(5), 929–942. https://doi.org/10.1080/10601326708053745</w:t>
      </w:r>
    </w:p>
    <w:p w:rsidRPr="005D0C4D" w:rsidR="005D0C4D" w:rsidP="005D0C4D" w:rsidRDefault="005D0C4D" w14:paraId="64CEFB99" w14:textId="77777777">
      <w:pPr>
        <w:pStyle w:val="Bibliography"/>
        <w:rPr>
          <w:rFonts w:cs="Times New Roman"/>
          <w:lang w:val="en-GB"/>
        </w:rPr>
      </w:pPr>
      <w:r w:rsidRPr="005D0C4D">
        <w:rPr>
          <w:rFonts w:cs="Times New Roman"/>
          <w:lang w:val="en-GB"/>
        </w:rPr>
        <w:t xml:space="preserve">Ocampo-Gómez, Y. A., Rico-Rodríguez, F., González-Cuello, R., Hernández-Fernández, J., &amp; Ortega-Toro, R. (2025). Effect of the Addition of Banana Stem Lignin (Musa acuminata ssp. Balbisiana var. Dominico-Harton) on the Physicochemical Properties of Biodegradable Composites Based on </w:t>
      </w:r>
      <w:proofErr w:type="spellStart"/>
      <w:r w:rsidRPr="005D0C4D">
        <w:rPr>
          <w:rFonts w:cs="Times New Roman"/>
          <w:lang w:val="en-GB"/>
        </w:rPr>
        <w:t>Methylhydroxyethylcellulose</w:t>
      </w:r>
      <w:proofErr w:type="spellEnd"/>
      <w:r w:rsidRPr="005D0C4D">
        <w:rPr>
          <w:rFonts w:cs="Times New Roman"/>
          <w:lang w:val="en-GB"/>
        </w:rPr>
        <w:t xml:space="preserve">. </w:t>
      </w:r>
      <w:r w:rsidRPr="005D0C4D">
        <w:rPr>
          <w:rFonts w:cs="Times New Roman"/>
          <w:i/>
          <w:iCs/>
          <w:lang w:val="en-GB"/>
        </w:rPr>
        <w:t>Journal of Composites Science</w:t>
      </w:r>
      <w:r w:rsidRPr="005D0C4D">
        <w:rPr>
          <w:rFonts w:cs="Times New Roman"/>
          <w:lang w:val="en-GB"/>
        </w:rPr>
        <w:t xml:space="preserve">, </w:t>
      </w:r>
      <w:r w:rsidRPr="005D0C4D">
        <w:rPr>
          <w:rFonts w:cs="Times New Roman"/>
          <w:i/>
          <w:iCs/>
          <w:lang w:val="en-GB"/>
        </w:rPr>
        <w:t>9</w:t>
      </w:r>
      <w:r w:rsidRPr="005D0C4D">
        <w:rPr>
          <w:rFonts w:cs="Times New Roman"/>
          <w:lang w:val="en-GB"/>
        </w:rPr>
        <w:t>(5), 244. https://doi.org/10.3390/jcs9050244</w:t>
      </w:r>
    </w:p>
    <w:p w:rsidRPr="005D0C4D" w:rsidR="005D0C4D" w:rsidP="005D0C4D" w:rsidRDefault="005D0C4D" w14:paraId="73970EB2" w14:textId="77777777">
      <w:pPr>
        <w:pStyle w:val="Bibliography"/>
        <w:rPr>
          <w:rFonts w:cs="Times New Roman"/>
          <w:lang w:val="en-GB"/>
        </w:rPr>
      </w:pPr>
      <w:r w:rsidRPr="005D0C4D">
        <w:rPr>
          <w:rFonts w:cs="Times New Roman"/>
          <w:lang w:val="en-GB"/>
        </w:rPr>
        <w:t xml:space="preserve">Oliver-Cuenca, V., Salaris, V., Muñoz-Gimena, P. F., Agüero, Á., Peltzer, M. A., Montero, V. A., Arrieta, M. P., Sempere-Torregrosa, J., Pavon, C., Samper, M. D., Crespo, G. R., Kenny, J. M., López, D., &amp; </w:t>
      </w:r>
      <w:proofErr w:type="spellStart"/>
      <w:r w:rsidRPr="005D0C4D">
        <w:rPr>
          <w:rFonts w:cs="Times New Roman"/>
          <w:lang w:val="en-GB"/>
        </w:rPr>
        <w:t>Peponi</w:t>
      </w:r>
      <w:proofErr w:type="spellEnd"/>
      <w:r w:rsidRPr="005D0C4D">
        <w:rPr>
          <w:rFonts w:cs="Times New Roman"/>
          <w:lang w:val="en-GB"/>
        </w:rPr>
        <w:t xml:space="preserve">, L. (2024). Bio-Based and Biodegradable </w:t>
      </w:r>
      <w:r w:rsidRPr="005D0C4D">
        <w:rPr>
          <w:rFonts w:cs="Times New Roman"/>
          <w:lang w:val="en-GB"/>
        </w:rPr>
        <w:lastRenderedPageBreak/>
        <w:t xml:space="preserve">Polymeric Materials for a Circular Economy. </w:t>
      </w:r>
      <w:r w:rsidRPr="005D0C4D">
        <w:rPr>
          <w:rFonts w:cs="Times New Roman"/>
          <w:i/>
          <w:iCs/>
          <w:lang w:val="en-GB"/>
        </w:rPr>
        <w:t>Polymers</w:t>
      </w:r>
      <w:r w:rsidRPr="005D0C4D">
        <w:rPr>
          <w:rFonts w:cs="Times New Roman"/>
          <w:lang w:val="en-GB"/>
        </w:rPr>
        <w:t xml:space="preserve">, </w:t>
      </w:r>
      <w:r w:rsidRPr="005D0C4D">
        <w:rPr>
          <w:rFonts w:cs="Times New Roman"/>
          <w:i/>
          <w:iCs/>
          <w:lang w:val="en-GB"/>
        </w:rPr>
        <w:t>16</w:t>
      </w:r>
      <w:r w:rsidRPr="005D0C4D">
        <w:rPr>
          <w:rFonts w:cs="Times New Roman"/>
          <w:lang w:val="en-GB"/>
        </w:rPr>
        <w:t>(21), 3015. https://doi.org/10.3390/polym16213015</w:t>
      </w:r>
    </w:p>
    <w:p w:rsidRPr="005D0C4D" w:rsidR="005D0C4D" w:rsidP="005D0C4D" w:rsidRDefault="005D0C4D" w14:paraId="051BB502" w14:textId="77777777">
      <w:pPr>
        <w:pStyle w:val="Bibliography"/>
        <w:rPr>
          <w:rFonts w:cs="Times New Roman"/>
          <w:lang w:val="en-GB"/>
        </w:rPr>
      </w:pPr>
      <w:r w:rsidRPr="005D0C4D">
        <w:rPr>
          <w:rFonts w:cs="Times New Roman"/>
          <w:lang w:val="en-GB"/>
        </w:rPr>
        <w:t xml:space="preserve">Page, M. J., McKenzie, J. E., Bossuyt, P. M., </w:t>
      </w:r>
      <w:proofErr w:type="spellStart"/>
      <w:r w:rsidRPr="005D0C4D">
        <w:rPr>
          <w:rFonts w:cs="Times New Roman"/>
          <w:lang w:val="en-GB"/>
        </w:rPr>
        <w:t>Boutron</w:t>
      </w:r>
      <w:proofErr w:type="spellEnd"/>
      <w:r w:rsidRPr="005D0C4D">
        <w:rPr>
          <w:rFonts w:cs="Times New Roman"/>
          <w:lang w:val="en-GB"/>
        </w:rPr>
        <w:t xml:space="preserve">, I., Hoffmann, T. C., Mulrow, C. D., </w:t>
      </w:r>
      <w:proofErr w:type="spellStart"/>
      <w:r w:rsidRPr="005D0C4D">
        <w:rPr>
          <w:rFonts w:cs="Times New Roman"/>
          <w:lang w:val="en-GB"/>
        </w:rPr>
        <w:t>Shamseer</w:t>
      </w:r>
      <w:proofErr w:type="spellEnd"/>
      <w:r w:rsidRPr="005D0C4D">
        <w:rPr>
          <w:rFonts w:cs="Times New Roman"/>
          <w:lang w:val="en-GB"/>
        </w:rPr>
        <w:t xml:space="preserve">, L., Tetzlaff, J. M., Akl, E. A., Brennan, S. E., Chou, R., Glanville, J., Grimshaw, J. M., Hróbjartsson, A., Lalu, M. M., Li, T., Loder, E. W., Mayo-Wilson, E., McDonald, S., … Moher, D. (2021). The PRISMA 2020 statement: An updated guideline for reporting systematic reviews. </w:t>
      </w:r>
      <w:r w:rsidRPr="005D0C4D">
        <w:rPr>
          <w:rFonts w:cs="Times New Roman"/>
          <w:i/>
          <w:iCs/>
          <w:lang w:val="en-GB"/>
        </w:rPr>
        <w:t>The BMJ</w:t>
      </w:r>
      <w:r w:rsidRPr="005D0C4D">
        <w:rPr>
          <w:rFonts w:cs="Times New Roman"/>
          <w:lang w:val="en-GB"/>
        </w:rPr>
        <w:t xml:space="preserve">, </w:t>
      </w:r>
      <w:r w:rsidRPr="005D0C4D">
        <w:rPr>
          <w:rFonts w:cs="Times New Roman"/>
          <w:i/>
          <w:iCs/>
          <w:lang w:val="en-GB"/>
        </w:rPr>
        <w:t>372</w:t>
      </w:r>
      <w:r w:rsidRPr="005D0C4D">
        <w:rPr>
          <w:rFonts w:cs="Times New Roman"/>
          <w:lang w:val="en-GB"/>
        </w:rPr>
        <w:t>, n71. https://doi.org/10.1136/bmj.n71</w:t>
      </w:r>
    </w:p>
    <w:p w:rsidRPr="005D0C4D" w:rsidR="005D0C4D" w:rsidP="005D0C4D" w:rsidRDefault="005D0C4D" w14:paraId="12FBC866" w14:textId="77777777">
      <w:pPr>
        <w:pStyle w:val="Bibliography"/>
        <w:rPr>
          <w:rFonts w:cs="Times New Roman"/>
          <w:lang w:val="en-GB"/>
        </w:rPr>
      </w:pPr>
      <w:r w:rsidRPr="005D0C4D">
        <w:rPr>
          <w:rFonts w:cs="Times New Roman"/>
          <w:lang w:val="en-GB"/>
        </w:rPr>
        <w:t xml:space="preserve">Pech-Cohuo, S. C., Dzul-Cervantes, M. A. de A., Pérez-Pacheco, E., Rosado, J. A. C., Chim-Chi, Y. A., Ríos-Soberanis, C. R., Cuevas-Carballo, Z. B., Uc-Cayetano, E. G., Can-Herrera, L. A., Ortíz-Fernández, A., </w:t>
      </w:r>
      <w:proofErr w:type="spellStart"/>
      <w:r w:rsidRPr="005D0C4D">
        <w:rPr>
          <w:rFonts w:cs="Times New Roman"/>
          <w:lang w:val="en-GB"/>
        </w:rPr>
        <w:t>Collí</w:t>
      </w:r>
      <w:proofErr w:type="spellEnd"/>
      <w:r w:rsidRPr="005D0C4D">
        <w:rPr>
          <w:rFonts w:cs="Times New Roman"/>
          <w:lang w:val="en-GB"/>
        </w:rPr>
        <w:t xml:space="preserve">-Pacheco, J. P., Mina-Hernández, J. H., &amp; Pérez‑Padilla, Y. (2024). Effect of clays incorporation on properties of thermoplastic starch/clay composite bio-based polymer blends. </w:t>
      </w:r>
      <w:r w:rsidRPr="005D0C4D">
        <w:rPr>
          <w:rFonts w:cs="Times New Roman"/>
          <w:i/>
          <w:iCs/>
          <w:lang w:val="en-GB"/>
        </w:rPr>
        <w:t>Scientific Reports</w:t>
      </w:r>
      <w:r w:rsidRPr="005D0C4D">
        <w:rPr>
          <w:rFonts w:cs="Times New Roman"/>
          <w:lang w:val="en-GB"/>
        </w:rPr>
        <w:t xml:space="preserve">, </w:t>
      </w:r>
      <w:r w:rsidRPr="005D0C4D">
        <w:rPr>
          <w:rFonts w:cs="Times New Roman"/>
          <w:i/>
          <w:iCs/>
          <w:lang w:val="en-GB"/>
        </w:rPr>
        <w:t>14</w:t>
      </w:r>
      <w:r w:rsidRPr="005D0C4D">
        <w:rPr>
          <w:rFonts w:cs="Times New Roman"/>
          <w:lang w:val="en-GB"/>
        </w:rPr>
        <w:t>(1), 19669. https://doi.org/10.1038/s41598-024-69092-1</w:t>
      </w:r>
    </w:p>
    <w:p w:rsidRPr="005D0C4D" w:rsidR="005D0C4D" w:rsidP="005D0C4D" w:rsidRDefault="005D0C4D" w14:paraId="6043AD25" w14:textId="77777777">
      <w:pPr>
        <w:pStyle w:val="Bibliography"/>
        <w:rPr>
          <w:rFonts w:cs="Times New Roman"/>
          <w:lang w:val="en-GB"/>
        </w:rPr>
      </w:pPr>
      <w:r w:rsidRPr="005D0C4D">
        <w:rPr>
          <w:rFonts w:cs="Times New Roman"/>
          <w:lang w:val="en-GB"/>
        </w:rPr>
        <w:t xml:space="preserve">Petaloti, A.-I., &amp; </w:t>
      </w:r>
      <w:proofErr w:type="spellStart"/>
      <w:r w:rsidRPr="005D0C4D">
        <w:rPr>
          <w:rFonts w:cs="Times New Roman"/>
          <w:lang w:val="en-GB"/>
        </w:rPr>
        <w:t>Achilias</w:t>
      </w:r>
      <w:proofErr w:type="spellEnd"/>
      <w:r w:rsidRPr="005D0C4D">
        <w:rPr>
          <w:rFonts w:cs="Times New Roman"/>
          <w:lang w:val="en-GB"/>
        </w:rPr>
        <w:t xml:space="preserve">, D. S. (2024). The Development of Sustainable </w:t>
      </w:r>
      <w:proofErr w:type="spellStart"/>
      <w:r w:rsidRPr="005D0C4D">
        <w:rPr>
          <w:rFonts w:cs="Times New Roman"/>
          <w:lang w:val="en-GB"/>
        </w:rPr>
        <w:t>Biocomposite</w:t>
      </w:r>
      <w:proofErr w:type="spellEnd"/>
      <w:r w:rsidRPr="005D0C4D">
        <w:rPr>
          <w:rFonts w:cs="Times New Roman"/>
          <w:lang w:val="en-GB"/>
        </w:rPr>
        <w:t xml:space="preserve"> Materials Based on Poly(lactic acid) and </w:t>
      </w:r>
      <w:proofErr w:type="spellStart"/>
      <w:r w:rsidRPr="005D0C4D">
        <w:rPr>
          <w:rFonts w:cs="Times New Roman"/>
          <w:lang w:val="en-GB"/>
        </w:rPr>
        <w:t>Silverskin</w:t>
      </w:r>
      <w:proofErr w:type="spellEnd"/>
      <w:r w:rsidRPr="005D0C4D">
        <w:rPr>
          <w:rFonts w:cs="Times New Roman"/>
          <w:lang w:val="en-GB"/>
        </w:rPr>
        <w:t xml:space="preserve">, a Coffee Industry By-Product, for Food Packaging Applications. </w:t>
      </w:r>
      <w:r w:rsidRPr="005D0C4D">
        <w:rPr>
          <w:rFonts w:cs="Times New Roman"/>
          <w:i/>
          <w:iCs/>
          <w:lang w:val="en-GB"/>
        </w:rPr>
        <w:t>Sustainability</w:t>
      </w:r>
      <w:r w:rsidRPr="005D0C4D">
        <w:rPr>
          <w:rFonts w:cs="Times New Roman"/>
          <w:lang w:val="en-GB"/>
        </w:rPr>
        <w:t xml:space="preserve">, </w:t>
      </w:r>
      <w:r w:rsidRPr="005D0C4D">
        <w:rPr>
          <w:rFonts w:cs="Times New Roman"/>
          <w:i/>
          <w:iCs/>
          <w:lang w:val="en-GB"/>
        </w:rPr>
        <w:t>16</w:t>
      </w:r>
      <w:r w:rsidRPr="005D0C4D">
        <w:rPr>
          <w:rFonts w:cs="Times New Roman"/>
          <w:lang w:val="en-GB"/>
        </w:rPr>
        <w:t>(12). https://doi.org/10.3390/su16125075</w:t>
      </w:r>
    </w:p>
    <w:p w:rsidRPr="005D0C4D" w:rsidR="005D0C4D" w:rsidP="005D0C4D" w:rsidRDefault="005D0C4D" w14:paraId="1F565835" w14:textId="77777777">
      <w:pPr>
        <w:pStyle w:val="Bibliography"/>
        <w:rPr>
          <w:rFonts w:cs="Times New Roman"/>
          <w:lang w:val="en-GB"/>
        </w:rPr>
      </w:pPr>
      <w:r w:rsidRPr="005D0C4D">
        <w:rPr>
          <w:rFonts w:cs="Times New Roman"/>
          <w:lang w:val="en-GB"/>
        </w:rPr>
        <w:t xml:space="preserve">Robertson, G. L. (2016). </w:t>
      </w:r>
      <w:r w:rsidRPr="005D0C4D">
        <w:rPr>
          <w:rFonts w:cs="Times New Roman"/>
          <w:i/>
          <w:iCs/>
          <w:lang w:val="en-GB"/>
        </w:rPr>
        <w:t>Food Packaging: Principles and Practice, Third Edition</w:t>
      </w:r>
      <w:r w:rsidRPr="005D0C4D">
        <w:rPr>
          <w:rFonts w:cs="Times New Roman"/>
          <w:lang w:val="en-GB"/>
        </w:rPr>
        <w:t xml:space="preserve"> (3rd </w:t>
      </w:r>
      <w:proofErr w:type="spellStart"/>
      <w:r w:rsidRPr="005D0C4D">
        <w:rPr>
          <w:rFonts w:cs="Times New Roman"/>
          <w:lang w:val="en-GB"/>
        </w:rPr>
        <w:t>edn</w:t>
      </w:r>
      <w:proofErr w:type="spellEnd"/>
      <w:r w:rsidRPr="005D0C4D">
        <w:rPr>
          <w:rFonts w:cs="Times New Roman"/>
          <w:lang w:val="en-GB"/>
        </w:rPr>
        <w:t>). CRC Press. https://doi.org/10.1201/b21347</w:t>
      </w:r>
    </w:p>
    <w:p w:rsidRPr="005D0C4D" w:rsidR="005D0C4D" w:rsidP="005D0C4D" w:rsidRDefault="005D0C4D" w14:paraId="4E82B515" w14:textId="77777777">
      <w:pPr>
        <w:pStyle w:val="Bibliography"/>
        <w:rPr>
          <w:rFonts w:cs="Times New Roman"/>
          <w:lang w:val="en-GB"/>
        </w:rPr>
      </w:pPr>
      <w:r w:rsidRPr="005D0C4D">
        <w:rPr>
          <w:rFonts w:cs="Times New Roman"/>
          <w:lang w:val="en-GB"/>
        </w:rPr>
        <w:t xml:space="preserve">Rotstein, E. (Ed.). (1997). </w:t>
      </w:r>
      <w:r w:rsidRPr="005D0C4D">
        <w:rPr>
          <w:rFonts w:cs="Times New Roman"/>
          <w:i/>
          <w:iCs/>
          <w:lang w:val="en-GB"/>
        </w:rPr>
        <w:t>Handbook of food engineering practice</w:t>
      </w:r>
      <w:r w:rsidRPr="005D0C4D">
        <w:rPr>
          <w:rFonts w:cs="Times New Roman"/>
          <w:lang w:val="en-GB"/>
        </w:rPr>
        <w:t>. CRC Press.</w:t>
      </w:r>
    </w:p>
    <w:p w:rsidRPr="005D0C4D" w:rsidR="005D0C4D" w:rsidP="005D0C4D" w:rsidRDefault="005D0C4D" w14:paraId="0769B994" w14:textId="77777777">
      <w:pPr>
        <w:pStyle w:val="Bibliography"/>
        <w:rPr>
          <w:rFonts w:cs="Times New Roman"/>
          <w:lang w:val="en-GB"/>
        </w:rPr>
      </w:pPr>
      <w:proofErr w:type="spellStart"/>
      <w:r w:rsidRPr="005D0C4D">
        <w:rPr>
          <w:rFonts w:cs="Times New Roman"/>
          <w:lang w:val="en-GB"/>
        </w:rPr>
        <w:t>Sabzevari</w:t>
      </w:r>
      <w:proofErr w:type="spellEnd"/>
      <w:r w:rsidRPr="005D0C4D">
        <w:rPr>
          <w:rFonts w:cs="Times New Roman"/>
          <w:lang w:val="en-GB"/>
        </w:rPr>
        <w:t xml:space="preserve">, S., Farrokhzad, H., &amp; </w:t>
      </w:r>
      <w:proofErr w:type="spellStart"/>
      <w:r w:rsidRPr="005D0C4D">
        <w:rPr>
          <w:rFonts w:cs="Times New Roman"/>
          <w:lang w:val="en-GB"/>
        </w:rPr>
        <w:t>Poorkhalil</w:t>
      </w:r>
      <w:proofErr w:type="spellEnd"/>
      <w:r w:rsidRPr="005D0C4D">
        <w:rPr>
          <w:rFonts w:cs="Times New Roman"/>
          <w:lang w:val="en-GB"/>
        </w:rPr>
        <w:t xml:space="preserve">, A. (2025). Synthesis and characterization of a hydrogel film based on chitosan/carboxymethyl cellulose for food packaging applications. </w:t>
      </w:r>
      <w:r w:rsidRPr="005D0C4D">
        <w:rPr>
          <w:rFonts w:cs="Times New Roman"/>
          <w:i/>
          <w:iCs/>
          <w:lang w:val="en-GB"/>
        </w:rPr>
        <w:t>Carbohydrate Polymer Technologies and Applications</w:t>
      </w:r>
      <w:r w:rsidRPr="005D0C4D">
        <w:rPr>
          <w:rFonts w:cs="Times New Roman"/>
          <w:lang w:val="en-GB"/>
        </w:rPr>
        <w:t xml:space="preserve">, </w:t>
      </w:r>
      <w:r w:rsidRPr="005D0C4D">
        <w:rPr>
          <w:rFonts w:cs="Times New Roman"/>
          <w:i/>
          <w:iCs/>
          <w:lang w:val="en-GB"/>
        </w:rPr>
        <w:t>11</w:t>
      </w:r>
      <w:r w:rsidRPr="005D0C4D">
        <w:rPr>
          <w:rFonts w:cs="Times New Roman"/>
          <w:lang w:val="en-GB"/>
        </w:rPr>
        <w:t>, 100983. https://doi.org/10.1016/j.carpta.2025.100983</w:t>
      </w:r>
    </w:p>
    <w:p w:rsidRPr="005D0C4D" w:rsidR="005D0C4D" w:rsidP="005D0C4D" w:rsidRDefault="005D0C4D" w14:paraId="7E011929" w14:textId="77777777">
      <w:pPr>
        <w:pStyle w:val="Bibliography"/>
        <w:rPr>
          <w:rFonts w:cs="Times New Roman"/>
          <w:lang w:val="en-GB"/>
        </w:rPr>
      </w:pPr>
      <w:r w:rsidRPr="005D0C4D">
        <w:rPr>
          <w:rFonts w:cs="Times New Roman"/>
          <w:lang w:val="en-GB"/>
        </w:rPr>
        <w:lastRenderedPageBreak/>
        <w:t>Samaniego-Aguilar, K., Sanchez-</w:t>
      </w:r>
      <w:proofErr w:type="spellStart"/>
      <w:r w:rsidRPr="005D0C4D">
        <w:rPr>
          <w:rFonts w:cs="Times New Roman"/>
          <w:lang w:val="en-GB"/>
        </w:rPr>
        <w:t>Safont</w:t>
      </w:r>
      <w:proofErr w:type="spellEnd"/>
      <w:r w:rsidRPr="005D0C4D">
        <w:rPr>
          <w:rFonts w:cs="Times New Roman"/>
          <w:lang w:val="en-GB"/>
        </w:rPr>
        <w:t xml:space="preserve">, E., Pisa-Ripoll, I., Torres-Giner, S., Flores, Y., </w:t>
      </w:r>
      <w:proofErr w:type="spellStart"/>
      <w:r w:rsidRPr="005D0C4D">
        <w:rPr>
          <w:rFonts w:cs="Times New Roman"/>
          <w:lang w:val="en-GB"/>
        </w:rPr>
        <w:t>Lagaron</w:t>
      </w:r>
      <w:proofErr w:type="spellEnd"/>
      <w:r w:rsidRPr="005D0C4D">
        <w:rPr>
          <w:rFonts w:cs="Times New Roman"/>
          <w:lang w:val="en-GB"/>
        </w:rPr>
        <w:t xml:space="preserve">, J. M., Cabedo, L., &amp; Gamez-Perez, J. (2024). Performance Enhancement of </w:t>
      </w:r>
      <w:proofErr w:type="spellStart"/>
      <w:r w:rsidRPr="005D0C4D">
        <w:rPr>
          <w:rFonts w:cs="Times New Roman"/>
          <w:lang w:val="en-GB"/>
        </w:rPr>
        <w:t>Biopolyester</w:t>
      </w:r>
      <w:proofErr w:type="spellEnd"/>
      <w:r w:rsidRPr="005D0C4D">
        <w:rPr>
          <w:rFonts w:cs="Times New Roman"/>
          <w:lang w:val="en-GB"/>
        </w:rPr>
        <w:t xml:space="preserve"> Blends by Reactive Compatibilization with Maleic Anhydride-Grafted Poly(butylene succinate-co-adipate). </w:t>
      </w:r>
      <w:r w:rsidRPr="005D0C4D">
        <w:rPr>
          <w:rFonts w:cs="Times New Roman"/>
          <w:i/>
          <w:iCs/>
          <w:lang w:val="en-GB"/>
        </w:rPr>
        <w:t>Polymers</w:t>
      </w:r>
      <w:r w:rsidRPr="005D0C4D">
        <w:rPr>
          <w:rFonts w:cs="Times New Roman"/>
          <w:lang w:val="en-GB"/>
        </w:rPr>
        <w:t xml:space="preserve">, </w:t>
      </w:r>
      <w:r w:rsidRPr="005D0C4D">
        <w:rPr>
          <w:rFonts w:cs="Times New Roman"/>
          <w:i/>
          <w:iCs/>
          <w:lang w:val="en-GB"/>
        </w:rPr>
        <w:t>16</w:t>
      </w:r>
      <w:r w:rsidRPr="005D0C4D">
        <w:rPr>
          <w:rFonts w:cs="Times New Roman"/>
          <w:lang w:val="en-GB"/>
        </w:rPr>
        <w:t>(16). https://doi.org/10.3390/polym16162325</w:t>
      </w:r>
    </w:p>
    <w:p w:rsidRPr="005D0C4D" w:rsidR="005D0C4D" w:rsidP="005D0C4D" w:rsidRDefault="005D0C4D" w14:paraId="0B2F3528" w14:textId="77777777">
      <w:pPr>
        <w:pStyle w:val="Bibliography"/>
        <w:rPr>
          <w:rFonts w:cs="Times New Roman"/>
          <w:lang w:val="en-GB"/>
        </w:rPr>
      </w:pPr>
      <w:r w:rsidRPr="005D0C4D">
        <w:rPr>
          <w:rFonts w:cs="Times New Roman"/>
          <w:lang w:val="en-GB"/>
        </w:rPr>
        <w:t xml:space="preserve">Sepúlveda-Carter, J., Faba, S., Rodríguez, M. S., &amp; Arrieta, M. P. (2025). Reprocessing of Simulated Industrial PLA Waste for Food Contact Applications. </w:t>
      </w:r>
      <w:r w:rsidRPr="005D0C4D">
        <w:rPr>
          <w:rFonts w:cs="Times New Roman"/>
          <w:i/>
          <w:iCs/>
          <w:lang w:val="en-GB"/>
        </w:rPr>
        <w:t>Polymers</w:t>
      </w:r>
      <w:r w:rsidRPr="005D0C4D">
        <w:rPr>
          <w:rFonts w:cs="Times New Roman"/>
          <w:lang w:val="en-GB"/>
        </w:rPr>
        <w:t xml:space="preserve">, </w:t>
      </w:r>
      <w:r w:rsidRPr="005D0C4D">
        <w:rPr>
          <w:rFonts w:cs="Times New Roman"/>
          <w:i/>
          <w:iCs/>
          <w:lang w:val="en-GB"/>
        </w:rPr>
        <w:t>17</w:t>
      </w:r>
      <w:r w:rsidRPr="005D0C4D">
        <w:rPr>
          <w:rFonts w:cs="Times New Roman"/>
          <w:lang w:val="en-GB"/>
        </w:rPr>
        <w:t>(18), 2439. https://doi.org/10.3390/polym17182439</w:t>
      </w:r>
    </w:p>
    <w:p w:rsidRPr="005D0C4D" w:rsidR="005D0C4D" w:rsidP="005D0C4D" w:rsidRDefault="005D0C4D" w14:paraId="2D16EB5E" w14:textId="77777777">
      <w:pPr>
        <w:pStyle w:val="Bibliography"/>
        <w:rPr>
          <w:rFonts w:cs="Times New Roman"/>
          <w:lang w:val="en-GB"/>
        </w:rPr>
      </w:pPr>
      <w:r w:rsidRPr="005D0C4D">
        <w:rPr>
          <w:rFonts w:cs="Times New Roman"/>
          <w:lang w:val="en-GB"/>
        </w:rPr>
        <w:t xml:space="preserve">Stern, S. A., &amp; Fried, J. R. (2007). Permeability of Polymers to Gases and </w:t>
      </w:r>
      <w:proofErr w:type="spellStart"/>
      <w:r w:rsidRPr="005D0C4D">
        <w:rPr>
          <w:rFonts w:cs="Times New Roman"/>
          <w:lang w:val="en-GB"/>
        </w:rPr>
        <w:t>Vapors</w:t>
      </w:r>
      <w:proofErr w:type="spellEnd"/>
      <w:r w:rsidRPr="005D0C4D">
        <w:rPr>
          <w:rFonts w:cs="Times New Roman"/>
          <w:lang w:val="en-GB"/>
        </w:rPr>
        <w:t xml:space="preserve">. In J. E. Mark (Ed.), </w:t>
      </w:r>
      <w:r w:rsidRPr="005D0C4D">
        <w:rPr>
          <w:rFonts w:cs="Times New Roman"/>
          <w:i/>
          <w:iCs/>
          <w:lang w:val="en-GB"/>
        </w:rPr>
        <w:t>Physical Properties of Polymers Handbook</w:t>
      </w:r>
      <w:r w:rsidRPr="005D0C4D">
        <w:rPr>
          <w:rFonts w:cs="Times New Roman"/>
          <w:lang w:val="en-GB"/>
        </w:rPr>
        <w:t xml:space="preserve"> (pp. 1033–1047). Springer. https://doi.org/10.1007/978-0-387-69002-5_61</w:t>
      </w:r>
    </w:p>
    <w:p w:rsidRPr="005D0C4D" w:rsidR="005D0C4D" w:rsidP="005D0C4D" w:rsidRDefault="005D0C4D" w14:paraId="63503296" w14:textId="77777777">
      <w:pPr>
        <w:pStyle w:val="Bibliography"/>
        <w:rPr>
          <w:rFonts w:cs="Times New Roman"/>
          <w:lang w:val="en-GB"/>
        </w:rPr>
      </w:pPr>
      <w:r w:rsidRPr="005D0C4D">
        <w:rPr>
          <w:rFonts w:cs="Times New Roman"/>
          <w:lang w:val="en-GB"/>
        </w:rPr>
        <w:t xml:space="preserve">Stoica, M., Bichescu, C. I., Crețu, C.-M., Dragomir, M., Ivan, A. S., Podaru, G. M., Stoica, D., &amp; Stuparu-Crețu, M. (2024). Review of Bio-Based Biodegradable Polymers: Smart Solutions for Sustainable Food Packaging. </w:t>
      </w:r>
      <w:r w:rsidRPr="005D0C4D">
        <w:rPr>
          <w:rFonts w:cs="Times New Roman"/>
          <w:i/>
          <w:iCs/>
          <w:lang w:val="en-GB"/>
        </w:rPr>
        <w:t>Foods</w:t>
      </w:r>
      <w:r w:rsidRPr="005D0C4D">
        <w:rPr>
          <w:rFonts w:cs="Times New Roman"/>
          <w:lang w:val="en-GB"/>
        </w:rPr>
        <w:t xml:space="preserve">, </w:t>
      </w:r>
      <w:r w:rsidRPr="005D0C4D">
        <w:rPr>
          <w:rFonts w:cs="Times New Roman"/>
          <w:i/>
          <w:iCs/>
          <w:lang w:val="en-GB"/>
        </w:rPr>
        <w:t>13</w:t>
      </w:r>
      <w:r w:rsidRPr="005D0C4D">
        <w:rPr>
          <w:rFonts w:cs="Times New Roman"/>
          <w:lang w:val="en-GB"/>
        </w:rPr>
        <w:t>(19), 3027. https://doi.org/10.3390/foods13193027</w:t>
      </w:r>
    </w:p>
    <w:p w:rsidRPr="005D0C4D" w:rsidR="005D0C4D" w:rsidP="005D0C4D" w:rsidRDefault="005D0C4D" w14:paraId="16B1A299" w14:textId="77777777">
      <w:pPr>
        <w:pStyle w:val="Bibliography"/>
        <w:rPr>
          <w:rFonts w:cs="Times New Roman"/>
          <w:lang w:val="en-GB"/>
        </w:rPr>
      </w:pPr>
      <w:proofErr w:type="spellStart"/>
      <w:r w:rsidRPr="005D0C4D">
        <w:rPr>
          <w:rFonts w:cs="Times New Roman"/>
          <w:lang w:val="en-GB"/>
        </w:rPr>
        <w:t>Sutay</w:t>
      </w:r>
      <w:proofErr w:type="spellEnd"/>
      <w:r w:rsidRPr="005D0C4D">
        <w:rPr>
          <w:rFonts w:cs="Times New Roman"/>
          <w:lang w:val="en-GB"/>
        </w:rPr>
        <w:t xml:space="preserve">, D., </w:t>
      </w:r>
      <w:proofErr w:type="spellStart"/>
      <w:r w:rsidRPr="005D0C4D">
        <w:rPr>
          <w:rFonts w:cs="Times New Roman"/>
          <w:lang w:val="en-GB"/>
        </w:rPr>
        <w:t>Yağcı</w:t>
      </w:r>
      <w:proofErr w:type="spellEnd"/>
      <w:r w:rsidRPr="005D0C4D">
        <w:rPr>
          <w:rFonts w:cs="Times New Roman"/>
          <w:lang w:val="en-GB"/>
        </w:rPr>
        <w:t xml:space="preserve">, S., </w:t>
      </w:r>
      <w:proofErr w:type="spellStart"/>
      <w:r w:rsidRPr="005D0C4D">
        <w:rPr>
          <w:rFonts w:cs="Times New Roman"/>
          <w:lang w:val="en-GB"/>
        </w:rPr>
        <w:t>Yurtdaş</w:t>
      </w:r>
      <w:proofErr w:type="spellEnd"/>
      <w:r w:rsidRPr="005D0C4D">
        <w:rPr>
          <w:rFonts w:cs="Times New Roman"/>
          <w:lang w:val="en-GB"/>
        </w:rPr>
        <w:t xml:space="preserve">, E., &amp; Toptaş, M. (2024). Multiproduct biorefinery from defatted olive mill waste: Preparation of hemicellulose-based biodegradable films and instant controlled pressure drop (DIC)-assisted isolation of value-added products. </w:t>
      </w:r>
      <w:r w:rsidRPr="005D0C4D">
        <w:rPr>
          <w:rFonts w:cs="Times New Roman"/>
          <w:i/>
          <w:iCs/>
          <w:lang w:val="en-GB"/>
        </w:rPr>
        <w:t>Biomass Conversion and Biorefinery</w:t>
      </w:r>
      <w:r w:rsidRPr="005D0C4D">
        <w:rPr>
          <w:rFonts w:cs="Times New Roman"/>
          <w:lang w:val="en-GB"/>
        </w:rPr>
        <w:t xml:space="preserve">, </w:t>
      </w:r>
      <w:r w:rsidRPr="005D0C4D">
        <w:rPr>
          <w:rFonts w:cs="Times New Roman"/>
          <w:i/>
          <w:iCs/>
          <w:lang w:val="en-GB"/>
        </w:rPr>
        <w:t>14</w:t>
      </w:r>
      <w:r w:rsidRPr="005D0C4D">
        <w:rPr>
          <w:rFonts w:cs="Times New Roman"/>
          <w:lang w:val="en-GB"/>
        </w:rPr>
        <w:t>(13), 14627–14639. https://doi.org/10.1007/s13399-023-03739-3</w:t>
      </w:r>
    </w:p>
    <w:p w:rsidRPr="005D0C4D" w:rsidR="005D0C4D" w:rsidP="005D0C4D" w:rsidRDefault="005D0C4D" w14:paraId="37B795F5" w14:textId="77777777">
      <w:pPr>
        <w:pStyle w:val="Bibliography"/>
        <w:rPr>
          <w:rFonts w:cs="Times New Roman"/>
          <w:lang w:val="en-GB"/>
        </w:rPr>
      </w:pPr>
      <w:r w:rsidRPr="005D0C4D">
        <w:rPr>
          <w:rFonts w:cs="Times New Roman"/>
          <w:lang w:val="en-GB"/>
        </w:rPr>
        <w:t xml:space="preserve">Ten Boer, N., Soyhan, I., Abrishami, S., Parisi, D., </w:t>
      </w:r>
      <w:proofErr w:type="spellStart"/>
      <w:r w:rsidRPr="005D0C4D">
        <w:rPr>
          <w:rFonts w:cs="Times New Roman"/>
          <w:lang w:val="en-GB"/>
        </w:rPr>
        <w:t>Krooneman</w:t>
      </w:r>
      <w:proofErr w:type="spellEnd"/>
      <w:r w:rsidRPr="005D0C4D">
        <w:rPr>
          <w:rFonts w:cs="Times New Roman"/>
          <w:lang w:val="en-GB"/>
        </w:rPr>
        <w:t xml:space="preserve">, J., </w:t>
      </w:r>
      <w:proofErr w:type="spellStart"/>
      <w:r w:rsidRPr="005D0C4D">
        <w:rPr>
          <w:rFonts w:cs="Times New Roman"/>
          <w:lang w:val="en-GB"/>
        </w:rPr>
        <w:t>Siebring</w:t>
      </w:r>
      <w:proofErr w:type="spellEnd"/>
      <w:r w:rsidRPr="005D0C4D">
        <w:rPr>
          <w:rFonts w:cs="Times New Roman"/>
          <w:lang w:val="en-GB"/>
        </w:rPr>
        <w:t xml:space="preserve">, J., &amp; Van Rijn, P. (2026). Biodegradable bioplastics in healthcare: Opportunities, challenges and sustainable recycling. </w:t>
      </w:r>
      <w:r w:rsidRPr="005D0C4D">
        <w:rPr>
          <w:rFonts w:cs="Times New Roman"/>
          <w:i/>
          <w:iCs/>
          <w:lang w:val="en-GB"/>
        </w:rPr>
        <w:t>RSC Sustainability</w:t>
      </w:r>
      <w:r w:rsidRPr="005D0C4D">
        <w:rPr>
          <w:rFonts w:cs="Times New Roman"/>
          <w:lang w:val="en-GB"/>
        </w:rPr>
        <w:t>, 10.1039.D5SU00557D. https://doi.org/10.1039/D5SU00557D</w:t>
      </w:r>
    </w:p>
    <w:p w:rsidRPr="005D0C4D" w:rsidR="005D0C4D" w:rsidP="005D0C4D" w:rsidRDefault="005D0C4D" w14:paraId="1900B1B2" w14:textId="77777777">
      <w:pPr>
        <w:pStyle w:val="Bibliography"/>
        <w:rPr>
          <w:rFonts w:cs="Times New Roman"/>
          <w:lang w:val="en-GB"/>
        </w:rPr>
      </w:pPr>
      <w:r w:rsidRPr="005D0C4D">
        <w:rPr>
          <w:rFonts w:cs="Times New Roman"/>
          <w:lang w:val="en-GB"/>
        </w:rPr>
        <w:lastRenderedPageBreak/>
        <w:t xml:space="preserve">Vroman, I., &amp; Tighzert, L. (2009). Biodegradable Polymers. </w:t>
      </w:r>
      <w:r w:rsidRPr="005D0C4D">
        <w:rPr>
          <w:rFonts w:cs="Times New Roman"/>
          <w:i/>
          <w:iCs/>
          <w:lang w:val="en-GB"/>
        </w:rPr>
        <w:t>Materials</w:t>
      </w:r>
      <w:r w:rsidRPr="005D0C4D">
        <w:rPr>
          <w:rFonts w:cs="Times New Roman"/>
          <w:lang w:val="en-GB"/>
        </w:rPr>
        <w:t xml:space="preserve">, </w:t>
      </w:r>
      <w:r w:rsidRPr="005D0C4D">
        <w:rPr>
          <w:rFonts w:cs="Times New Roman"/>
          <w:i/>
          <w:iCs/>
          <w:lang w:val="en-GB"/>
        </w:rPr>
        <w:t>2</w:t>
      </w:r>
      <w:r w:rsidRPr="005D0C4D">
        <w:rPr>
          <w:rFonts w:cs="Times New Roman"/>
          <w:lang w:val="en-GB"/>
        </w:rPr>
        <w:t>(2), 307–344. https://doi.org/10.3390/ma2020307</w:t>
      </w:r>
    </w:p>
    <w:p w:rsidRPr="005D0C4D" w:rsidR="005D0C4D" w:rsidP="005D0C4D" w:rsidRDefault="005D0C4D" w14:paraId="4AADBD66" w14:textId="77777777">
      <w:pPr>
        <w:pStyle w:val="Bibliography"/>
        <w:rPr>
          <w:rFonts w:cs="Times New Roman"/>
          <w:lang w:val="en-GB"/>
        </w:rPr>
      </w:pPr>
      <w:r w:rsidRPr="005D0C4D">
        <w:rPr>
          <w:rFonts w:cs="Times New Roman"/>
          <w:lang w:val="en-GB"/>
        </w:rPr>
        <w:t xml:space="preserve">Wilkinson, M. D., Dumontier, M., </w:t>
      </w:r>
      <w:proofErr w:type="spellStart"/>
      <w:r w:rsidRPr="005D0C4D">
        <w:rPr>
          <w:rFonts w:cs="Times New Roman"/>
          <w:lang w:val="en-GB"/>
        </w:rPr>
        <w:t>Aalbersberg</w:t>
      </w:r>
      <w:proofErr w:type="spellEnd"/>
      <w:r w:rsidRPr="005D0C4D">
        <w:rPr>
          <w:rFonts w:cs="Times New Roman"/>
          <w:lang w:val="en-GB"/>
        </w:rPr>
        <w:t xml:space="preserve">, </w:t>
      </w:r>
      <w:proofErr w:type="spellStart"/>
      <w:r w:rsidRPr="005D0C4D">
        <w:rPr>
          <w:rFonts w:cs="Times New Roman"/>
          <w:lang w:val="en-GB"/>
        </w:rPr>
        <w:t>Ij</w:t>
      </w:r>
      <w:proofErr w:type="spellEnd"/>
      <w:r w:rsidRPr="005D0C4D">
        <w:rPr>
          <w:rFonts w:cs="Times New Roman"/>
          <w:lang w:val="en-GB"/>
        </w:rPr>
        <w:t xml:space="preserve">. J., Appleton, G., Axton, M., Baak, A., Blomberg, N., </w:t>
      </w:r>
      <w:proofErr w:type="spellStart"/>
      <w:r w:rsidRPr="005D0C4D">
        <w:rPr>
          <w:rFonts w:cs="Times New Roman"/>
          <w:lang w:val="en-GB"/>
        </w:rPr>
        <w:t>Boiten</w:t>
      </w:r>
      <w:proofErr w:type="spellEnd"/>
      <w:r w:rsidRPr="005D0C4D">
        <w:rPr>
          <w:rFonts w:cs="Times New Roman"/>
          <w:lang w:val="en-GB"/>
        </w:rPr>
        <w:t xml:space="preserve">, J.-W., da Silva Santos, L. B., Bourne, P. E., Bouwman, J., Brookes, A. J., Clark, T., </w:t>
      </w:r>
      <w:proofErr w:type="spellStart"/>
      <w:r w:rsidRPr="005D0C4D">
        <w:rPr>
          <w:rFonts w:cs="Times New Roman"/>
          <w:lang w:val="en-GB"/>
        </w:rPr>
        <w:t>Crosas</w:t>
      </w:r>
      <w:proofErr w:type="spellEnd"/>
      <w:r w:rsidRPr="005D0C4D">
        <w:rPr>
          <w:rFonts w:cs="Times New Roman"/>
          <w:lang w:val="en-GB"/>
        </w:rPr>
        <w:t xml:space="preserve">, M., Dillo, I., Dumon, O., Edmunds, S., Evelo, C. T., </w:t>
      </w:r>
      <w:proofErr w:type="spellStart"/>
      <w:r w:rsidRPr="005D0C4D">
        <w:rPr>
          <w:rFonts w:cs="Times New Roman"/>
          <w:lang w:val="en-GB"/>
        </w:rPr>
        <w:t>Finkers</w:t>
      </w:r>
      <w:proofErr w:type="spellEnd"/>
      <w:r w:rsidRPr="005D0C4D">
        <w:rPr>
          <w:rFonts w:cs="Times New Roman"/>
          <w:lang w:val="en-GB"/>
        </w:rPr>
        <w:t xml:space="preserve">, R., … Mons, B. (2016). The FAIR Guiding Principles for scientific data management and stewardship. </w:t>
      </w:r>
      <w:r w:rsidRPr="005D0C4D">
        <w:rPr>
          <w:rFonts w:cs="Times New Roman"/>
          <w:i/>
          <w:iCs/>
          <w:lang w:val="en-GB"/>
        </w:rPr>
        <w:t>Scientific Data</w:t>
      </w:r>
      <w:r w:rsidRPr="005D0C4D">
        <w:rPr>
          <w:rFonts w:cs="Times New Roman"/>
          <w:lang w:val="en-GB"/>
        </w:rPr>
        <w:t xml:space="preserve">, </w:t>
      </w:r>
      <w:r w:rsidRPr="005D0C4D">
        <w:rPr>
          <w:rFonts w:cs="Times New Roman"/>
          <w:i/>
          <w:iCs/>
          <w:lang w:val="en-GB"/>
        </w:rPr>
        <w:t>3</w:t>
      </w:r>
      <w:r w:rsidRPr="005D0C4D">
        <w:rPr>
          <w:rFonts w:cs="Times New Roman"/>
          <w:lang w:val="en-GB"/>
        </w:rPr>
        <w:t>(1), 160018. https://doi.org/10.1038/sdata.2016.18</w:t>
      </w:r>
    </w:p>
    <w:p w:rsidRPr="005D0C4D" w:rsidR="005D0C4D" w:rsidP="005D0C4D" w:rsidRDefault="005D0C4D" w14:paraId="0647D3B1" w14:textId="77777777">
      <w:pPr>
        <w:pStyle w:val="Bibliography"/>
        <w:rPr>
          <w:rFonts w:cs="Times New Roman"/>
          <w:lang w:val="en-GB"/>
        </w:rPr>
      </w:pPr>
      <w:r w:rsidRPr="005D0C4D">
        <w:rPr>
          <w:rFonts w:cs="Times New Roman"/>
          <w:lang w:val="en-GB"/>
        </w:rPr>
        <w:t xml:space="preserve">Yue, S., Zhang, T., Wang, S., Han, D., Huang, S., Xiao, M., &amp; Meng, Y. (2024). Recent Progress of Biodegradable Polymer Package Materials: Nanotechnology Improving Both Oxygen and Water Vapor Barrier Performance. </w:t>
      </w:r>
      <w:r w:rsidRPr="005D0C4D">
        <w:rPr>
          <w:rFonts w:cs="Times New Roman"/>
          <w:i/>
          <w:iCs/>
          <w:lang w:val="en-GB"/>
        </w:rPr>
        <w:t>Nanomaterials</w:t>
      </w:r>
      <w:r w:rsidRPr="005D0C4D">
        <w:rPr>
          <w:rFonts w:cs="Times New Roman"/>
          <w:lang w:val="en-GB"/>
        </w:rPr>
        <w:t xml:space="preserve">, </w:t>
      </w:r>
      <w:r w:rsidRPr="005D0C4D">
        <w:rPr>
          <w:rFonts w:cs="Times New Roman"/>
          <w:i/>
          <w:iCs/>
          <w:lang w:val="en-GB"/>
        </w:rPr>
        <w:t>14</w:t>
      </w:r>
      <w:r w:rsidRPr="005D0C4D">
        <w:rPr>
          <w:rFonts w:cs="Times New Roman"/>
          <w:lang w:val="en-GB"/>
        </w:rPr>
        <w:t>(4), 338. https://doi.org/10.3390/nano14040338</w:t>
      </w:r>
    </w:p>
    <w:p w:rsidRPr="005D0C4D" w:rsidR="005D0C4D" w:rsidP="005D0C4D" w:rsidRDefault="005D0C4D" w14:paraId="0C90D46B" w14:textId="77777777">
      <w:pPr>
        <w:pStyle w:val="Bibliography"/>
        <w:rPr>
          <w:rFonts w:cs="Times New Roman"/>
          <w:lang w:val="en-GB"/>
        </w:rPr>
      </w:pPr>
      <w:proofErr w:type="spellStart"/>
      <w:r w:rsidRPr="005D0C4D">
        <w:rPr>
          <w:rFonts w:cs="Times New Roman"/>
          <w:lang w:val="en-GB"/>
        </w:rPr>
        <w:t>Zamanidehyaghoubi</w:t>
      </w:r>
      <w:proofErr w:type="spellEnd"/>
      <w:r w:rsidRPr="005D0C4D">
        <w:rPr>
          <w:rFonts w:cs="Times New Roman"/>
          <w:lang w:val="en-GB"/>
        </w:rPr>
        <w:t xml:space="preserve">, G., Shahidi, F., </w:t>
      </w:r>
      <w:proofErr w:type="spellStart"/>
      <w:r w:rsidRPr="005D0C4D">
        <w:rPr>
          <w:rFonts w:cs="Times New Roman"/>
          <w:lang w:val="en-GB"/>
        </w:rPr>
        <w:t>Edalatian</w:t>
      </w:r>
      <w:proofErr w:type="spellEnd"/>
      <w:r w:rsidRPr="005D0C4D">
        <w:rPr>
          <w:rFonts w:cs="Times New Roman"/>
          <w:lang w:val="en-GB"/>
        </w:rPr>
        <w:t xml:space="preserve"> </w:t>
      </w:r>
      <w:proofErr w:type="spellStart"/>
      <w:r w:rsidRPr="005D0C4D">
        <w:rPr>
          <w:rFonts w:cs="Times New Roman"/>
          <w:lang w:val="en-GB"/>
        </w:rPr>
        <w:t>Dovom</w:t>
      </w:r>
      <w:proofErr w:type="spellEnd"/>
      <w:r w:rsidRPr="005D0C4D">
        <w:rPr>
          <w:rFonts w:cs="Times New Roman"/>
          <w:lang w:val="en-GB"/>
        </w:rPr>
        <w:t xml:space="preserve">, M. R., Mohebbi, M., &amp; Roshanak, S. (2025). Investigating the effect of three different types and concentrations of plasticizers on </w:t>
      </w:r>
      <w:proofErr w:type="spellStart"/>
      <w:r w:rsidRPr="005D0C4D">
        <w:rPr>
          <w:rFonts w:cs="Times New Roman"/>
          <w:lang w:val="en-GB"/>
        </w:rPr>
        <w:t>physico</w:t>
      </w:r>
      <w:proofErr w:type="spellEnd"/>
      <w:r w:rsidRPr="005D0C4D">
        <w:rPr>
          <w:rFonts w:cs="Times New Roman"/>
          <w:lang w:val="en-GB"/>
        </w:rPr>
        <w:t xml:space="preserve">-mechanical properties of pullulan food-packaging films. </w:t>
      </w:r>
      <w:r w:rsidRPr="005D0C4D">
        <w:rPr>
          <w:rFonts w:cs="Times New Roman"/>
          <w:i/>
          <w:iCs/>
          <w:lang w:val="en-GB"/>
        </w:rPr>
        <w:t>Food Packaging and Shelf Life</w:t>
      </w:r>
      <w:r w:rsidRPr="005D0C4D">
        <w:rPr>
          <w:rFonts w:cs="Times New Roman"/>
          <w:lang w:val="en-GB"/>
        </w:rPr>
        <w:t xml:space="preserve">, </w:t>
      </w:r>
      <w:r w:rsidRPr="005D0C4D">
        <w:rPr>
          <w:rFonts w:cs="Times New Roman"/>
          <w:i/>
          <w:iCs/>
          <w:lang w:val="en-GB"/>
        </w:rPr>
        <w:t>51</w:t>
      </w:r>
      <w:r w:rsidRPr="005D0C4D">
        <w:rPr>
          <w:rFonts w:cs="Times New Roman"/>
          <w:lang w:val="en-GB"/>
        </w:rPr>
        <w:t>, 101590. https://doi.org/10.1016/j.fpsl.2025.101590</w:t>
      </w:r>
    </w:p>
    <w:p w:rsidRPr="00691C2C" w:rsidR="00B75989" w:rsidP="005D0C4D" w:rsidRDefault="005D0C4D" w14:paraId="1926EB18" w14:textId="2DFACBF1">
      <w:pPr>
        <w:spacing w:line="279" w:lineRule="auto"/>
        <w:ind w:firstLine="0"/>
        <w:contextualSpacing w:val="0"/>
        <w:rPr>
          <w:lang w:val="en-GB"/>
        </w:rPr>
      </w:pPr>
      <w:r>
        <w:rPr>
          <w:lang w:val="en-GB"/>
        </w:rPr>
        <w:fldChar w:fldCharType="end"/>
      </w:r>
    </w:p>
    <w:p w:rsidRPr="007B7F4D" w:rsidR="00560643" w:rsidP="007B7F4D" w:rsidRDefault="00345F0E" w14:paraId="34FC6BDE" w14:textId="62C5A9AD">
      <w:pPr>
        <w:pStyle w:val="Heading1"/>
        <w:numPr>
          <w:ilvl w:val="0"/>
          <w:numId w:val="10"/>
        </w:numPr>
        <w:rPr>
          <w:lang w:val="en-GB"/>
        </w:rPr>
      </w:pPr>
      <w:bookmarkStart w:name="_Ref224064915" w:id="82"/>
      <w:bookmarkStart w:name="_Toc226652830" w:id="83"/>
      <w:r w:rsidRPr="00691C2C">
        <w:rPr>
          <w:lang w:val="en-GB"/>
        </w:rPr>
        <w:t>Appendix</w:t>
      </w:r>
      <w:bookmarkEnd w:id="82"/>
      <w:bookmarkEnd w:id="83"/>
    </w:p>
    <w:p w:rsidRPr="00691C2C" w:rsidR="009B6AE7" w:rsidP="00AD2351" w:rsidRDefault="009B6AE7" w14:paraId="53B26750" w14:textId="4BC6284E">
      <w:pPr>
        <w:pStyle w:val="Heading2"/>
        <w:numPr>
          <w:ilvl w:val="1"/>
          <w:numId w:val="10"/>
        </w:numPr>
        <w:rPr>
          <w:lang w:val="en-GB"/>
        </w:rPr>
      </w:pPr>
      <w:bookmarkStart w:name="_Ref220413135" w:id="84"/>
      <w:bookmarkStart w:name="_Toc220414105" w:id="85"/>
      <w:bookmarkStart w:name="_Toc226652831" w:id="86"/>
      <w:r w:rsidRPr="00691C2C">
        <w:rPr>
          <w:lang w:val="en-GB"/>
        </w:rPr>
        <w:t>Quality Assessment Rubric</w:t>
      </w:r>
      <w:bookmarkEnd w:id="84"/>
      <w:bookmarkEnd w:id="85"/>
      <w:bookmarkEnd w:id="86"/>
    </w:p>
    <w:p w:rsidRPr="00691C2C" w:rsidR="009B6AE7" w:rsidP="00F0715E" w:rsidRDefault="009B6AE7" w14:paraId="68989247" w14:textId="7E0F959A">
      <w:pPr>
        <w:rPr>
          <w:lang w:val="en-GB"/>
        </w:rPr>
      </w:pPr>
      <w:r w:rsidRPr="00691C2C">
        <w:rPr>
          <w:lang w:val="en-GB"/>
        </w:rPr>
        <w:t xml:space="preserve">Below, </w:t>
      </w:r>
      <w:r w:rsidRPr="00691C2C" w:rsidR="003A7C59">
        <w:rPr>
          <w:lang w:val="en-GB"/>
        </w:rPr>
        <w:fldChar w:fldCharType="begin"/>
      </w:r>
      <w:r w:rsidRPr="00691C2C" w:rsidR="003A7C59">
        <w:rPr>
          <w:lang w:val="en-GB"/>
        </w:rPr>
        <w:instrText xml:space="preserve"> REF _Ref225879151 \h </w:instrText>
      </w:r>
      <w:r w:rsidRPr="00691C2C" w:rsidR="003A7C59">
        <w:rPr>
          <w:lang w:val="en-GB"/>
        </w:rPr>
      </w:r>
      <w:r w:rsidRPr="00691C2C" w:rsidR="003A7C59">
        <w:rPr>
          <w:lang w:val="en-GB"/>
        </w:rPr>
        <w:fldChar w:fldCharType="separate"/>
      </w:r>
      <w:r w:rsidRPr="00691C2C" w:rsidR="00CD019D">
        <w:rPr>
          <w:lang w:val="en-GB"/>
        </w:rPr>
        <w:t xml:space="preserve">Table A </w:t>
      </w:r>
      <w:r w:rsidR="00CD019D">
        <w:rPr>
          <w:noProof/>
          <w:lang w:val="en-GB"/>
        </w:rPr>
        <w:t>1</w:t>
      </w:r>
      <w:r w:rsidRPr="00691C2C" w:rsidR="003A7C59">
        <w:rPr>
          <w:lang w:val="en-GB"/>
        </w:rPr>
        <w:fldChar w:fldCharType="end"/>
      </w:r>
      <w:r w:rsidRPr="00691C2C" w:rsidR="003A7C59">
        <w:rPr>
          <w:lang w:val="en-GB"/>
        </w:rPr>
        <w:t xml:space="preserve"> </w:t>
      </w:r>
      <w:r w:rsidRPr="00691C2C">
        <w:rPr>
          <w:lang w:val="en-GB"/>
        </w:rPr>
        <w:t>presents the quality appraisal rubric applied to all included studies. The rubric evaluates each study across multiple dimensions, including clarity, reproducibility, validity, reliability, and completeness of reporting. Each criterion was scored on a three-point scale (0 = not met, 0.5 = partially met, 1 = fully met), allowing systematic and transparent assessment of methodological quality and suitability for inclusion in the review.</w:t>
      </w:r>
    </w:p>
    <w:p w:rsidRPr="00691C2C" w:rsidR="00F0715E" w:rsidP="00F0715E" w:rsidRDefault="00F0715E" w14:paraId="6F8D12DB" w14:textId="5A30BB2E">
      <w:pPr>
        <w:pStyle w:val="Caption"/>
        <w:keepNext/>
        <w:rPr>
          <w:lang w:val="en-GB"/>
        </w:rPr>
      </w:pPr>
      <w:bookmarkStart w:name="_Ref225879151" w:id="87"/>
      <w:r w:rsidRPr="00691C2C">
        <w:rPr>
          <w:lang w:val="en-GB"/>
        </w:rPr>
        <w:t xml:space="preserve">Table A </w:t>
      </w:r>
      <w:r w:rsidRPr="00691C2C">
        <w:rPr>
          <w:lang w:val="en-GB"/>
        </w:rPr>
        <w:fldChar w:fldCharType="begin"/>
      </w:r>
      <w:r w:rsidRPr="00691C2C">
        <w:rPr>
          <w:lang w:val="en-GB"/>
        </w:rPr>
        <w:instrText xml:space="preserve"> SEQ Table_A \* ARABIC </w:instrText>
      </w:r>
      <w:r w:rsidRPr="00691C2C">
        <w:rPr>
          <w:lang w:val="en-GB"/>
        </w:rPr>
        <w:fldChar w:fldCharType="separate"/>
      </w:r>
      <w:r w:rsidR="005A6DF3">
        <w:rPr>
          <w:noProof/>
          <w:lang w:val="en-GB"/>
        </w:rPr>
        <w:t>1</w:t>
      </w:r>
      <w:r w:rsidRPr="00691C2C">
        <w:rPr>
          <w:lang w:val="en-GB"/>
        </w:rPr>
        <w:fldChar w:fldCharType="end"/>
      </w:r>
      <w:bookmarkEnd w:id="87"/>
      <w:r w:rsidRPr="00691C2C">
        <w:rPr>
          <w:lang w:val="en-GB"/>
        </w:rPr>
        <w:t>.</w:t>
      </w:r>
    </w:p>
    <w:p w:rsidRPr="00691C2C" w:rsidR="00844266" w:rsidP="006E74A1" w:rsidRDefault="00844266" w14:paraId="6FA18437" w14:textId="77777777">
      <w:pPr>
        <w:pStyle w:val="Captiontext"/>
        <w:rPr>
          <w:lang w:val="en-GB"/>
        </w:rPr>
      </w:pPr>
      <w:r w:rsidRPr="00691C2C">
        <w:rPr>
          <w:lang w:val="en-GB"/>
        </w:rPr>
        <w:t>Quality appraisal rubric used to evaluate included studies. Each study was scored for clarity, reproducibility, validity, reliability, and completeness of reporting, with 0 = not met, 0.5 = partially met, and 1 = fully met.</w:t>
      </w:r>
    </w:p>
    <w:p w:rsidRPr="00691C2C" w:rsidR="00F0715E" w:rsidP="00F0715E" w:rsidRDefault="00F0715E" w14:paraId="4ADF157D" w14:textId="77777777">
      <w:pPr>
        <w:rPr>
          <w:lang w:val="en-GB"/>
        </w:rPr>
      </w:pPr>
    </w:p>
    <w:tbl>
      <w:tblPr>
        <w:tblStyle w:val="GridTable3"/>
        <w:tblW w:w="5000" w:type="pct"/>
        <w:tblLook w:val="04A0" w:firstRow="1" w:lastRow="0" w:firstColumn="1" w:lastColumn="0" w:noHBand="0" w:noVBand="1"/>
      </w:tblPr>
      <w:tblGrid>
        <w:gridCol w:w="1922"/>
        <w:gridCol w:w="1811"/>
        <w:gridCol w:w="1717"/>
        <w:gridCol w:w="1720"/>
        <w:gridCol w:w="1856"/>
      </w:tblGrid>
      <w:tr w:rsidRPr="003A3D26" w:rsidR="00756611" w:rsidTr="003A3D26" w14:paraId="5BC21FE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65" w:type="pct"/>
          </w:tcPr>
          <w:p w:rsidRPr="003A3D26" w:rsidR="009B6AE7" w:rsidRDefault="009B6AE7" w14:paraId="24F1F3EF" w14:textId="77777777">
            <w:pPr>
              <w:ind w:firstLine="0"/>
              <w:rPr>
                <w:b w:val="0"/>
                <w:bCs w:val="0"/>
                <w:i w:val="0"/>
                <w:iCs w:val="0"/>
                <w:lang w:val="en-GB"/>
              </w:rPr>
            </w:pPr>
            <w:r w:rsidRPr="003A3D26">
              <w:rPr>
                <w:i w:val="0"/>
                <w:iCs w:val="0"/>
                <w:lang w:val="en-GB"/>
              </w:rPr>
              <w:t>Criterion</w:t>
            </w:r>
          </w:p>
        </w:tc>
        <w:tc>
          <w:tcPr>
            <w:tcW w:w="1003" w:type="pct"/>
          </w:tcPr>
          <w:p w:rsidRPr="003A3D26" w:rsidR="009B6AE7" w:rsidRDefault="009B6AE7" w14:paraId="7127DCD5" w14:textId="77777777">
            <w:pPr>
              <w:ind w:firstLine="0"/>
              <w:cnfStyle w:val="100000000000" w:firstRow="1" w:lastRow="0" w:firstColumn="0" w:lastColumn="0" w:oddVBand="0" w:evenVBand="0" w:oddHBand="0" w:evenHBand="0" w:firstRowFirstColumn="0" w:firstRowLastColumn="0" w:lastRowFirstColumn="0" w:lastRowLastColumn="0"/>
              <w:rPr>
                <w:b w:val="0"/>
                <w:bCs w:val="0"/>
                <w:lang w:val="en-GB"/>
              </w:rPr>
            </w:pPr>
            <w:r w:rsidRPr="003A3D26">
              <w:rPr>
                <w:lang w:val="en-GB"/>
              </w:rPr>
              <w:t>Assessment question</w:t>
            </w:r>
          </w:p>
        </w:tc>
        <w:tc>
          <w:tcPr>
            <w:tcW w:w="951" w:type="pct"/>
          </w:tcPr>
          <w:p w:rsidRPr="003A3D26" w:rsidR="009B6AE7" w:rsidRDefault="009B6AE7" w14:paraId="214FBC62" w14:textId="77777777">
            <w:pPr>
              <w:ind w:firstLine="0"/>
              <w:cnfStyle w:val="100000000000" w:firstRow="1" w:lastRow="0" w:firstColumn="0" w:lastColumn="0" w:oddVBand="0" w:evenVBand="0" w:oddHBand="0" w:evenHBand="0" w:firstRowFirstColumn="0" w:firstRowLastColumn="0" w:lastRowFirstColumn="0" w:lastRowLastColumn="0"/>
              <w:rPr>
                <w:b w:val="0"/>
                <w:bCs w:val="0"/>
                <w:lang w:val="en-GB"/>
              </w:rPr>
            </w:pPr>
            <w:r w:rsidRPr="003A3D26">
              <w:rPr>
                <w:lang w:val="en-GB"/>
              </w:rPr>
              <w:t>Score = 0 (not met)</w:t>
            </w:r>
          </w:p>
        </w:tc>
        <w:tc>
          <w:tcPr>
            <w:tcW w:w="953" w:type="pct"/>
          </w:tcPr>
          <w:p w:rsidRPr="003A3D26" w:rsidR="009B6AE7" w:rsidRDefault="009B6AE7" w14:paraId="0AFACFC0" w14:textId="77777777">
            <w:pPr>
              <w:ind w:firstLine="0"/>
              <w:cnfStyle w:val="100000000000" w:firstRow="1" w:lastRow="0" w:firstColumn="0" w:lastColumn="0" w:oddVBand="0" w:evenVBand="0" w:oddHBand="0" w:evenHBand="0" w:firstRowFirstColumn="0" w:firstRowLastColumn="0" w:lastRowFirstColumn="0" w:lastRowLastColumn="0"/>
              <w:rPr>
                <w:b w:val="0"/>
                <w:bCs w:val="0"/>
                <w:lang w:val="en-GB"/>
              </w:rPr>
            </w:pPr>
            <w:r w:rsidRPr="003A3D26">
              <w:rPr>
                <w:lang w:val="en-GB"/>
              </w:rPr>
              <w:t>Score = 0.5 (partially met)</w:t>
            </w:r>
          </w:p>
        </w:tc>
        <w:tc>
          <w:tcPr>
            <w:tcW w:w="1029" w:type="pct"/>
          </w:tcPr>
          <w:p w:rsidRPr="003A3D26" w:rsidR="009B6AE7" w:rsidRDefault="009B6AE7" w14:paraId="5300AB8D" w14:textId="77777777">
            <w:pPr>
              <w:ind w:firstLine="0"/>
              <w:cnfStyle w:val="100000000000" w:firstRow="1" w:lastRow="0" w:firstColumn="0" w:lastColumn="0" w:oddVBand="0" w:evenVBand="0" w:oddHBand="0" w:evenHBand="0" w:firstRowFirstColumn="0" w:firstRowLastColumn="0" w:lastRowFirstColumn="0" w:lastRowLastColumn="0"/>
              <w:rPr>
                <w:b w:val="0"/>
                <w:bCs w:val="0"/>
                <w:lang w:val="en-GB"/>
              </w:rPr>
            </w:pPr>
            <w:r w:rsidRPr="003A3D26">
              <w:rPr>
                <w:lang w:val="en-GB"/>
              </w:rPr>
              <w:t>Score = 1 (fully met)</w:t>
            </w:r>
          </w:p>
        </w:tc>
      </w:tr>
      <w:tr w:rsidRPr="003A3D26" w:rsidR="00756611" w:rsidTr="003A3D26" w14:paraId="219736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414EDF66" w14:textId="77777777">
            <w:pPr>
              <w:ind w:firstLine="0"/>
              <w:jc w:val="left"/>
              <w:rPr>
                <w:b/>
                <w:bCs/>
                <w:i w:val="0"/>
                <w:iCs w:val="0"/>
                <w:lang w:val="en-GB"/>
              </w:rPr>
            </w:pPr>
            <w:r w:rsidRPr="003A3D26">
              <w:rPr>
                <w:b/>
                <w:bCs/>
                <w:i w:val="0"/>
                <w:iCs w:val="0"/>
                <w:lang w:val="en-GB"/>
              </w:rPr>
              <w:lastRenderedPageBreak/>
              <w:t>General clarity</w:t>
            </w:r>
          </w:p>
        </w:tc>
        <w:tc>
          <w:tcPr>
            <w:tcW w:w="1003" w:type="pct"/>
          </w:tcPr>
          <w:p w:rsidRPr="003A3D26" w:rsidR="009B6AE7" w:rsidRDefault="009B6AE7" w14:paraId="09DD16E9"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1. Are the aim and research questions clear?</w:t>
            </w:r>
          </w:p>
        </w:tc>
        <w:tc>
          <w:tcPr>
            <w:tcW w:w="951" w:type="pct"/>
          </w:tcPr>
          <w:p w:rsidRPr="003A3D26" w:rsidR="009B6AE7" w:rsidRDefault="009B6AE7" w14:paraId="01C4ADBC"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 xml:space="preserve">Research question and aim not mentioned </w:t>
            </w:r>
          </w:p>
        </w:tc>
        <w:tc>
          <w:tcPr>
            <w:tcW w:w="953" w:type="pct"/>
          </w:tcPr>
          <w:p w:rsidRPr="003A3D26" w:rsidR="009B6AE7" w:rsidRDefault="009B6AE7" w14:paraId="7149A48A"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Research question and aim indirectly, vaguely or broadly mentioned</w:t>
            </w:r>
          </w:p>
        </w:tc>
        <w:tc>
          <w:tcPr>
            <w:tcW w:w="1029" w:type="pct"/>
          </w:tcPr>
          <w:p w:rsidRPr="003A3D26" w:rsidR="009B6AE7" w:rsidRDefault="009B6AE7" w14:paraId="313A3886"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Clear, focused aim and research questions</w:t>
            </w:r>
          </w:p>
        </w:tc>
      </w:tr>
      <w:tr w:rsidRPr="003A3D26" w:rsidR="00756611" w:rsidTr="003A3D26" w14:paraId="7E945366" w14:textId="77777777">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412348E3" w14:textId="77777777">
            <w:pPr>
              <w:ind w:firstLine="0"/>
              <w:jc w:val="left"/>
              <w:rPr>
                <w:b/>
                <w:bCs/>
                <w:i w:val="0"/>
                <w:iCs w:val="0"/>
                <w:lang w:val="en-GB"/>
              </w:rPr>
            </w:pPr>
            <w:r w:rsidRPr="003A3D26">
              <w:rPr>
                <w:b/>
                <w:bCs/>
                <w:i w:val="0"/>
                <w:iCs w:val="0"/>
                <w:lang w:val="en-GB"/>
              </w:rPr>
              <w:t>General reproducibility</w:t>
            </w:r>
          </w:p>
        </w:tc>
        <w:tc>
          <w:tcPr>
            <w:tcW w:w="1003" w:type="pct"/>
          </w:tcPr>
          <w:p w:rsidRPr="003A3D26" w:rsidR="009B6AE7" w:rsidRDefault="009B6AE7" w14:paraId="01B0130C"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2. Are the materials and film preparation sufficiently described?</w:t>
            </w:r>
          </w:p>
        </w:tc>
        <w:tc>
          <w:tcPr>
            <w:tcW w:w="951" w:type="pct"/>
          </w:tcPr>
          <w:p w:rsidRPr="003A3D26" w:rsidR="009B6AE7" w:rsidRDefault="009B6AE7" w14:paraId="5AD75A05"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Material composition, additives and processing conditions not reported</w:t>
            </w:r>
          </w:p>
        </w:tc>
        <w:tc>
          <w:tcPr>
            <w:tcW w:w="953" w:type="pct"/>
          </w:tcPr>
          <w:p w:rsidRPr="003A3D26" w:rsidR="009B6AE7" w:rsidRDefault="009B6AE7" w14:paraId="12A56789"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Material composition described but limited details on processing</w:t>
            </w:r>
          </w:p>
        </w:tc>
        <w:tc>
          <w:tcPr>
            <w:tcW w:w="1029" w:type="pct"/>
          </w:tcPr>
          <w:p w:rsidRPr="003A3D26" w:rsidR="009B6AE7" w:rsidRDefault="009B6AE7" w14:paraId="6E81A498"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Polymer type/grade, blend ratios, processing method clearly reported</w:t>
            </w:r>
          </w:p>
        </w:tc>
      </w:tr>
      <w:tr w:rsidRPr="003A3D26" w:rsidR="00756611" w:rsidTr="003A3D26" w14:paraId="133510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1B507DBF" w14:textId="77777777">
            <w:pPr>
              <w:ind w:firstLine="0"/>
              <w:jc w:val="left"/>
              <w:rPr>
                <w:b/>
                <w:bCs/>
                <w:i w:val="0"/>
                <w:iCs w:val="0"/>
                <w:lang w:val="en-GB"/>
              </w:rPr>
            </w:pPr>
            <w:r w:rsidRPr="003A3D26">
              <w:rPr>
                <w:b/>
                <w:bCs/>
                <w:i w:val="0"/>
                <w:iCs w:val="0"/>
                <w:lang w:val="en-GB"/>
              </w:rPr>
              <w:t>Design method validity</w:t>
            </w:r>
          </w:p>
        </w:tc>
        <w:tc>
          <w:tcPr>
            <w:tcW w:w="1003" w:type="pct"/>
          </w:tcPr>
          <w:p w:rsidRPr="003A3D26" w:rsidR="009B6AE7" w:rsidRDefault="009B6AE7" w14:paraId="79F4CE71"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3. Are barrier measurements conducted using validated and standardized methods?</w:t>
            </w:r>
          </w:p>
        </w:tc>
        <w:tc>
          <w:tcPr>
            <w:tcW w:w="951" w:type="pct"/>
          </w:tcPr>
          <w:p w:rsidRPr="003A3D26" w:rsidR="009B6AE7" w:rsidRDefault="009B6AE7" w14:paraId="3FA0BEE2"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Method unclear</w:t>
            </w:r>
          </w:p>
        </w:tc>
        <w:tc>
          <w:tcPr>
            <w:tcW w:w="953" w:type="pct"/>
          </w:tcPr>
          <w:p w:rsidRPr="003A3D26" w:rsidR="009B6AE7" w:rsidRDefault="009B6AE7" w14:paraId="14C7CB6E"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Method described but no recognized standard cited</w:t>
            </w:r>
          </w:p>
        </w:tc>
        <w:tc>
          <w:tcPr>
            <w:tcW w:w="1029" w:type="pct"/>
          </w:tcPr>
          <w:p w:rsidRPr="003A3D26" w:rsidR="009B6AE7" w:rsidRDefault="009B6AE7" w14:paraId="4FD400F1"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Recognized ASTM/ISO method used or clearly justified validated alternative</w:t>
            </w:r>
          </w:p>
        </w:tc>
      </w:tr>
      <w:tr w:rsidRPr="003A3D26" w:rsidR="00756611" w:rsidTr="003A3D26" w14:paraId="529CBE90" w14:textId="77777777">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75C39DCD" w14:textId="77777777">
            <w:pPr>
              <w:ind w:firstLine="0"/>
              <w:jc w:val="left"/>
              <w:rPr>
                <w:b/>
                <w:bCs/>
                <w:i w:val="0"/>
                <w:iCs w:val="0"/>
                <w:lang w:val="en-GB"/>
              </w:rPr>
            </w:pPr>
            <w:r w:rsidRPr="003A3D26">
              <w:rPr>
                <w:b/>
                <w:bCs/>
                <w:i w:val="0"/>
                <w:iCs w:val="0"/>
                <w:lang w:val="en-GB"/>
              </w:rPr>
              <w:t>Design validity</w:t>
            </w:r>
          </w:p>
        </w:tc>
        <w:tc>
          <w:tcPr>
            <w:tcW w:w="1003" w:type="pct"/>
          </w:tcPr>
          <w:p w:rsidRPr="003A3D26" w:rsidR="009B6AE7" w:rsidRDefault="009B6AE7" w14:paraId="6C89C5DE"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4. Are appropriate controls or reference materials included?</w:t>
            </w:r>
          </w:p>
        </w:tc>
        <w:tc>
          <w:tcPr>
            <w:tcW w:w="951" w:type="pct"/>
          </w:tcPr>
          <w:p w:rsidRPr="003A3D26" w:rsidR="009B6AE7" w:rsidRDefault="009B6AE7" w14:paraId="7C78D459"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No control or comparator included</w:t>
            </w:r>
          </w:p>
        </w:tc>
        <w:tc>
          <w:tcPr>
            <w:tcW w:w="953" w:type="pct"/>
          </w:tcPr>
          <w:p w:rsidRPr="003A3D26" w:rsidR="009B6AE7" w:rsidRDefault="009B6AE7" w14:paraId="42776087"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Comparator included but poorly described, incomplete or inappropriate</w:t>
            </w:r>
          </w:p>
        </w:tc>
        <w:tc>
          <w:tcPr>
            <w:tcW w:w="1029" w:type="pct"/>
          </w:tcPr>
          <w:p w:rsidRPr="003A3D26" w:rsidR="009B6AE7" w:rsidRDefault="009B6AE7" w14:paraId="78BF012B"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Clear control/reference used (e.g. neat polymer, conventional plastic such as PET/PE, or baseline formulation) enabling meaningful comparison</w:t>
            </w:r>
          </w:p>
        </w:tc>
      </w:tr>
      <w:tr w:rsidRPr="003A3D26" w:rsidR="00756611" w:rsidTr="003A3D26" w14:paraId="6749B9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62478289" w14:textId="77777777">
            <w:pPr>
              <w:ind w:firstLine="0"/>
              <w:jc w:val="left"/>
              <w:rPr>
                <w:b/>
                <w:bCs/>
                <w:i w:val="0"/>
                <w:iCs w:val="0"/>
                <w:lang w:val="en-GB"/>
              </w:rPr>
            </w:pPr>
            <w:r w:rsidRPr="003A3D26">
              <w:rPr>
                <w:b/>
                <w:bCs/>
                <w:i w:val="0"/>
                <w:iCs w:val="0"/>
                <w:lang w:val="en-GB"/>
              </w:rPr>
              <w:t>Design reliability</w:t>
            </w:r>
          </w:p>
        </w:tc>
        <w:tc>
          <w:tcPr>
            <w:tcW w:w="1003" w:type="pct"/>
          </w:tcPr>
          <w:p w:rsidRPr="003A3D26" w:rsidR="009B6AE7" w:rsidRDefault="009B6AE7" w14:paraId="6C67B502"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5. Are barrier properties validated through replicates?</w:t>
            </w:r>
          </w:p>
        </w:tc>
        <w:tc>
          <w:tcPr>
            <w:tcW w:w="951" w:type="pct"/>
          </w:tcPr>
          <w:p w:rsidRPr="003A3D26" w:rsidR="009B6AE7" w:rsidRDefault="009B6AE7" w14:paraId="6197F580"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No replicates or unclear</w:t>
            </w:r>
          </w:p>
        </w:tc>
        <w:tc>
          <w:tcPr>
            <w:tcW w:w="953" w:type="pct"/>
          </w:tcPr>
          <w:p w:rsidRPr="003A3D26" w:rsidR="009B6AE7" w:rsidRDefault="009B6AE7" w14:paraId="1DB21F5F"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Replicates of barrier properties mentioned, but about thickness not clearly reported</w:t>
            </w:r>
          </w:p>
        </w:tc>
        <w:tc>
          <w:tcPr>
            <w:tcW w:w="1029" w:type="pct"/>
          </w:tcPr>
          <w:p w:rsidRPr="003A3D26" w:rsidR="009B6AE7" w:rsidRDefault="009B6AE7" w14:paraId="556A3A41"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Sufficient replicates (&gt;3) of barrier properties and thickness measured at multiple locations per film clearly reported</w:t>
            </w:r>
          </w:p>
        </w:tc>
      </w:tr>
      <w:tr w:rsidRPr="003A3D26" w:rsidR="00756611" w:rsidTr="003A3D26" w14:paraId="15D2F4B4" w14:textId="77777777">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124C7DEA" w14:textId="77777777">
            <w:pPr>
              <w:ind w:firstLine="0"/>
              <w:jc w:val="left"/>
              <w:rPr>
                <w:b/>
                <w:bCs/>
                <w:i w:val="0"/>
                <w:iCs w:val="0"/>
                <w:lang w:val="en-GB"/>
              </w:rPr>
            </w:pPr>
            <w:r w:rsidRPr="003A3D26">
              <w:rPr>
                <w:b/>
                <w:bCs/>
                <w:i w:val="0"/>
                <w:iCs w:val="0"/>
                <w:lang w:val="en-GB"/>
              </w:rPr>
              <w:t>Results clarity</w:t>
            </w:r>
          </w:p>
        </w:tc>
        <w:tc>
          <w:tcPr>
            <w:tcW w:w="1003" w:type="pct"/>
          </w:tcPr>
          <w:p w:rsidRPr="003A3D26" w:rsidR="009B6AE7" w:rsidRDefault="009B6AE7" w14:paraId="1B874636" w14:textId="77777777">
            <w:pPr>
              <w:tabs>
                <w:tab w:val="left" w:pos="360"/>
              </w:tabs>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6. Are data reported fully and transparently in a suitable form?</w:t>
            </w:r>
          </w:p>
        </w:tc>
        <w:tc>
          <w:tcPr>
            <w:tcW w:w="951" w:type="pct"/>
          </w:tcPr>
          <w:p w:rsidRPr="003A3D26" w:rsidR="009B6AE7" w:rsidRDefault="009B6AE7" w14:paraId="2F9D550B"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Data not complete</w:t>
            </w:r>
          </w:p>
        </w:tc>
        <w:tc>
          <w:tcPr>
            <w:tcW w:w="953" w:type="pct"/>
          </w:tcPr>
          <w:p w:rsidRPr="003A3D26" w:rsidR="009B6AE7" w:rsidRDefault="009B6AE7" w14:paraId="41D44F27"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Data shown in figures, numerical extraction limited</w:t>
            </w:r>
          </w:p>
        </w:tc>
        <w:tc>
          <w:tcPr>
            <w:tcW w:w="1029" w:type="pct"/>
          </w:tcPr>
          <w:p w:rsidRPr="003A3D26" w:rsidR="009B6AE7" w:rsidRDefault="009B6AE7" w14:paraId="08ED61F0" w14:textId="77777777">
            <w:pPr>
              <w:ind w:firstLine="0"/>
              <w:cnfStyle w:val="000000000000" w:firstRow="0" w:lastRow="0" w:firstColumn="0" w:lastColumn="0" w:oddVBand="0" w:evenVBand="0" w:oddHBand="0" w:evenHBand="0" w:firstRowFirstColumn="0" w:firstRowLastColumn="0" w:lastRowFirstColumn="0" w:lastRowLastColumn="0"/>
              <w:rPr>
                <w:lang w:val="en-GB"/>
              </w:rPr>
            </w:pPr>
            <w:r w:rsidRPr="003A3D26">
              <w:rPr>
                <w:lang w:val="en-GB"/>
              </w:rPr>
              <w:t>Numerical data clearly reported in tables or fully extractable from figures, including reporting full reporting of replicated and variability</w:t>
            </w:r>
          </w:p>
        </w:tc>
      </w:tr>
      <w:tr w:rsidRPr="003A3D26" w:rsidR="00756611" w:rsidTr="003A3D26" w14:paraId="251262BA" w14:textId="77777777">
        <w:trPr>
          <w:cnfStyle w:val="000000100000" w:firstRow="0" w:lastRow="0" w:firstColumn="0" w:lastColumn="0" w:oddVBand="0" w:evenVBand="0" w:oddHBand="1" w:evenHBand="0" w:firstRowFirstColumn="0" w:firstRowLastColumn="0" w:lastRowFirstColumn="0" w:lastRowLastColumn="0"/>
          <w:trHeight w:val="1952"/>
        </w:trPr>
        <w:tc>
          <w:tcPr>
            <w:cnfStyle w:val="001000000000" w:firstRow="0" w:lastRow="0" w:firstColumn="1" w:lastColumn="0" w:oddVBand="0" w:evenVBand="0" w:oddHBand="0" w:evenHBand="0" w:firstRowFirstColumn="0" w:firstRowLastColumn="0" w:lastRowFirstColumn="0" w:lastRowLastColumn="0"/>
            <w:tcW w:w="1065" w:type="pct"/>
          </w:tcPr>
          <w:p w:rsidRPr="003A3D26" w:rsidR="009B6AE7" w:rsidP="00836495" w:rsidRDefault="009B6AE7" w14:paraId="59025FED" w14:textId="77777777">
            <w:pPr>
              <w:ind w:firstLine="0"/>
              <w:jc w:val="left"/>
              <w:rPr>
                <w:b/>
                <w:bCs/>
                <w:i w:val="0"/>
                <w:iCs w:val="0"/>
                <w:lang w:val="en-GB"/>
              </w:rPr>
            </w:pPr>
            <w:r w:rsidRPr="003A3D26">
              <w:rPr>
                <w:b/>
                <w:bCs/>
                <w:i w:val="0"/>
                <w:iCs w:val="0"/>
                <w:lang w:val="en-GB"/>
              </w:rPr>
              <w:lastRenderedPageBreak/>
              <w:t>Discussion reliability</w:t>
            </w:r>
          </w:p>
        </w:tc>
        <w:tc>
          <w:tcPr>
            <w:tcW w:w="1003" w:type="pct"/>
          </w:tcPr>
          <w:p w:rsidRPr="003A3D26" w:rsidR="009B6AE7" w:rsidRDefault="009B6AE7" w14:paraId="4B26EC53" w14:textId="77777777">
            <w:pPr>
              <w:tabs>
                <w:tab w:val="left" w:pos="360"/>
              </w:tabs>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7. Are explanations and conclusions appropriate and supported by the data and contextualized appropriately?</w:t>
            </w:r>
          </w:p>
        </w:tc>
        <w:tc>
          <w:tcPr>
            <w:tcW w:w="951" w:type="pct"/>
          </w:tcPr>
          <w:p w:rsidRPr="003A3D26" w:rsidR="009B6AE7" w:rsidRDefault="009B6AE7" w14:paraId="2F451534"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 xml:space="preserve">Conclusions incomplete, exaggerated, not supported by literature. </w:t>
            </w:r>
          </w:p>
        </w:tc>
        <w:tc>
          <w:tcPr>
            <w:tcW w:w="953" w:type="pct"/>
          </w:tcPr>
          <w:p w:rsidRPr="003A3D26" w:rsidR="009B6AE7" w:rsidRDefault="009B6AE7" w14:paraId="084B38B2"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Conclusions supported but limitations or comparability not discussed</w:t>
            </w:r>
          </w:p>
        </w:tc>
        <w:tc>
          <w:tcPr>
            <w:tcW w:w="1029" w:type="pct"/>
          </w:tcPr>
          <w:p w:rsidRPr="003A3D26" w:rsidR="009B6AE7" w:rsidRDefault="009B6AE7" w14:paraId="48CABF1C" w14:textId="77777777">
            <w:pPr>
              <w:ind w:firstLine="0"/>
              <w:cnfStyle w:val="000000100000" w:firstRow="0" w:lastRow="0" w:firstColumn="0" w:lastColumn="0" w:oddVBand="0" w:evenVBand="0" w:oddHBand="1" w:evenHBand="0" w:firstRowFirstColumn="0" w:firstRowLastColumn="0" w:lastRowFirstColumn="0" w:lastRowLastColumn="0"/>
              <w:rPr>
                <w:lang w:val="en-GB"/>
              </w:rPr>
            </w:pPr>
            <w:r w:rsidRPr="003A3D26">
              <w:rPr>
                <w:lang w:val="en-GB"/>
              </w:rPr>
              <w:t>Conclusions supported, limitations acknowledged, and comparability discussed</w:t>
            </w:r>
          </w:p>
        </w:tc>
      </w:tr>
    </w:tbl>
    <w:p w:rsidRPr="005D0C4D" w:rsidR="00DA6BBF" w:rsidP="005D0C4D" w:rsidRDefault="00DA6BBF" w14:paraId="5DA69C21" w14:textId="37F2DCEC">
      <w:pPr>
        <w:pStyle w:val="Heading2"/>
        <w:numPr>
          <w:ilvl w:val="1"/>
          <w:numId w:val="10"/>
        </w:numPr>
        <w:rPr>
          <w:lang w:val="en-GB"/>
        </w:rPr>
      </w:pPr>
      <w:bookmarkStart w:name="_Ref224064823" w:id="88"/>
      <w:bookmarkStart w:name="_Toc226652832" w:id="89"/>
      <w:r w:rsidRPr="005D0C4D">
        <w:rPr>
          <w:lang w:val="en-GB"/>
        </w:rPr>
        <w:t>Transmission rate unit conversion factors</w:t>
      </w:r>
      <w:bookmarkEnd w:id="88"/>
      <w:bookmarkEnd w:id="89"/>
    </w:p>
    <w:p w:rsidR="006E74A1" w:rsidP="006E74A1" w:rsidRDefault="006E74A1" w14:paraId="638F9C30" w14:textId="77777777">
      <w:pPr>
        <w:pStyle w:val="Caption"/>
        <w:rPr>
          <w:b w:val="0"/>
          <w:i w:val="0"/>
          <w:iCs w:val="0"/>
          <w:color w:val="auto"/>
          <w:kern w:val="0"/>
          <w:szCs w:val="24"/>
          <w:lang w:val="en-GB"/>
          <w14:ligatures w14:val="none"/>
        </w:rPr>
      </w:pPr>
      <w:bookmarkStart w:name="_Ref225879715" w:id="90"/>
      <w:r w:rsidRPr="006E74A1">
        <w:rPr>
          <w:b w:val="0"/>
          <w:i w:val="0"/>
          <w:iCs w:val="0"/>
          <w:color w:val="auto"/>
          <w:kern w:val="0"/>
          <w:szCs w:val="24"/>
          <w:lang w:val="en-GB"/>
          <w14:ligatures w14:val="none"/>
        </w:rPr>
        <w:t>Barrier properties are reported in a wide variety of units across the literature. Table A 3 lists the conversion factors used to standardise all permeability and transmission rate values to the target units described in Section 3.3.</w:t>
      </w:r>
    </w:p>
    <w:p w:rsidR="006E74A1" w:rsidP="006E74A1" w:rsidRDefault="006E74A1" w14:paraId="04250B7B" w14:textId="77777777">
      <w:pPr>
        <w:pStyle w:val="Caption"/>
        <w:rPr>
          <w:b w:val="0"/>
          <w:i w:val="0"/>
          <w:iCs w:val="0"/>
          <w:color w:val="auto"/>
          <w:kern w:val="0"/>
          <w:szCs w:val="24"/>
          <w:lang w:val="en-GB"/>
          <w14:ligatures w14:val="none"/>
        </w:rPr>
      </w:pPr>
    </w:p>
    <w:p w:rsidRPr="00691C2C" w:rsidR="00DA6BBF" w:rsidP="006E74A1" w:rsidRDefault="00DA6BBF" w14:paraId="0376BE09" w14:textId="3DCB49CE">
      <w:pPr>
        <w:pStyle w:val="Caption"/>
        <w:rPr>
          <w:lang w:val="en-GB"/>
        </w:rPr>
      </w:pPr>
      <w:bookmarkStart w:name="_Ref226649047" w:id="91"/>
      <w:r w:rsidRPr="00691C2C">
        <w:rPr>
          <w:lang w:val="en-GB"/>
        </w:rPr>
        <w:t xml:space="preserve">Table A </w:t>
      </w:r>
      <w:r w:rsidRPr="00691C2C">
        <w:rPr>
          <w:lang w:val="en-GB"/>
        </w:rPr>
        <w:fldChar w:fldCharType="begin"/>
      </w:r>
      <w:r w:rsidRPr="00691C2C">
        <w:rPr>
          <w:lang w:val="en-GB"/>
        </w:rPr>
        <w:instrText xml:space="preserve"> SEQ Table_A \* ARABIC </w:instrText>
      </w:r>
      <w:r w:rsidRPr="00691C2C">
        <w:rPr>
          <w:lang w:val="en-GB"/>
        </w:rPr>
        <w:fldChar w:fldCharType="separate"/>
      </w:r>
      <w:r w:rsidR="005A6DF3">
        <w:rPr>
          <w:noProof/>
          <w:lang w:val="en-GB"/>
        </w:rPr>
        <w:t>2</w:t>
      </w:r>
      <w:r w:rsidRPr="00691C2C">
        <w:rPr>
          <w:lang w:val="en-GB"/>
        </w:rPr>
        <w:fldChar w:fldCharType="end"/>
      </w:r>
      <w:bookmarkStart w:name="_Ref226649045" w:id="92"/>
      <w:bookmarkEnd w:id="90"/>
      <w:bookmarkEnd w:id="91"/>
      <w:r w:rsidRPr="00691C2C">
        <w:rPr>
          <w:lang w:val="en-GB"/>
        </w:rPr>
        <w:t>.</w:t>
      </w:r>
      <w:bookmarkEnd w:id="92"/>
    </w:p>
    <w:p w:rsidRPr="00691C2C" w:rsidR="00DA6BBF" w:rsidP="006E74A1" w:rsidRDefault="00DA6BBF" w14:paraId="7D6505B4" w14:textId="77777777">
      <w:pPr>
        <w:pStyle w:val="Captiontext"/>
        <w:rPr>
          <w:lang w:val="en-GB"/>
        </w:rPr>
      </w:pPr>
      <w:r w:rsidRPr="00691C2C">
        <w:rPr>
          <w:lang w:val="en-GB"/>
        </w:rPr>
        <w:t>Steps for deriving the conversion factors of the permeability units to:</w:t>
      </w:r>
    </w:p>
    <w:p w:rsidRPr="00691C2C" w:rsidR="00DA6BBF" w:rsidP="006E74A1" w:rsidRDefault="00DA6BBF" w14:paraId="2798D190" w14:textId="77777777">
      <w:pPr>
        <w:pStyle w:val="Captiontext"/>
        <w:rPr>
          <w:lang w:val="en-GB"/>
        </w:rPr>
      </w:pPr>
      <w:r w:rsidRPr="00691C2C">
        <w:rPr>
          <w:lang w:val="en-GB"/>
        </w:rPr>
        <w:t>cm³·µm·m⁻²·d⁻¹·bar⁻¹ for the oxygen and carbon dioxide permeabilities (PO</w:t>
      </w:r>
      <w:r w:rsidRPr="00691C2C">
        <w:rPr>
          <w:vertAlign w:val="subscript"/>
          <w:lang w:val="en-GB"/>
        </w:rPr>
        <w:t>2</w:t>
      </w:r>
      <w:r w:rsidRPr="00691C2C">
        <w:rPr>
          <w:lang w:val="en-GB"/>
        </w:rPr>
        <w:t>, PCO</w:t>
      </w:r>
      <w:r w:rsidRPr="00691C2C">
        <w:rPr>
          <w:vertAlign w:val="subscript"/>
          <w:lang w:val="en-GB"/>
        </w:rPr>
        <w:t>2</w:t>
      </w:r>
      <w:r w:rsidRPr="00691C2C">
        <w:rPr>
          <w:lang w:val="en-GB"/>
        </w:rPr>
        <w:t>);</w:t>
      </w:r>
    </w:p>
    <w:p w:rsidRPr="00691C2C" w:rsidR="00DA6BBF" w:rsidP="006E74A1" w:rsidRDefault="00DA6BBF" w14:paraId="2CAC4EDD" w14:textId="77777777">
      <w:pPr>
        <w:pStyle w:val="Captiontext"/>
        <w:rPr>
          <w:lang w:val="en-GB"/>
        </w:rPr>
      </w:pPr>
      <w:r w:rsidRPr="00691C2C">
        <w:rPr>
          <w:lang w:val="en-GB"/>
        </w:rPr>
        <w:t>cm</w:t>
      </w:r>
      <w:r w:rsidRPr="00691C2C">
        <w:rPr>
          <w:vertAlign w:val="superscript"/>
          <w:lang w:val="en-GB"/>
        </w:rPr>
        <w:t>3</w:t>
      </w:r>
      <w:r w:rsidRPr="00691C2C">
        <w:rPr>
          <w:lang w:val="en-GB"/>
        </w:rPr>
        <w:t>·m</w:t>
      </w:r>
      <w:r w:rsidRPr="00691C2C">
        <w:rPr>
          <w:vertAlign w:val="superscript"/>
          <w:lang w:val="en-GB"/>
        </w:rPr>
        <w:t>-2</w:t>
      </w:r>
      <w:r w:rsidRPr="00691C2C">
        <w:rPr>
          <w:lang w:val="en-GB"/>
        </w:rPr>
        <w:t>·d</w:t>
      </w:r>
      <w:r w:rsidRPr="00691C2C">
        <w:rPr>
          <w:vertAlign w:val="superscript"/>
          <w:lang w:val="en-GB"/>
        </w:rPr>
        <w:t>-1</w:t>
      </w:r>
      <w:r w:rsidRPr="00691C2C">
        <w:rPr>
          <w:lang w:val="en-GB"/>
        </w:rPr>
        <w:t>·bar</w:t>
      </w:r>
      <w:r w:rsidRPr="00691C2C">
        <w:rPr>
          <w:vertAlign w:val="superscript"/>
          <w:lang w:val="en-GB"/>
        </w:rPr>
        <w:t>-1</w:t>
      </w:r>
      <w:r w:rsidRPr="00691C2C">
        <w:rPr>
          <w:lang w:val="en-GB"/>
        </w:rPr>
        <w:t>for the oxygen and carbon dioxide transmission rates (OTR, CO</w:t>
      </w:r>
      <w:r w:rsidRPr="00691C2C">
        <w:rPr>
          <w:vertAlign w:val="subscript"/>
          <w:lang w:val="en-GB"/>
        </w:rPr>
        <w:t>2</w:t>
      </w:r>
      <w:r w:rsidRPr="00691C2C">
        <w:rPr>
          <w:lang w:val="en-GB"/>
        </w:rPr>
        <w:t>TR);</w:t>
      </w:r>
    </w:p>
    <w:p w:rsidRPr="00691C2C" w:rsidR="00DA6BBF" w:rsidP="006E74A1" w:rsidRDefault="00DA6BBF" w14:paraId="695A4E0C" w14:textId="77777777">
      <w:pPr>
        <w:pStyle w:val="Captiontext"/>
        <w:rPr>
          <w:lang w:val="en-GB"/>
        </w:rPr>
      </w:pPr>
      <w:r w:rsidRPr="00691C2C">
        <w:rPr>
          <w:lang w:val="en-GB"/>
        </w:rPr>
        <w:t>g·µm·m</w:t>
      </w:r>
      <w:r w:rsidRPr="00691C2C">
        <w:rPr>
          <w:vertAlign w:val="superscript"/>
          <w:lang w:val="en-GB"/>
        </w:rPr>
        <w:t>-2</w:t>
      </w:r>
      <w:r w:rsidRPr="00691C2C">
        <w:rPr>
          <w:lang w:val="en-GB"/>
        </w:rPr>
        <w:t>·d</w:t>
      </w:r>
      <w:r w:rsidRPr="00691C2C">
        <w:rPr>
          <w:vertAlign w:val="superscript"/>
          <w:lang w:val="en-GB"/>
        </w:rPr>
        <w:t>-1</w:t>
      </w:r>
      <w:r w:rsidRPr="00691C2C">
        <w:rPr>
          <w:lang w:val="en-GB"/>
        </w:rPr>
        <w:t>·bar</w:t>
      </w:r>
      <w:r w:rsidRPr="00691C2C">
        <w:rPr>
          <w:vertAlign w:val="superscript"/>
          <w:lang w:val="en-GB"/>
        </w:rPr>
        <w:t>-1</w:t>
      </w:r>
      <w:r w:rsidRPr="00691C2C">
        <w:rPr>
          <w:lang w:val="en-GB"/>
        </w:rPr>
        <w:t xml:space="preserve"> for the water vapour permeabilities (WVP);</w:t>
      </w:r>
    </w:p>
    <w:p w:rsidRPr="00691C2C" w:rsidR="00DA6BBF" w:rsidP="006E74A1" w:rsidRDefault="00DA6BBF" w14:paraId="4871136D" w14:textId="77777777">
      <w:pPr>
        <w:pStyle w:val="Captiontext"/>
        <w:rPr>
          <w:lang w:val="en-GB"/>
        </w:rPr>
      </w:pPr>
      <w:r w:rsidRPr="00691C2C">
        <w:rPr>
          <w:lang w:val="en-GB"/>
        </w:rPr>
        <w:t>g·m</w:t>
      </w:r>
      <w:r w:rsidRPr="00691C2C">
        <w:rPr>
          <w:vertAlign w:val="superscript"/>
          <w:lang w:val="en-GB"/>
        </w:rPr>
        <w:t>-2</w:t>
      </w:r>
      <w:r w:rsidRPr="00691C2C">
        <w:rPr>
          <w:lang w:val="en-GB"/>
        </w:rPr>
        <w:t>·d</w:t>
      </w:r>
      <w:r w:rsidRPr="00691C2C">
        <w:rPr>
          <w:vertAlign w:val="superscript"/>
          <w:lang w:val="en-GB"/>
        </w:rPr>
        <w:t xml:space="preserve">-1 </w:t>
      </w:r>
      <w:r w:rsidRPr="00691C2C">
        <w:rPr>
          <w:lang w:val="en-GB"/>
        </w:rPr>
        <w:t>for the water vapour transmission rates (WVTR)</w:t>
      </w:r>
    </w:p>
    <w:tbl>
      <w:tblPr>
        <w:tblStyle w:val="GridTable7Colourful"/>
        <w:tblW w:w="5000" w:type="pct"/>
        <w:tblLook w:val="04A0" w:firstRow="1" w:lastRow="0" w:firstColumn="1" w:lastColumn="0" w:noHBand="0" w:noVBand="1"/>
      </w:tblPr>
      <w:tblGrid>
        <w:gridCol w:w="901"/>
        <w:gridCol w:w="1972"/>
        <w:gridCol w:w="1890"/>
        <w:gridCol w:w="891"/>
        <w:gridCol w:w="1042"/>
        <w:gridCol w:w="698"/>
        <w:gridCol w:w="698"/>
        <w:gridCol w:w="934"/>
      </w:tblGrid>
      <w:tr w:rsidRPr="00691C2C" w:rsidR="00DA6BBF" w:rsidTr="003A3D26" w14:paraId="54E8C6D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4" w:type="pct"/>
            <w:hideMark/>
          </w:tcPr>
          <w:p w:rsidRPr="00691C2C" w:rsidR="00DA6BBF" w:rsidP="00836495" w:rsidRDefault="00DA6BBF" w14:paraId="35031A1C" w14:textId="77777777">
            <w:pPr>
              <w:pStyle w:val="Tabletext"/>
              <w:rPr>
                <w:lang w:val="en-GB"/>
              </w:rPr>
            </w:pPr>
            <w:r w:rsidRPr="00691C2C">
              <w:rPr>
                <w:lang w:val="en-GB"/>
              </w:rPr>
              <w:t>Property</w:t>
            </w:r>
          </w:p>
        </w:tc>
        <w:tc>
          <w:tcPr>
            <w:tcW w:w="1317" w:type="pct"/>
            <w:hideMark/>
          </w:tcPr>
          <w:p w:rsidRPr="00691C2C" w:rsidR="00DA6BBF" w:rsidP="00836495" w:rsidRDefault="00DA6BBF" w14:paraId="530D7206"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From unit</w:t>
            </w:r>
          </w:p>
        </w:tc>
        <w:tc>
          <w:tcPr>
            <w:tcW w:w="1042" w:type="pct"/>
            <w:hideMark/>
          </w:tcPr>
          <w:p w:rsidRPr="00691C2C" w:rsidR="00DA6BBF" w:rsidP="00836495" w:rsidRDefault="00DA6BBF" w14:paraId="45DC1F74"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To unit (standardised)</w:t>
            </w:r>
          </w:p>
        </w:tc>
        <w:tc>
          <w:tcPr>
            <w:tcW w:w="541" w:type="pct"/>
            <w:hideMark/>
          </w:tcPr>
          <w:p w:rsidRPr="00691C2C" w:rsidR="00DA6BBF" w:rsidP="00836495" w:rsidRDefault="00DA6BBF" w14:paraId="28AF85BA"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Mass / vol.</w:t>
            </w:r>
          </w:p>
        </w:tc>
        <w:tc>
          <w:tcPr>
            <w:tcW w:w="517" w:type="pct"/>
            <w:hideMark/>
          </w:tcPr>
          <w:p w:rsidRPr="00691C2C" w:rsidR="00DA6BBF" w:rsidP="00836495" w:rsidRDefault="00DA6BBF" w14:paraId="70A9E937"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Thickness</w:t>
            </w:r>
          </w:p>
        </w:tc>
        <w:tc>
          <w:tcPr>
            <w:tcW w:w="339" w:type="pct"/>
            <w:hideMark/>
          </w:tcPr>
          <w:p w:rsidRPr="00691C2C" w:rsidR="00DA6BBF" w:rsidP="00836495" w:rsidRDefault="00DA6BBF" w14:paraId="4164C91C"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Area</w:t>
            </w:r>
          </w:p>
        </w:tc>
        <w:tc>
          <w:tcPr>
            <w:tcW w:w="339" w:type="pct"/>
            <w:hideMark/>
          </w:tcPr>
          <w:p w:rsidRPr="00691C2C" w:rsidR="00DA6BBF" w:rsidP="00836495" w:rsidRDefault="00DA6BBF" w14:paraId="528400D3"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Time</w:t>
            </w:r>
          </w:p>
        </w:tc>
        <w:tc>
          <w:tcPr>
            <w:tcW w:w="461" w:type="pct"/>
            <w:hideMark/>
          </w:tcPr>
          <w:p w:rsidRPr="00691C2C" w:rsidR="00DA6BBF" w:rsidP="00836495" w:rsidRDefault="00DA6BBF" w14:paraId="2D208DB3" w14:textId="77777777">
            <w:pPr>
              <w:pStyle w:val="Tabletext"/>
              <w:cnfStyle w:val="100000000000" w:firstRow="1" w:lastRow="0" w:firstColumn="0" w:lastColumn="0" w:oddVBand="0" w:evenVBand="0" w:oddHBand="0" w:evenHBand="0" w:firstRowFirstColumn="0" w:firstRowLastColumn="0" w:lastRowFirstColumn="0" w:lastRowLastColumn="0"/>
              <w:rPr>
                <w:lang w:val="en-GB"/>
              </w:rPr>
            </w:pPr>
            <w:r w:rsidRPr="00691C2C">
              <w:rPr>
                <w:lang w:val="en-GB"/>
              </w:rPr>
              <w:t>Pressure</w:t>
            </w:r>
          </w:p>
        </w:tc>
      </w:tr>
      <w:tr w:rsidRPr="00691C2C" w:rsidR="00DA6BBF" w:rsidTr="003A3D26" w14:paraId="7328AF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hideMark/>
          </w:tcPr>
          <w:p w:rsidRPr="00691C2C" w:rsidR="00DA6BBF" w:rsidP="00836495" w:rsidRDefault="00DA6BBF" w14:paraId="01213CDE" w14:textId="77777777">
            <w:pPr>
              <w:pStyle w:val="Tabletext"/>
              <w:jc w:val="left"/>
              <w:rPr>
                <w:b/>
                <w:bCs w:val="0"/>
                <w:lang w:val="en-GB"/>
              </w:rPr>
            </w:pPr>
            <w:r w:rsidRPr="00691C2C">
              <w:rPr>
                <w:b/>
                <w:bCs w:val="0"/>
                <w:lang w:val="en-GB"/>
              </w:rPr>
              <w:t>WVP</w:t>
            </w:r>
          </w:p>
        </w:tc>
      </w:tr>
      <w:tr w:rsidRPr="00691C2C" w:rsidR="00DA6BBF" w:rsidTr="003A3D26" w14:paraId="3C636B67"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7ADF74FD" w14:textId="77777777">
            <w:pPr>
              <w:pStyle w:val="Tabletext"/>
              <w:jc w:val="left"/>
              <w:rPr>
                <w:b/>
                <w:bCs w:val="0"/>
                <w:lang w:val="en-GB"/>
              </w:rPr>
            </w:pPr>
          </w:p>
        </w:tc>
        <w:tc>
          <w:tcPr>
            <w:tcW w:w="1317" w:type="pct"/>
            <w:hideMark/>
          </w:tcPr>
          <w:p w:rsidRPr="00691C2C" w:rsidR="00DA6BBF" w:rsidP="00836495" w:rsidRDefault="00DA6BBF" w14:paraId="69980BB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g·m·m⁻²·d⁻¹·Pa⁻¹</w:t>
            </w:r>
          </w:p>
        </w:tc>
        <w:tc>
          <w:tcPr>
            <w:tcW w:w="1042" w:type="pct"/>
            <w:hideMark/>
          </w:tcPr>
          <w:p w:rsidRPr="00691C2C" w:rsidR="00DA6BBF" w:rsidP="00836495" w:rsidRDefault="00DA6BBF" w14:paraId="0906446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507BAE0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33CF8D9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3C76E3C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380CCC3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5E03370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w:t>
            </w:r>
          </w:p>
        </w:tc>
      </w:tr>
      <w:tr w:rsidRPr="00691C2C" w:rsidR="00DA6BBF" w:rsidTr="003A3D26" w14:paraId="6E73D5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4D1C100E" w14:textId="77777777">
            <w:pPr>
              <w:pStyle w:val="Tabletext"/>
              <w:jc w:val="left"/>
              <w:rPr>
                <w:b/>
                <w:bCs w:val="0"/>
                <w:lang w:val="en-GB"/>
              </w:rPr>
            </w:pPr>
          </w:p>
        </w:tc>
        <w:tc>
          <w:tcPr>
            <w:tcW w:w="1317" w:type="pct"/>
            <w:hideMark/>
          </w:tcPr>
          <w:p w:rsidRPr="00691C2C" w:rsidR="00DA6BBF" w:rsidP="00836495" w:rsidRDefault="00DA6BBF" w14:paraId="48A0C76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cm³·mm·m⁻²·d⁻¹·kPa⁻¹</w:t>
            </w:r>
          </w:p>
        </w:tc>
        <w:tc>
          <w:tcPr>
            <w:tcW w:w="1042" w:type="pct"/>
            <w:hideMark/>
          </w:tcPr>
          <w:p w:rsidRPr="00691C2C" w:rsidR="00DA6BBF" w:rsidP="00836495" w:rsidRDefault="00DA6BBF" w14:paraId="5B0F480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744A636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64D3FE6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33D3475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4B6424CD"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5BE4AAA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w:t>
            </w:r>
          </w:p>
        </w:tc>
      </w:tr>
      <w:tr w:rsidRPr="00691C2C" w:rsidR="00DA6BBF" w:rsidTr="003A3D26" w14:paraId="2E92E908"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6CC82F58" w14:textId="77777777">
            <w:pPr>
              <w:pStyle w:val="Tabletext"/>
              <w:jc w:val="left"/>
              <w:rPr>
                <w:b/>
                <w:bCs w:val="0"/>
                <w:lang w:val="en-GB"/>
              </w:rPr>
            </w:pPr>
          </w:p>
        </w:tc>
        <w:tc>
          <w:tcPr>
            <w:tcW w:w="1317" w:type="pct"/>
            <w:hideMark/>
          </w:tcPr>
          <w:p w:rsidRPr="00691C2C" w:rsidR="00DA6BBF" w:rsidP="00836495" w:rsidRDefault="00DA6BBF" w14:paraId="56CD26F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g·m·m⁻²·h⁻¹·Pa⁻¹</w:t>
            </w:r>
          </w:p>
        </w:tc>
        <w:tc>
          <w:tcPr>
            <w:tcW w:w="1042" w:type="pct"/>
            <w:hideMark/>
          </w:tcPr>
          <w:p w:rsidRPr="00691C2C" w:rsidR="00DA6BBF" w:rsidP="00836495" w:rsidRDefault="00DA6BBF" w14:paraId="175DF15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0A011F6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681E891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767ED71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7B0E074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24</w:t>
            </w:r>
          </w:p>
        </w:tc>
        <w:tc>
          <w:tcPr>
            <w:tcW w:w="461" w:type="pct"/>
            <w:hideMark/>
          </w:tcPr>
          <w:p w:rsidRPr="00691C2C" w:rsidR="00DA6BBF" w:rsidP="00836495" w:rsidRDefault="00DA6BBF" w14:paraId="643A607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w:t>
            </w:r>
          </w:p>
        </w:tc>
      </w:tr>
      <w:tr w:rsidRPr="00691C2C" w:rsidR="00DA6BBF" w:rsidTr="003A3D26" w14:paraId="06084C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550295CC" w14:textId="77777777">
            <w:pPr>
              <w:pStyle w:val="Tabletext"/>
              <w:jc w:val="left"/>
              <w:rPr>
                <w:b/>
                <w:bCs w:val="0"/>
                <w:lang w:val="en-GB"/>
              </w:rPr>
            </w:pPr>
          </w:p>
        </w:tc>
        <w:tc>
          <w:tcPr>
            <w:tcW w:w="1317" w:type="pct"/>
            <w:hideMark/>
          </w:tcPr>
          <w:p w:rsidRPr="00691C2C" w:rsidR="00DA6BBF" w:rsidP="00836495" w:rsidRDefault="00DA6BBF" w14:paraId="5F398E4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g·m·m⁻²·s⁻¹·Pa⁻¹</w:t>
            </w:r>
          </w:p>
        </w:tc>
        <w:tc>
          <w:tcPr>
            <w:tcW w:w="1042" w:type="pct"/>
            <w:hideMark/>
          </w:tcPr>
          <w:p w:rsidRPr="00691C2C" w:rsidR="00DA6BBF" w:rsidP="00836495" w:rsidRDefault="00DA6BBF" w14:paraId="3E14D59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405410B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741177F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5D354AB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60809A5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40AE9EA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w:t>
            </w:r>
          </w:p>
        </w:tc>
      </w:tr>
      <w:tr w:rsidRPr="00691C2C" w:rsidR="00DA6BBF" w:rsidTr="003A3D26" w14:paraId="4B686974"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0778E9D1" w14:textId="77777777">
            <w:pPr>
              <w:pStyle w:val="Tabletext"/>
              <w:jc w:val="left"/>
              <w:rPr>
                <w:b/>
                <w:bCs w:val="0"/>
                <w:lang w:val="en-GB"/>
              </w:rPr>
            </w:pPr>
          </w:p>
        </w:tc>
        <w:tc>
          <w:tcPr>
            <w:tcW w:w="1317" w:type="pct"/>
            <w:hideMark/>
          </w:tcPr>
          <w:p w:rsidRPr="00691C2C" w:rsidR="00DA6BBF" w:rsidP="00836495" w:rsidRDefault="00DA6BBF" w14:paraId="44AEA74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g·mm·m⁻²·d⁻¹ (23°C, 85%RH)</w:t>
            </w:r>
          </w:p>
        </w:tc>
        <w:tc>
          <w:tcPr>
            <w:tcW w:w="1042" w:type="pct"/>
            <w:hideMark/>
          </w:tcPr>
          <w:p w:rsidRPr="00691C2C" w:rsidR="00DA6BBF" w:rsidP="00836495" w:rsidRDefault="00DA6BBF" w14:paraId="7B53488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4512035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5F16DF2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0B7C682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3EB4CA2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38BD260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1/0.0239</w:t>
            </w:r>
          </w:p>
        </w:tc>
      </w:tr>
      <w:tr w:rsidRPr="00691C2C" w:rsidR="00DA6BBF" w:rsidTr="003A3D26" w14:paraId="6F8C9D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7FA26699" w14:textId="77777777">
            <w:pPr>
              <w:pStyle w:val="Tabletext"/>
              <w:jc w:val="left"/>
              <w:rPr>
                <w:b/>
                <w:bCs w:val="0"/>
                <w:lang w:val="en-GB"/>
              </w:rPr>
            </w:pPr>
          </w:p>
        </w:tc>
        <w:tc>
          <w:tcPr>
            <w:tcW w:w="1317" w:type="pct"/>
            <w:hideMark/>
          </w:tcPr>
          <w:p w:rsidRPr="00691C2C" w:rsidR="00DA6BBF" w:rsidP="00836495" w:rsidRDefault="00DA6BBF" w14:paraId="1446E52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g·mm·m⁻²·h⁻¹·kPa⁻¹</w:t>
            </w:r>
          </w:p>
        </w:tc>
        <w:tc>
          <w:tcPr>
            <w:tcW w:w="1042" w:type="pct"/>
            <w:hideMark/>
          </w:tcPr>
          <w:p w:rsidRPr="00691C2C" w:rsidR="00DA6BBF" w:rsidP="00836495" w:rsidRDefault="00DA6BBF" w14:paraId="7ED206D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5A5C979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2D2FFB2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24C3FB9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0D9693B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24</w:t>
            </w:r>
          </w:p>
        </w:tc>
        <w:tc>
          <w:tcPr>
            <w:tcW w:w="461" w:type="pct"/>
            <w:hideMark/>
          </w:tcPr>
          <w:p w:rsidRPr="00691C2C" w:rsidR="00DA6BBF" w:rsidP="00836495" w:rsidRDefault="00DA6BBF" w14:paraId="64AD832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w:t>
            </w:r>
          </w:p>
        </w:tc>
      </w:tr>
      <w:tr w:rsidRPr="00691C2C" w:rsidR="00DA6BBF" w:rsidTr="003A3D26" w14:paraId="77CB1286"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007A4BD1" w14:textId="77777777">
            <w:pPr>
              <w:pStyle w:val="Tabletext"/>
              <w:jc w:val="left"/>
              <w:rPr>
                <w:b/>
                <w:bCs w:val="0"/>
                <w:lang w:val="en-GB"/>
              </w:rPr>
            </w:pPr>
          </w:p>
        </w:tc>
        <w:tc>
          <w:tcPr>
            <w:tcW w:w="1317" w:type="pct"/>
            <w:hideMark/>
          </w:tcPr>
          <w:p w:rsidRPr="00691C2C" w:rsidR="00DA6BBF" w:rsidP="00836495" w:rsidRDefault="00DA6BBF" w14:paraId="6EBB4C3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kg·m·m⁻²·s⁻¹·Pa⁻¹</w:t>
            </w:r>
          </w:p>
        </w:tc>
        <w:tc>
          <w:tcPr>
            <w:tcW w:w="1042" w:type="pct"/>
            <w:hideMark/>
          </w:tcPr>
          <w:p w:rsidRPr="00691C2C" w:rsidR="00DA6BBF" w:rsidP="00836495" w:rsidRDefault="00DA6BBF" w14:paraId="2266E7A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60D15CE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w:t>
            </w:r>
          </w:p>
        </w:tc>
        <w:tc>
          <w:tcPr>
            <w:tcW w:w="517" w:type="pct"/>
            <w:hideMark/>
          </w:tcPr>
          <w:p w:rsidRPr="00691C2C" w:rsidR="00DA6BBF" w:rsidP="00836495" w:rsidRDefault="00DA6BBF" w14:paraId="5AE64AC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4FCFC95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716B59D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3E63053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w:t>
            </w:r>
          </w:p>
        </w:tc>
      </w:tr>
      <w:tr w:rsidRPr="00691C2C" w:rsidR="00DA6BBF" w:rsidTr="003A3D26" w14:paraId="1A00AD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449283D5" w14:textId="77777777">
            <w:pPr>
              <w:pStyle w:val="Tabletext"/>
              <w:jc w:val="left"/>
              <w:rPr>
                <w:b/>
                <w:bCs w:val="0"/>
                <w:lang w:val="en-GB"/>
              </w:rPr>
            </w:pPr>
          </w:p>
        </w:tc>
        <w:tc>
          <w:tcPr>
            <w:tcW w:w="1317" w:type="pct"/>
            <w:hideMark/>
          </w:tcPr>
          <w:p w:rsidRPr="00691C2C" w:rsidR="00DA6BBF" w:rsidP="00836495" w:rsidRDefault="00DA6BBF" w14:paraId="43D8649C"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m³·m·m⁻²·s⁻¹·Pa⁻¹</w:t>
            </w:r>
          </w:p>
        </w:tc>
        <w:tc>
          <w:tcPr>
            <w:tcW w:w="1042" w:type="pct"/>
            <w:hideMark/>
          </w:tcPr>
          <w:p w:rsidRPr="00691C2C" w:rsidR="00DA6BBF" w:rsidP="00836495" w:rsidRDefault="00DA6BBF" w14:paraId="5F98938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g·µm·m⁻²·d⁻¹·bar⁻¹</w:t>
            </w:r>
          </w:p>
        </w:tc>
        <w:tc>
          <w:tcPr>
            <w:tcW w:w="541" w:type="pct"/>
            <w:hideMark/>
          </w:tcPr>
          <w:p w:rsidRPr="00691C2C" w:rsidR="00DA6BBF" w:rsidP="00836495" w:rsidRDefault="00DA6BBF" w14:paraId="7B60A09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1000000</w:t>
            </w:r>
          </w:p>
        </w:tc>
        <w:tc>
          <w:tcPr>
            <w:tcW w:w="517" w:type="pct"/>
            <w:hideMark/>
          </w:tcPr>
          <w:p w:rsidRPr="00691C2C" w:rsidR="00DA6BBF" w:rsidP="00836495" w:rsidRDefault="00DA6BBF" w14:paraId="44FDDF6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5A7059B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232FBA5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790D9B0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w:t>
            </w:r>
          </w:p>
        </w:tc>
      </w:tr>
      <w:tr w:rsidRPr="00691C2C" w:rsidR="00DA6BBF" w:rsidTr="003A3D26" w14:paraId="0E161145" w14:textId="77777777">
        <w:tc>
          <w:tcPr>
            <w:cnfStyle w:val="001000000000" w:firstRow="0" w:lastRow="0" w:firstColumn="1" w:lastColumn="0" w:oddVBand="0" w:evenVBand="0" w:oddHBand="0" w:evenHBand="0" w:firstRowFirstColumn="0" w:firstRowLastColumn="0" w:lastRowFirstColumn="0" w:lastRowLastColumn="0"/>
            <w:tcW w:w="5000" w:type="pct"/>
            <w:gridSpan w:val="8"/>
            <w:hideMark/>
          </w:tcPr>
          <w:p w:rsidRPr="00691C2C" w:rsidR="00DA6BBF" w:rsidP="00836495" w:rsidRDefault="00DA6BBF" w14:paraId="27088D00" w14:textId="77777777">
            <w:pPr>
              <w:pStyle w:val="Tabletext"/>
              <w:jc w:val="left"/>
              <w:rPr>
                <w:b/>
                <w:bCs w:val="0"/>
                <w:lang w:val="en-GB"/>
              </w:rPr>
            </w:pPr>
            <w:r w:rsidRPr="00691C2C">
              <w:rPr>
                <w:b/>
                <w:bCs w:val="0"/>
                <w:lang w:val="en-GB"/>
              </w:rPr>
              <w:t>WVTR</w:t>
            </w:r>
          </w:p>
        </w:tc>
      </w:tr>
      <w:tr w:rsidRPr="00691C2C" w:rsidR="00DA6BBF" w:rsidTr="003A3D26" w14:paraId="088A78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7FA1367D" w14:textId="77777777">
            <w:pPr>
              <w:pStyle w:val="Tabletext"/>
              <w:jc w:val="left"/>
              <w:rPr>
                <w:b/>
                <w:bCs w:val="0"/>
                <w:lang w:val="en-GB"/>
              </w:rPr>
            </w:pPr>
          </w:p>
        </w:tc>
        <w:tc>
          <w:tcPr>
            <w:tcW w:w="1317" w:type="pct"/>
            <w:hideMark/>
          </w:tcPr>
          <w:p w:rsidRPr="00691C2C" w:rsidR="00DA6BBF" w:rsidP="00836495" w:rsidRDefault="00DA6BBF" w14:paraId="66B462F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g·m⁻²·d⁻¹</w:t>
            </w:r>
          </w:p>
        </w:tc>
        <w:tc>
          <w:tcPr>
            <w:tcW w:w="1042" w:type="pct"/>
            <w:hideMark/>
          </w:tcPr>
          <w:p w:rsidRPr="00691C2C" w:rsidR="00DA6BBF" w:rsidP="00836495" w:rsidRDefault="00DA6BBF" w14:paraId="3145FD8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g·m⁻²·d⁻¹</w:t>
            </w:r>
          </w:p>
        </w:tc>
        <w:tc>
          <w:tcPr>
            <w:tcW w:w="541" w:type="pct"/>
            <w:hideMark/>
          </w:tcPr>
          <w:p w:rsidRPr="00691C2C" w:rsidR="00DA6BBF" w:rsidP="00836495" w:rsidRDefault="00DA6BBF" w14:paraId="651C867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125FCD0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c>
          <w:tcPr>
            <w:tcW w:w="339" w:type="pct"/>
            <w:hideMark/>
          </w:tcPr>
          <w:p w:rsidRPr="00691C2C" w:rsidR="00DA6BBF" w:rsidP="00836495" w:rsidRDefault="00DA6BBF" w14:paraId="0048CC0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03C6E2A9"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7FF22BE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w:t>
            </w:r>
          </w:p>
        </w:tc>
      </w:tr>
      <w:tr w:rsidRPr="00691C2C" w:rsidR="00DA6BBF" w:rsidTr="003A3D26" w14:paraId="3E68F2A5"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432C2A1E" w14:textId="77777777">
            <w:pPr>
              <w:pStyle w:val="Tabletext"/>
              <w:jc w:val="left"/>
              <w:rPr>
                <w:b/>
                <w:bCs w:val="0"/>
                <w:lang w:val="en-GB"/>
              </w:rPr>
            </w:pPr>
          </w:p>
        </w:tc>
        <w:tc>
          <w:tcPr>
            <w:tcW w:w="1317" w:type="pct"/>
            <w:hideMark/>
          </w:tcPr>
          <w:p w:rsidRPr="00691C2C" w:rsidR="00DA6BBF" w:rsidP="00836495" w:rsidRDefault="00DA6BBF" w14:paraId="10589ED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g·m⁻²·s⁻¹</w:t>
            </w:r>
          </w:p>
        </w:tc>
        <w:tc>
          <w:tcPr>
            <w:tcW w:w="1042" w:type="pct"/>
            <w:hideMark/>
          </w:tcPr>
          <w:p w:rsidRPr="00691C2C" w:rsidR="00DA6BBF" w:rsidP="00836495" w:rsidRDefault="00DA6BBF" w14:paraId="32D32F3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g·m⁻²·d⁻¹</w:t>
            </w:r>
          </w:p>
        </w:tc>
        <w:tc>
          <w:tcPr>
            <w:tcW w:w="541" w:type="pct"/>
            <w:hideMark/>
          </w:tcPr>
          <w:p w:rsidRPr="00691C2C" w:rsidR="00DA6BBF" w:rsidP="00836495" w:rsidRDefault="00DA6BBF" w14:paraId="6AC7544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7BF8247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339" w:type="pct"/>
            <w:hideMark/>
          </w:tcPr>
          <w:p w:rsidRPr="00691C2C" w:rsidR="00DA6BBF" w:rsidP="00836495" w:rsidRDefault="00DA6BBF" w14:paraId="799AF35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487741C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2223470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r>
      <w:tr w:rsidRPr="00691C2C" w:rsidR="00DA6BBF" w:rsidTr="003A3D26" w14:paraId="14AD73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hideMark/>
          </w:tcPr>
          <w:p w:rsidRPr="00691C2C" w:rsidR="00DA6BBF" w:rsidP="00836495" w:rsidRDefault="00DA6BBF" w14:paraId="5B317DA1" w14:textId="77777777">
            <w:pPr>
              <w:pStyle w:val="Tabletext"/>
              <w:jc w:val="left"/>
              <w:rPr>
                <w:b/>
                <w:bCs w:val="0"/>
                <w:lang w:val="en-GB"/>
              </w:rPr>
            </w:pPr>
            <w:r w:rsidRPr="00691C2C">
              <w:rPr>
                <w:b/>
                <w:bCs w:val="0"/>
                <w:lang w:val="en-GB"/>
              </w:rPr>
              <w:t>PO₂</w:t>
            </w:r>
          </w:p>
        </w:tc>
      </w:tr>
      <w:tr w:rsidRPr="00691C2C" w:rsidR="00DA6BBF" w:rsidTr="003A3D26" w14:paraId="16B0E7BB"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5D38231F" w14:textId="77777777">
            <w:pPr>
              <w:pStyle w:val="Tabletext"/>
              <w:jc w:val="left"/>
              <w:rPr>
                <w:b/>
                <w:bCs w:val="0"/>
                <w:lang w:val="en-GB"/>
              </w:rPr>
            </w:pPr>
          </w:p>
        </w:tc>
        <w:tc>
          <w:tcPr>
            <w:tcW w:w="1317" w:type="pct"/>
            <w:hideMark/>
          </w:tcPr>
          <w:p w:rsidRPr="00691C2C" w:rsidR="00DA6BBF" w:rsidP="00836495" w:rsidRDefault="00DA6BBF" w14:paraId="4DA8501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cm³·cm·cm⁻²·s⁻¹·atm⁻¹</w:t>
            </w:r>
          </w:p>
        </w:tc>
        <w:tc>
          <w:tcPr>
            <w:tcW w:w="1042" w:type="pct"/>
            <w:hideMark/>
          </w:tcPr>
          <w:p w:rsidRPr="00691C2C" w:rsidR="00DA6BBF" w:rsidP="00836495" w:rsidRDefault="00DA6BBF" w14:paraId="4D15C83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57AFC15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0C99507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70B0DCF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4C19D39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15D7E67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0.9869</w:t>
            </w:r>
          </w:p>
        </w:tc>
      </w:tr>
      <w:tr w:rsidRPr="00691C2C" w:rsidR="00DA6BBF" w:rsidTr="003A3D26" w14:paraId="3FCFE8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1BB6A084" w14:textId="77777777">
            <w:pPr>
              <w:pStyle w:val="Tabletext"/>
              <w:jc w:val="left"/>
              <w:rPr>
                <w:b/>
                <w:bCs w:val="0"/>
                <w:lang w:val="en-GB"/>
              </w:rPr>
            </w:pPr>
          </w:p>
        </w:tc>
        <w:tc>
          <w:tcPr>
            <w:tcW w:w="1317" w:type="pct"/>
            <w:hideMark/>
          </w:tcPr>
          <w:p w:rsidRPr="00691C2C" w:rsidR="00DA6BBF" w:rsidP="00836495" w:rsidRDefault="00DA6BBF" w14:paraId="4838A88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cm³·cm·m⁻²·d⁻¹·atm⁻¹</w:t>
            </w:r>
          </w:p>
        </w:tc>
        <w:tc>
          <w:tcPr>
            <w:tcW w:w="1042" w:type="pct"/>
            <w:hideMark/>
          </w:tcPr>
          <w:p w:rsidRPr="00691C2C" w:rsidR="00DA6BBF" w:rsidP="00836495" w:rsidRDefault="00DA6BBF" w14:paraId="40A6A60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543B2F1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7D8B083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59C7AF1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5C945E9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42FEB0C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0.9869</w:t>
            </w:r>
          </w:p>
        </w:tc>
      </w:tr>
      <w:tr w:rsidRPr="00691C2C" w:rsidR="00DA6BBF" w:rsidTr="003A3D26" w14:paraId="491BBECB"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26210BA2" w14:textId="77777777">
            <w:pPr>
              <w:pStyle w:val="Tabletext"/>
              <w:jc w:val="left"/>
              <w:rPr>
                <w:b/>
                <w:bCs w:val="0"/>
                <w:lang w:val="en-GB"/>
              </w:rPr>
            </w:pPr>
          </w:p>
        </w:tc>
        <w:tc>
          <w:tcPr>
            <w:tcW w:w="1317" w:type="pct"/>
            <w:hideMark/>
          </w:tcPr>
          <w:p w:rsidRPr="00691C2C" w:rsidR="00DA6BBF" w:rsidP="00836495" w:rsidRDefault="00DA6BBF" w14:paraId="5CC7FF5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cm³·mm·m⁻²·d⁻¹·atm⁻¹</w:t>
            </w:r>
          </w:p>
        </w:tc>
        <w:tc>
          <w:tcPr>
            <w:tcW w:w="1042" w:type="pct"/>
            <w:hideMark/>
          </w:tcPr>
          <w:p w:rsidRPr="00691C2C" w:rsidR="00DA6BBF" w:rsidP="00836495" w:rsidRDefault="00DA6BBF" w14:paraId="7F9AD2D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71976B14"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58F3CA8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1BADD5B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76EDAA0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16A167E7"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0.9869</w:t>
            </w:r>
          </w:p>
        </w:tc>
      </w:tr>
      <w:tr w:rsidRPr="00691C2C" w:rsidR="00DA6BBF" w:rsidTr="003A3D26" w14:paraId="3515D9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48733C3A" w14:textId="77777777">
            <w:pPr>
              <w:pStyle w:val="Tabletext"/>
              <w:jc w:val="left"/>
              <w:rPr>
                <w:b/>
                <w:bCs w:val="0"/>
                <w:lang w:val="en-GB"/>
              </w:rPr>
            </w:pPr>
          </w:p>
        </w:tc>
        <w:tc>
          <w:tcPr>
            <w:tcW w:w="1317" w:type="pct"/>
            <w:hideMark/>
          </w:tcPr>
          <w:p w:rsidRPr="00691C2C" w:rsidR="00DA6BBF" w:rsidP="00836495" w:rsidRDefault="00DA6BBF" w14:paraId="07DA45A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cm³·mm·m⁻²·d⁻¹·bar⁻¹</w:t>
            </w:r>
          </w:p>
        </w:tc>
        <w:tc>
          <w:tcPr>
            <w:tcW w:w="1042" w:type="pct"/>
            <w:hideMark/>
          </w:tcPr>
          <w:p w:rsidRPr="00691C2C" w:rsidR="00DA6BBF" w:rsidP="00836495" w:rsidRDefault="00DA6BBF" w14:paraId="5BAFD80F"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0400ABF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28D1E784"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17AB830E"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29CF6A3B"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152B317A"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r>
      <w:tr w:rsidRPr="00691C2C" w:rsidR="00DA6BBF" w:rsidTr="003A3D26" w14:paraId="5BC66C66"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223A8F76" w14:textId="77777777">
            <w:pPr>
              <w:pStyle w:val="Tabletext"/>
              <w:jc w:val="left"/>
              <w:rPr>
                <w:b/>
                <w:bCs w:val="0"/>
                <w:lang w:val="en-GB"/>
              </w:rPr>
            </w:pPr>
          </w:p>
        </w:tc>
        <w:tc>
          <w:tcPr>
            <w:tcW w:w="1317" w:type="pct"/>
            <w:hideMark/>
          </w:tcPr>
          <w:p w:rsidRPr="00691C2C" w:rsidR="00DA6BBF" w:rsidP="00836495" w:rsidRDefault="00DA6BBF" w14:paraId="3B9E671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cm³·mm·m⁻²·d⁻¹·kPa⁻¹</w:t>
            </w:r>
          </w:p>
        </w:tc>
        <w:tc>
          <w:tcPr>
            <w:tcW w:w="1042" w:type="pct"/>
            <w:hideMark/>
          </w:tcPr>
          <w:p w:rsidRPr="00691C2C" w:rsidR="00DA6BBF" w:rsidP="00836495" w:rsidRDefault="00DA6BBF" w14:paraId="46E623F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05FF8F0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381FE66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3AD5C5FF"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3619884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0C8EC27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w:t>
            </w:r>
          </w:p>
        </w:tc>
      </w:tr>
      <w:tr w:rsidRPr="00691C2C" w:rsidR="00DA6BBF" w:rsidTr="003A3D26" w14:paraId="24B9B4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66396EDA" w14:textId="77777777">
            <w:pPr>
              <w:pStyle w:val="Tabletext"/>
              <w:jc w:val="left"/>
              <w:rPr>
                <w:b/>
                <w:bCs w:val="0"/>
                <w:lang w:val="en-GB"/>
              </w:rPr>
            </w:pPr>
          </w:p>
        </w:tc>
        <w:tc>
          <w:tcPr>
            <w:tcW w:w="1317" w:type="pct"/>
            <w:hideMark/>
          </w:tcPr>
          <w:p w:rsidRPr="00691C2C" w:rsidR="00DA6BBF" w:rsidP="00836495" w:rsidRDefault="00DA6BBF" w14:paraId="445E8D5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m³·m·m⁻²·s⁻¹·Pa⁻¹</w:t>
            </w:r>
          </w:p>
        </w:tc>
        <w:tc>
          <w:tcPr>
            <w:tcW w:w="1042" w:type="pct"/>
            <w:hideMark/>
          </w:tcPr>
          <w:p w:rsidRPr="00691C2C" w:rsidR="00DA6BBF" w:rsidP="00836495" w:rsidRDefault="00DA6BBF" w14:paraId="7A603A62"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58ACB94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1000000</w:t>
            </w:r>
          </w:p>
        </w:tc>
        <w:tc>
          <w:tcPr>
            <w:tcW w:w="517" w:type="pct"/>
            <w:hideMark/>
          </w:tcPr>
          <w:p w:rsidRPr="00691C2C" w:rsidR="00DA6BBF" w:rsidP="00836495" w:rsidRDefault="00DA6BBF" w14:paraId="754C1C5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03E785F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640AA766"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07C4D205"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100000</w:t>
            </w:r>
          </w:p>
        </w:tc>
      </w:tr>
      <w:tr w:rsidRPr="00691C2C" w:rsidR="00DA6BBF" w:rsidTr="003A3D26" w14:paraId="3AD1FBD8"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035806AA" w14:textId="77777777">
            <w:pPr>
              <w:pStyle w:val="Tabletext"/>
              <w:jc w:val="left"/>
              <w:rPr>
                <w:b/>
                <w:bCs w:val="0"/>
                <w:lang w:val="en-GB"/>
              </w:rPr>
            </w:pPr>
          </w:p>
        </w:tc>
        <w:tc>
          <w:tcPr>
            <w:tcW w:w="1317" w:type="pct"/>
            <w:hideMark/>
          </w:tcPr>
          <w:p w:rsidRPr="00691C2C" w:rsidR="00DA6BBF" w:rsidP="00836495" w:rsidRDefault="00DA6BBF" w14:paraId="63046439"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mL·m·m⁻²·d⁻¹·Pa⁻¹</w:t>
            </w:r>
          </w:p>
        </w:tc>
        <w:tc>
          <w:tcPr>
            <w:tcW w:w="1042" w:type="pct"/>
            <w:hideMark/>
          </w:tcPr>
          <w:p w:rsidRPr="00691C2C" w:rsidR="00DA6BBF" w:rsidP="00836495" w:rsidRDefault="00DA6BBF" w14:paraId="3A85CEF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3A611DD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3AC37C1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1000000</w:t>
            </w:r>
          </w:p>
        </w:tc>
        <w:tc>
          <w:tcPr>
            <w:tcW w:w="339" w:type="pct"/>
            <w:hideMark/>
          </w:tcPr>
          <w:p w:rsidRPr="00691C2C" w:rsidR="00DA6BBF" w:rsidP="00836495" w:rsidRDefault="00DA6BBF" w14:paraId="787CE2F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6A1BD852"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4946C3CA"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100000</w:t>
            </w:r>
          </w:p>
        </w:tc>
      </w:tr>
      <w:tr w:rsidRPr="00691C2C" w:rsidR="00DA6BBF" w:rsidTr="003A3D26" w14:paraId="279EFA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hideMark/>
          </w:tcPr>
          <w:p w:rsidRPr="00691C2C" w:rsidR="00DA6BBF" w:rsidP="00836495" w:rsidRDefault="00DA6BBF" w14:paraId="24B750AE" w14:textId="77777777">
            <w:pPr>
              <w:pStyle w:val="Tabletext"/>
              <w:jc w:val="left"/>
              <w:rPr>
                <w:b/>
                <w:bCs w:val="0"/>
                <w:lang w:val="en-GB"/>
              </w:rPr>
            </w:pPr>
            <w:r w:rsidRPr="00691C2C">
              <w:rPr>
                <w:b/>
                <w:bCs w:val="0"/>
                <w:lang w:val="en-GB"/>
              </w:rPr>
              <w:t>OTR</w:t>
            </w:r>
          </w:p>
        </w:tc>
      </w:tr>
      <w:tr w:rsidRPr="00691C2C" w:rsidR="00DA6BBF" w:rsidTr="003A3D26" w14:paraId="1441A764"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18FA11EC" w14:textId="77777777">
            <w:pPr>
              <w:pStyle w:val="Tabletext"/>
              <w:jc w:val="left"/>
              <w:rPr>
                <w:b/>
                <w:bCs w:val="0"/>
                <w:lang w:val="en-GB"/>
              </w:rPr>
            </w:pPr>
          </w:p>
        </w:tc>
        <w:tc>
          <w:tcPr>
            <w:tcW w:w="1317" w:type="pct"/>
            <w:hideMark/>
          </w:tcPr>
          <w:p w:rsidRPr="00691C2C" w:rsidR="00DA6BBF" w:rsidP="00836495" w:rsidRDefault="00DA6BBF" w14:paraId="4C8E5AE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cm³·m⁻²·d⁻¹·(0.1 MPa)⁻¹</w:t>
            </w:r>
          </w:p>
        </w:tc>
        <w:tc>
          <w:tcPr>
            <w:tcW w:w="1042" w:type="pct"/>
            <w:hideMark/>
          </w:tcPr>
          <w:p w:rsidRPr="00691C2C" w:rsidR="00DA6BBF" w:rsidP="00836495" w:rsidRDefault="00DA6BBF" w14:paraId="0C425DC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cm³·m⁻²·d⁻¹·bar⁻¹</w:t>
            </w:r>
          </w:p>
        </w:tc>
        <w:tc>
          <w:tcPr>
            <w:tcW w:w="541" w:type="pct"/>
            <w:hideMark/>
          </w:tcPr>
          <w:p w:rsidRPr="00691C2C" w:rsidR="00DA6BBF" w:rsidP="00836495" w:rsidRDefault="00DA6BBF" w14:paraId="6913AF6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333CA051"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w:t>
            </w:r>
          </w:p>
        </w:tc>
        <w:tc>
          <w:tcPr>
            <w:tcW w:w="339" w:type="pct"/>
            <w:hideMark/>
          </w:tcPr>
          <w:p w:rsidRPr="00691C2C" w:rsidR="00DA6BBF" w:rsidP="00836495" w:rsidRDefault="00DA6BBF" w14:paraId="37DF091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026D4E2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365C76AD"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r>
      <w:tr w:rsidRPr="00691C2C" w:rsidR="00DA6BBF" w:rsidTr="003A3D26" w14:paraId="089E27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hideMark/>
          </w:tcPr>
          <w:p w:rsidRPr="00691C2C" w:rsidR="00DA6BBF" w:rsidP="00836495" w:rsidRDefault="00DA6BBF" w14:paraId="35BF57F5" w14:textId="77777777">
            <w:pPr>
              <w:pStyle w:val="Tabletext"/>
              <w:jc w:val="left"/>
              <w:rPr>
                <w:b/>
                <w:bCs w:val="0"/>
                <w:lang w:val="en-GB"/>
              </w:rPr>
            </w:pPr>
            <w:r w:rsidRPr="00691C2C">
              <w:rPr>
                <w:b/>
                <w:bCs w:val="0"/>
                <w:lang w:val="en-GB"/>
              </w:rPr>
              <w:t>PCO₂</w:t>
            </w:r>
          </w:p>
        </w:tc>
      </w:tr>
      <w:tr w:rsidRPr="00691C2C" w:rsidR="00DA6BBF" w:rsidTr="003A3D26" w14:paraId="57949730"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365B36C6" w14:textId="77777777">
            <w:pPr>
              <w:pStyle w:val="Tabletext"/>
              <w:jc w:val="left"/>
              <w:rPr>
                <w:b/>
                <w:bCs w:val="0"/>
                <w:lang w:val="en-GB"/>
              </w:rPr>
            </w:pPr>
          </w:p>
        </w:tc>
        <w:tc>
          <w:tcPr>
            <w:tcW w:w="1317" w:type="pct"/>
            <w:hideMark/>
          </w:tcPr>
          <w:p w:rsidRPr="00691C2C" w:rsidR="00DA6BBF" w:rsidP="00836495" w:rsidRDefault="00DA6BBF" w14:paraId="645109EB"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cm³·cm·cm⁻²·s⁻¹·atm⁻¹</w:t>
            </w:r>
          </w:p>
        </w:tc>
        <w:tc>
          <w:tcPr>
            <w:tcW w:w="1042" w:type="pct"/>
            <w:hideMark/>
          </w:tcPr>
          <w:p w:rsidRPr="00691C2C" w:rsidR="00DA6BBF" w:rsidP="00836495" w:rsidRDefault="00DA6BBF" w14:paraId="13F65AD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6D085F45"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753BC07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1054874E"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15D7739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86400</w:t>
            </w:r>
          </w:p>
        </w:tc>
        <w:tc>
          <w:tcPr>
            <w:tcW w:w="461" w:type="pct"/>
            <w:hideMark/>
          </w:tcPr>
          <w:p w:rsidRPr="00691C2C" w:rsidR="00DA6BBF" w:rsidP="00836495" w:rsidRDefault="00DA6BBF" w14:paraId="057AEAF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0.9869</w:t>
            </w:r>
          </w:p>
        </w:tc>
      </w:tr>
      <w:tr w:rsidRPr="00691C2C" w:rsidR="00DA6BBF" w:rsidTr="003A3D26" w14:paraId="504FAC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7A78F2A3" w14:textId="77777777">
            <w:pPr>
              <w:pStyle w:val="Tabletext"/>
              <w:jc w:val="left"/>
              <w:rPr>
                <w:b/>
                <w:bCs w:val="0"/>
                <w:lang w:val="en-GB"/>
              </w:rPr>
            </w:pPr>
          </w:p>
        </w:tc>
        <w:tc>
          <w:tcPr>
            <w:tcW w:w="1317" w:type="pct"/>
            <w:hideMark/>
          </w:tcPr>
          <w:p w:rsidRPr="00691C2C" w:rsidR="00DA6BBF" w:rsidP="00836495" w:rsidRDefault="00DA6BBF" w14:paraId="0D014E2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cm³·cm·m⁻²·d⁻¹·atm⁻¹</w:t>
            </w:r>
          </w:p>
        </w:tc>
        <w:tc>
          <w:tcPr>
            <w:tcW w:w="1042" w:type="pct"/>
            <w:hideMark/>
          </w:tcPr>
          <w:p w:rsidRPr="00691C2C" w:rsidR="00DA6BBF" w:rsidP="00836495" w:rsidRDefault="00DA6BBF" w14:paraId="061F05A8"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6F28C450"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0A001971"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10000</w:t>
            </w:r>
          </w:p>
        </w:tc>
        <w:tc>
          <w:tcPr>
            <w:tcW w:w="339" w:type="pct"/>
            <w:hideMark/>
          </w:tcPr>
          <w:p w:rsidRPr="00691C2C" w:rsidR="00DA6BBF" w:rsidP="00836495" w:rsidRDefault="00DA6BBF" w14:paraId="40DCB893"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6EA1C5E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4F321B57" w14:textId="77777777">
            <w:pPr>
              <w:pStyle w:val="Tabletext"/>
              <w:cnfStyle w:val="000000100000" w:firstRow="0" w:lastRow="0" w:firstColumn="0" w:lastColumn="0" w:oddVBand="0" w:evenVBand="0" w:oddHBand="1" w:evenHBand="0" w:firstRowFirstColumn="0" w:firstRowLastColumn="0" w:lastRowFirstColumn="0" w:lastRowLastColumn="0"/>
              <w:rPr>
                <w:lang w:val="en-GB"/>
              </w:rPr>
            </w:pPr>
            <w:r w:rsidRPr="00691C2C">
              <w:rPr>
                <w:lang w:val="en-GB"/>
              </w:rPr>
              <w:t>0.9869</w:t>
            </w:r>
          </w:p>
        </w:tc>
      </w:tr>
      <w:tr w:rsidRPr="00691C2C" w:rsidR="00DA6BBF" w:rsidTr="003A3D26" w14:paraId="49CA1C86" w14:textId="77777777">
        <w:tc>
          <w:tcPr>
            <w:cnfStyle w:val="001000000000" w:firstRow="0" w:lastRow="0" w:firstColumn="1" w:lastColumn="0" w:oddVBand="0" w:evenVBand="0" w:oddHBand="0" w:evenHBand="0" w:firstRowFirstColumn="0" w:firstRowLastColumn="0" w:lastRowFirstColumn="0" w:lastRowLastColumn="0"/>
            <w:tcW w:w="444" w:type="pct"/>
            <w:hideMark/>
          </w:tcPr>
          <w:p w:rsidRPr="00691C2C" w:rsidR="00DA6BBF" w:rsidP="00836495" w:rsidRDefault="00DA6BBF" w14:paraId="1B8C1BF4" w14:textId="77777777">
            <w:pPr>
              <w:pStyle w:val="Tabletext"/>
              <w:jc w:val="left"/>
              <w:rPr>
                <w:b/>
                <w:bCs w:val="0"/>
                <w:lang w:val="en-GB"/>
              </w:rPr>
            </w:pPr>
          </w:p>
        </w:tc>
        <w:tc>
          <w:tcPr>
            <w:tcW w:w="1317" w:type="pct"/>
            <w:hideMark/>
          </w:tcPr>
          <w:p w:rsidRPr="00691C2C" w:rsidR="00DA6BBF" w:rsidP="00836495" w:rsidRDefault="00DA6BBF" w14:paraId="69191390"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cm³·mm·m⁻²·d⁻¹·kPa⁻¹</w:t>
            </w:r>
          </w:p>
        </w:tc>
        <w:tc>
          <w:tcPr>
            <w:tcW w:w="1042" w:type="pct"/>
            <w:hideMark/>
          </w:tcPr>
          <w:p w:rsidRPr="00691C2C" w:rsidR="00DA6BBF" w:rsidP="00836495" w:rsidRDefault="00DA6BBF" w14:paraId="021076C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cm³·µm·m⁻²·d⁻¹·bar⁻¹</w:t>
            </w:r>
          </w:p>
        </w:tc>
        <w:tc>
          <w:tcPr>
            <w:tcW w:w="541" w:type="pct"/>
            <w:hideMark/>
          </w:tcPr>
          <w:p w:rsidRPr="00691C2C" w:rsidR="00DA6BBF" w:rsidP="00836495" w:rsidRDefault="00DA6BBF" w14:paraId="4CAA30C6"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517" w:type="pct"/>
            <w:hideMark/>
          </w:tcPr>
          <w:p w:rsidRPr="00691C2C" w:rsidR="00DA6BBF" w:rsidP="00836495" w:rsidRDefault="00DA6BBF" w14:paraId="381DEC6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1000</w:t>
            </w:r>
          </w:p>
        </w:tc>
        <w:tc>
          <w:tcPr>
            <w:tcW w:w="339" w:type="pct"/>
            <w:hideMark/>
          </w:tcPr>
          <w:p w:rsidRPr="00691C2C" w:rsidR="00DA6BBF" w:rsidP="00836495" w:rsidRDefault="00DA6BBF" w14:paraId="6F031F68"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339" w:type="pct"/>
            <w:hideMark/>
          </w:tcPr>
          <w:p w:rsidRPr="00691C2C" w:rsidR="00DA6BBF" w:rsidP="00836495" w:rsidRDefault="00DA6BBF" w14:paraId="65D8B983"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w:t>
            </w:r>
          </w:p>
        </w:tc>
        <w:tc>
          <w:tcPr>
            <w:tcW w:w="461" w:type="pct"/>
            <w:hideMark/>
          </w:tcPr>
          <w:p w:rsidRPr="00691C2C" w:rsidR="00DA6BBF" w:rsidP="00836495" w:rsidRDefault="00DA6BBF" w14:paraId="4651C39C" w14:textId="77777777">
            <w:pPr>
              <w:pStyle w:val="Tabletext"/>
              <w:cnfStyle w:val="000000000000" w:firstRow="0" w:lastRow="0" w:firstColumn="0" w:lastColumn="0" w:oddVBand="0" w:evenVBand="0" w:oddHBand="0" w:evenHBand="0" w:firstRowFirstColumn="0" w:firstRowLastColumn="0" w:lastRowFirstColumn="0" w:lastRowLastColumn="0"/>
              <w:rPr>
                <w:lang w:val="en-GB"/>
              </w:rPr>
            </w:pPr>
            <w:r w:rsidRPr="00691C2C">
              <w:rPr>
                <w:lang w:val="en-GB"/>
              </w:rPr>
              <w:t>100</w:t>
            </w:r>
          </w:p>
        </w:tc>
      </w:tr>
    </w:tbl>
    <w:p w:rsidRPr="00691C2C" w:rsidR="00DA6BBF" w:rsidP="007B7F4D" w:rsidRDefault="00DA6BBF" w14:paraId="7EE66F51" w14:textId="77777777">
      <w:pPr>
        <w:pStyle w:val="Heading2"/>
        <w:rPr>
          <w:lang w:val="en-GB"/>
        </w:rPr>
      </w:pPr>
    </w:p>
    <w:p w:rsidRPr="00691C2C" w:rsidR="00DA6BBF" w:rsidP="00AD2351" w:rsidRDefault="00C720E3" w14:paraId="73FB37AC" w14:textId="71413F40">
      <w:pPr>
        <w:pStyle w:val="Heading2"/>
        <w:numPr>
          <w:ilvl w:val="1"/>
          <w:numId w:val="10"/>
        </w:numPr>
        <w:rPr>
          <w:lang w:val="en-GB"/>
        </w:rPr>
      </w:pPr>
      <w:bookmarkStart w:name="_Toc226652833" w:id="93"/>
      <w:r w:rsidRPr="00691C2C">
        <w:rPr>
          <w:lang w:val="en-GB"/>
        </w:rPr>
        <w:t>Outlier analysis</w:t>
      </w:r>
      <w:bookmarkEnd w:id="93"/>
    </w:p>
    <w:p w:rsidRPr="007B7F4D" w:rsidR="007B7F4D" w:rsidP="007B7F4D" w:rsidRDefault="007B7F4D" w14:paraId="5AAFBF0B" w14:textId="77777777">
      <w:pPr>
        <w:rPr>
          <w:lang w:val="en-GB" w:eastAsia="nl-NL"/>
        </w:rPr>
      </w:pPr>
      <w:r w:rsidRPr="007B7F4D">
        <w:rPr>
          <w:lang w:val="en-GB" w:eastAsia="nl-NL"/>
        </w:rPr>
        <w:t>Boxplots illustrating the distribution of OTR₁₀₀, WVTR₁₀₀, and CO₂TR₁₀₀ values for biobased and reference materials are presented. Red markers denote outliers identified using the interquartile range (IQR) method (Q1 − 1.5×IQR; Q3 + 1.5×IQR). Descriptive statistics (minimum, Q1, median, Q3, maximum, and IQR) are provided below each plot.</w:t>
      </w:r>
    </w:p>
    <w:p w:rsidRPr="007B7F4D" w:rsidR="007B7F4D" w:rsidP="007B7F4D" w:rsidRDefault="007B7F4D" w14:paraId="2340EF6D" w14:textId="77777777">
      <w:pPr>
        <w:rPr>
          <w:lang w:val="en-GB" w:eastAsia="nl-NL"/>
        </w:rPr>
      </w:pPr>
    </w:p>
    <w:p w:rsidRPr="00691C2C" w:rsidR="00AF02FC" w:rsidP="007B7F4D" w:rsidRDefault="007B7F4D" w14:paraId="67A7A3F3" w14:textId="351E2288">
      <w:pPr>
        <w:rPr>
          <w:lang w:val="en-GB" w:eastAsia="nl-NL"/>
        </w:rPr>
      </w:pPr>
      <w:r w:rsidRPr="007B7F4D">
        <w:rPr>
          <w:lang w:val="en-GB" w:eastAsia="nl-NL"/>
        </w:rPr>
        <w:t>A detailed overview of the detected outliers is included in Figures A1–A6 in the Appendix. The outlier analysis was primarily conducted to verify the accuracy of unit conversions and thickness normalisation, by flagging values outside the expected range for manual inspection. All identified outliers were subsequently reviewed and retained in the dataset, as they were consistent with reported values and did not reflect data processing errors.</w:t>
      </w:r>
    </w:p>
    <w:tbl>
      <w:tblPr>
        <w:tblW w:w="0" w:type="auto"/>
        <w:tblCellMar>
          <w:top w:w="15" w:type="dxa"/>
          <w:left w:w="15" w:type="dxa"/>
          <w:bottom w:w="15" w:type="dxa"/>
          <w:right w:w="15" w:type="dxa"/>
        </w:tblCellMar>
        <w:tblLook w:val="04A0" w:firstRow="1" w:lastRow="0" w:firstColumn="1" w:lastColumn="0" w:noHBand="0" w:noVBand="1"/>
      </w:tblPr>
      <w:tblGrid>
        <w:gridCol w:w="4513"/>
        <w:gridCol w:w="4513"/>
      </w:tblGrid>
      <w:tr w:rsidRPr="00691C2C" w:rsidR="00AF02FC" w14:paraId="1285D739" w14:textId="77777777">
        <w:tc>
          <w:tcPr>
            <w:tcW w:w="0" w:type="auto"/>
            <w:gridSpan w:val="2"/>
            <w:tcMar>
              <w:top w:w="200" w:type="dxa"/>
              <w:left w:w="120" w:type="dxa"/>
              <w:bottom w:w="60" w:type="dxa"/>
              <w:right w:w="120" w:type="dxa"/>
            </w:tcMar>
            <w:hideMark/>
          </w:tcPr>
          <w:p w:rsidR="00AF02FC" w:rsidP="00AD2351" w:rsidRDefault="00AF02FC" w14:paraId="22216082" w14:textId="77777777">
            <w:pPr>
              <w:pStyle w:val="Heading3"/>
              <w:numPr>
                <w:ilvl w:val="2"/>
                <w:numId w:val="10"/>
              </w:numPr>
              <w:rPr>
                <w:lang w:val="en-GB" w:eastAsia="nl-NL"/>
              </w:rPr>
            </w:pPr>
            <w:bookmarkStart w:name="_Toc226652834" w:id="94"/>
            <w:r w:rsidRPr="00691C2C">
              <w:rPr>
                <w:lang w:val="en-GB" w:eastAsia="nl-NL"/>
              </w:rPr>
              <w:lastRenderedPageBreak/>
              <w:t>Oxygen Transmission Rate (OTR100)</w:t>
            </w:r>
            <w:bookmarkEnd w:id="94"/>
          </w:p>
          <w:p w:rsidRPr="006E74A1" w:rsidR="006E74A1" w:rsidP="006E74A1" w:rsidRDefault="006E74A1" w14:paraId="2549927F" w14:textId="7D45ED6C">
            <w:pPr>
              <w:rPr>
                <w:lang w:val="en-GB" w:eastAsia="nl-NL"/>
              </w:rPr>
            </w:pPr>
            <w:r w:rsidRPr="006E74A1">
              <w:rPr>
                <w:lang w:val="en-GB" w:eastAsia="nl-NL"/>
              </w:rPr>
              <w:t>Figures A 1 and A 2 show the OTR₁₀₀ distribution for biobased and reference materials respectively.</w:t>
            </w:r>
          </w:p>
        </w:tc>
      </w:tr>
      <w:tr w:rsidRPr="00691C2C" w:rsidR="00AF02FC" w14:paraId="63E89E84" w14:textId="77777777">
        <w:tc>
          <w:tcPr>
            <w:tcW w:w="0" w:type="auto"/>
            <w:tcMar>
              <w:top w:w="80" w:type="dxa"/>
              <w:left w:w="120" w:type="dxa"/>
              <w:bottom w:w="80" w:type="dxa"/>
              <w:right w:w="120" w:type="dxa"/>
            </w:tcMar>
            <w:hideMark/>
          </w:tcPr>
          <w:p w:rsidRPr="00691C2C" w:rsidR="008C2B05" w:rsidP="008C2B05" w:rsidRDefault="008C2B05" w14:paraId="1C8D6791" w14:textId="5EA6A35D">
            <w:pPr>
              <w:pStyle w:val="Caption"/>
              <w:keepNext/>
              <w:jc w:val="left"/>
              <w:rPr>
                <w:lang w:val="en-GB"/>
              </w:rPr>
            </w:pPr>
            <w:r w:rsidRPr="00691C2C">
              <w:rPr>
                <w:lang w:val="en-GB"/>
              </w:rPr>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1</w:t>
            </w:r>
            <w:r w:rsidRPr="00691C2C">
              <w:rPr>
                <w:lang w:val="en-GB"/>
              </w:rPr>
              <w:fldChar w:fldCharType="end"/>
            </w:r>
            <w:r w:rsidRPr="00691C2C">
              <w:rPr>
                <w:lang w:val="en-GB"/>
              </w:rPr>
              <w:t>.</w:t>
            </w:r>
          </w:p>
          <w:p w:rsidRPr="00691C2C" w:rsidR="00AF02FC" w:rsidP="00CD5C59" w:rsidRDefault="006E74A1" w14:paraId="5F87D273" w14:textId="520AF0EC">
            <w:pPr>
              <w:spacing w:after="0"/>
              <w:ind w:firstLine="0"/>
              <w:contextualSpacing w:val="0"/>
              <w:rPr>
                <w:rFonts w:eastAsia="Times New Roman" w:cs="Times New Roman"/>
                <w:lang w:val="en-GB" w:eastAsia="nl-NL"/>
              </w:rPr>
            </w:pPr>
            <w:r w:rsidRPr="006E74A1">
              <w:rPr>
                <w:i/>
                <w:color w:val="0E2841" w:themeColor="text2"/>
                <w:kern w:val="2"/>
                <w:szCs w:val="22"/>
                <w:lang w:val="en-GB"/>
                <w14:ligatures w14:val="standardContextual"/>
              </w:rPr>
              <w:t>Boxplot of OTR₁₀₀ values for biobased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22D32817" wp14:editId="78C2EEC1">
                  <wp:extent cx="2737485" cy="3821430"/>
                  <wp:effectExtent l="0" t="0" r="5715" b="7620"/>
                  <wp:docPr id="672822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c>
          <w:tcPr>
            <w:tcW w:w="0" w:type="auto"/>
            <w:tcMar>
              <w:top w:w="80" w:type="dxa"/>
              <w:left w:w="120" w:type="dxa"/>
              <w:bottom w:w="80" w:type="dxa"/>
              <w:right w:w="120" w:type="dxa"/>
            </w:tcMar>
            <w:hideMark/>
          </w:tcPr>
          <w:p w:rsidRPr="00691C2C" w:rsidR="008C2B05" w:rsidP="008C2B05" w:rsidRDefault="008C2B05" w14:paraId="1BC8E7F0" w14:textId="5B251161">
            <w:pPr>
              <w:pStyle w:val="Caption"/>
              <w:keepNext/>
              <w:jc w:val="left"/>
              <w:rPr>
                <w:lang w:val="en-GB"/>
              </w:rPr>
            </w:pPr>
            <w:r w:rsidRPr="00691C2C">
              <w:rPr>
                <w:lang w:val="en-GB"/>
              </w:rPr>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2</w:t>
            </w:r>
            <w:r w:rsidRPr="00691C2C">
              <w:rPr>
                <w:lang w:val="en-GB"/>
              </w:rPr>
              <w:fldChar w:fldCharType="end"/>
            </w:r>
            <w:r w:rsidRPr="00691C2C">
              <w:rPr>
                <w:lang w:val="en-GB"/>
              </w:rPr>
              <w:t>.</w:t>
            </w:r>
          </w:p>
          <w:p w:rsidRPr="00691C2C" w:rsidR="00CD5C59" w:rsidP="00CD5C59" w:rsidRDefault="006E74A1" w14:paraId="61D28296" w14:textId="355867C9">
            <w:pPr>
              <w:spacing w:after="0"/>
              <w:ind w:firstLine="0"/>
              <w:contextualSpacing w:val="0"/>
              <w:rPr>
                <w:rFonts w:eastAsia="Times New Roman" w:cs="Times New Roman"/>
                <w:lang w:val="en-GB" w:eastAsia="nl-NL"/>
              </w:rPr>
            </w:pPr>
            <w:r>
              <w:rPr>
                <w:i/>
                <w:color w:val="0E2841" w:themeColor="text2"/>
                <w:kern w:val="2"/>
                <w:szCs w:val="22"/>
                <w:lang w:val="en-GB"/>
                <w14:ligatures w14:val="standardContextual"/>
              </w:rPr>
              <w:t>B</w:t>
            </w:r>
            <w:r w:rsidRPr="006E74A1">
              <w:rPr>
                <w:i/>
                <w:color w:val="0E2841" w:themeColor="text2"/>
                <w:kern w:val="2"/>
                <w:szCs w:val="22"/>
                <w:lang w:val="en-GB"/>
                <w14:ligatures w14:val="standardContextual"/>
              </w:rPr>
              <w:t>oxplot of OTR₁₀₀ values for conventional reference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19B5AFDC" wp14:editId="3A736A54">
                  <wp:extent cx="2737485" cy="3821430"/>
                  <wp:effectExtent l="0" t="0" r="5715" b="7620"/>
                  <wp:docPr id="124088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r>
      <w:tr w:rsidRPr="00691C2C" w:rsidR="00AF02FC" w14:paraId="5E5566FE" w14:textId="77777777">
        <w:tc>
          <w:tcPr>
            <w:tcW w:w="0" w:type="auto"/>
            <w:gridSpan w:val="2"/>
            <w:tcMar>
              <w:top w:w="200" w:type="dxa"/>
              <w:left w:w="120" w:type="dxa"/>
              <w:bottom w:w="60" w:type="dxa"/>
              <w:right w:w="120" w:type="dxa"/>
            </w:tcMar>
            <w:hideMark/>
          </w:tcPr>
          <w:p w:rsidR="00AF02FC" w:rsidP="00AD2351" w:rsidRDefault="00AF02FC" w14:paraId="1A88CBE1" w14:textId="77777777">
            <w:pPr>
              <w:pStyle w:val="Heading3"/>
              <w:numPr>
                <w:ilvl w:val="2"/>
                <w:numId w:val="10"/>
              </w:numPr>
              <w:rPr>
                <w:lang w:val="en-GB" w:eastAsia="nl-NL"/>
              </w:rPr>
            </w:pPr>
            <w:bookmarkStart w:name="_Toc226652835" w:id="95"/>
            <w:r w:rsidRPr="00691C2C">
              <w:rPr>
                <w:lang w:val="en-GB" w:eastAsia="nl-NL"/>
              </w:rPr>
              <w:t>Water Vapour Transmission Rate (WVTR100)</w:t>
            </w:r>
            <w:bookmarkEnd w:id="95"/>
          </w:p>
          <w:p w:rsidRPr="006E74A1" w:rsidR="006E74A1" w:rsidP="006E74A1" w:rsidRDefault="006E74A1" w14:paraId="6E16089D" w14:textId="6A77ED46">
            <w:pPr>
              <w:rPr>
                <w:lang w:val="en-GB" w:eastAsia="nl-NL"/>
              </w:rPr>
            </w:pPr>
            <w:r w:rsidRPr="006E74A1">
              <w:rPr>
                <w:lang w:val="en-GB" w:eastAsia="nl-NL"/>
              </w:rPr>
              <w:t>Figures A 3 and A 4 show the WVTR₁₀₀ distribution for biobased and reference materials respectively.</w:t>
            </w:r>
          </w:p>
        </w:tc>
      </w:tr>
      <w:tr w:rsidRPr="00691C2C" w:rsidR="00AF02FC" w14:paraId="734AD449" w14:textId="77777777">
        <w:tc>
          <w:tcPr>
            <w:tcW w:w="0" w:type="auto"/>
            <w:tcMar>
              <w:top w:w="80" w:type="dxa"/>
              <w:left w:w="120" w:type="dxa"/>
              <w:bottom w:w="80" w:type="dxa"/>
              <w:right w:w="120" w:type="dxa"/>
            </w:tcMar>
            <w:hideMark/>
          </w:tcPr>
          <w:p w:rsidRPr="00691C2C" w:rsidR="00CD5C59" w:rsidP="00CD5C59" w:rsidRDefault="00CD5C59" w14:paraId="64E6DB69" w14:textId="0C51BF76">
            <w:pPr>
              <w:pStyle w:val="Caption"/>
              <w:keepNext/>
              <w:jc w:val="left"/>
              <w:rPr>
                <w:lang w:val="en-GB"/>
              </w:rPr>
            </w:pPr>
            <w:r w:rsidRPr="00691C2C">
              <w:rPr>
                <w:lang w:val="en-GB"/>
              </w:rPr>
              <w:lastRenderedPageBreak/>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3</w:t>
            </w:r>
            <w:r w:rsidRPr="00691C2C">
              <w:rPr>
                <w:lang w:val="en-GB"/>
              </w:rPr>
              <w:fldChar w:fldCharType="end"/>
            </w:r>
            <w:r w:rsidRPr="00691C2C">
              <w:rPr>
                <w:lang w:val="en-GB"/>
              </w:rPr>
              <w:t>.</w:t>
            </w:r>
          </w:p>
          <w:p w:rsidRPr="00691C2C" w:rsidR="00AF02FC" w:rsidP="00CD5C59" w:rsidRDefault="006E74A1" w14:paraId="474D4CAA" w14:textId="3D542DA2">
            <w:pPr>
              <w:spacing w:after="0"/>
              <w:ind w:firstLine="0"/>
              <w:contextualSpacing w:val="0"/>
              <w:rPr>
                <w:rFonts w:eastAsia="Times New Roman" w:cs="Times New Roman"/>
                <w:lang w:val="en-GB" w:eastAsia="nl-NL"/>
              </w:rPr>
            </w:pPr>
            <w:r>
              <w:rPr>
                <w:i/>
                <w:color w:val="0E2841" w:themeColor="text2"/>
                <w:kern w:val="2"/>
                <w:szCs w:val="22"/>
                <w:lang w:val="en-GB"/>
                <w14:ligatures w14:val="standardContextual"/>
              </w:rPr>
              <w:t>B</w:t>
            </w:r>
            <w:r w:rsidRPr="006E74A1">
              <w:rPr>
                <w:i/>
                <w:color w:val="0E2841" w:themeColor="text2"/>
                <w:kern w:val="2"/>
                <w:szCs w:val="22"/>
                <w:lang w:val="en-GB"/>
                <w14:ligatures w14:val="standardContextual"/>
              </w:rPr>
              <w:t>oxplot of WVTR₁₀₀ values for biobased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6A28498F" wp14:editId="7DBF9992">
                  <wp:extent cx="2737485" cy="3821430"/>
                  <wp:effectExtent l="0" t="0" r="5715" b="7620"/>
                  <wp:docPr id="7126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c>
          <w:tcPr>
            <w:tcW w:w="0" w:type="auto"/>
            <w:tcMar>
              <w:top w:w="80" w:type="dxa"/>
              <w:left w:w="120" w:type="dxa"/>
              <w:bottom w:w="80" w:type="dxa"/>
              <w:right w:w="120" w:type="dxa"/>
            </w:tcMar>
            <w:hideMark/>
          </w:tcPr>
          <w:p w:rsidRPr="00691C2C" w:rsidR="00F0715E" w:rsidP="00F0715E" w:rsidRDefault="00F0715E" w14:paraId="6EA97FD3" w14:textId="6C4B03BD">
            <w:pPr>
              <w:pStyle w:val="Caption"/>
              <w:keepNext/>
              <w:jc w:val="left"/>
              <w:rPr>
                <w:lang w:val="en-GB"/>
              </w:rPr>
            </w:pPr>
            <w:r w:rsidRPr="00691C2C">
              <w:rPr>
                <w:lang w:val="en-GB"/>
              </w:rPr>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4</w:t>
            </w:r>
            <w:r w:rsidRPr="00691C2C">
              <w:rPr>
                <w:lang w:val="en-GB"/>
              </w:rPr>
              <w:fldChar w:fldCharType="end"/>
            </w:r>
            <w:r w:rsidRPr="00691C2C">
              <w:rPr>
                <w:lang w:val="en-GB"/>
              </w:rPr>
              <w:t>.</w:t>
            </w:r>
          </w:p>
          <w:p w:rsidRPr="00691C2C" w:rsidR="00AF02FC" w:rsidP="00CD5C59" w:rsidRDefault="006E74A1" w14:paraId="6C25701C" w14:textId="121051A9">
            <w:pPr>
              <w:spacing w:after="0"/>
              <w:ind w:firstLine="0"/>
              <w:contextualSpacing w:val="0"/>
              <w:rPr>
                <w:rFonts w:eastAsia="Times New Roman" w:cs="Times New Roman"/>
                <w:lang w:val="en-GB" w:eastAsia="nl-NL"/>
              </w:rPr>
            </w:pPr>
            <w:r w:rsidRPr="006E74A1">
              <w:rPr>
                <w:i/>
                <w:color w:val="0E2841" w:themeColor="text2"/>
                <w:kern w:val="2"/>
                <w:szCs w:val="22"/>
                <w:lang w:val="en-GB"/>
                <w14:ligatures w14:val="standardContextual"/>
              </w:rPr>
              <w:t>Boxplot of WVTR₁₀₀ values for conventional reference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269AED75" wp14:editId="5EA1BC3F">
                  <wp:extent cx="2737485" cy="3821430"/>
                  <wp:effectExtent l="0" t="0" r="5715" b="7620"/>
                  <wp:docPr id="1388143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r>
      <w:tr w:rsidRPr="00691C2C" w:rsidR="00AF02FC" w14:paraId="6EAE46BF" w14:textId="77777777">
        <w:tc>
          <w:tcPr>
            <w:tcW w:w="0" w:type="auto"/>
            <w:gridSpan w:val="2"/>
            <w:tcMar>
              <w:top w:w="200" w:type="dxa"/>
              <w:left w:w="120" w:type="dxa"/>
              <w:bottom w:w="60" w:type="dxa"/>
              <w:right w:w="120" w:type="dxa"/>
            </w:tcMar>
            <w:hideMark/>
          </w:tcPr>
          <w:p w:rsidR="00AF02FC" w:rsidP="00AD2351" w:rsidRDefault="00AF02FC" w14:paraId="308018A9" w14:textId="77777777">
            <w:pPr>
              <w:pStyle w:val="Heading3"/>
              <w:numPr>
                <w:ilvl w:val="2"/>
                <w:numId w:val="10"/>
              </w:numPr>
              <w:rPr>
                <w:lang w:val="en-GB" w:eastAsia="nl-NL"/>
              </w:rPr>
            </w:pPr>
            <w:bookmarkStart w:name="_Toc226652836" w:id="96"/>
            <w:r w:rsidRPr="00691C2C">
              <w:rPr>
                <w:lang w:val="en-GB" w:eastAsia="nl-NL"/>
              </w:rPr>
              <w:t>Carbon Dioxide Transmission Rate (CO₂TR100)</w:t>
            </w:r>
            <w:bookmarkEnd w:id="96"/>
          </w:p>
          <w:p w:rsidRPr="007B7F4D" w:rsidR="007B7F4D" w:rsidP="007B7F4D" w:rsidRDefault="007B7F4D" w14:paraId="18BEE6F0" w14:textId="2F4058DE">
            <w:pPr>
              <w:rPr>
                <w:lang w:val="en-GB" w:eastAsia="nl-NL"/>
              </w:rPr>
            </w:pPr>
            <w:r w:rsidRPr="007B7F4D">
              <w:rPr>
                <w:lang w:val="en-GB" w:eastAsia="nl-NL"/>
              </w:rPr>
              <w:t>Figures A 5 and A 6 show the CO₂TR₁₀₀ distribution for biobased and reference materials respectively.</w:t>
            </w:r>
          </w:p>
        </w:tc>
      </w:tr>
      <w:tr w:rsidRPr="00691C2C" w:rsidR="00AF02FC" w14:paraId="2586C4F2" w14:textId="77777777">
        <w:tc>
          <w:tcPr>
            <w:tcW w:w="0" w:type="auto"/>
            <w:tcMar>
              <w:top w:w="80" w:type="dxa"/>
              <w:left w:w="120" w:type="dxa"/>
              <w:bottom w:w="80" w:type="dxa"/>
              <w:right w:w="120" w:type="dxa"/>
            </w:tcMar>
            <w:hideMark/>
          </w:tcPr>
          <w:p w:rsidRPr="00691C2C" w:rsidR="00F0715E" w:rsidP="00F0715E" w:rsidRDefault="00F0715E" w14:paraId="241ADB6A" w14:textId="64573811">
            <w:pPr>
              <w:pStyle w:val="Caption"/>
              <w:keepNext/>
              <w:jc w:val="left"/>
              <w:rPr>
                <w:lang w:val="en-GB"/>
              </w:rPr>
            </w:pPr>
            <w:r w:rsidRPr="00691C2C">
              <w:rPr>
                <w:lang w:val="en-GB"/>
              </w:rPr>
              <w:lastRenderedPageBreak/>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5</w:t>
            </w:r>
            <w:r w:rsidRPr="00691C2C">
              <w:rPr>
                <w:lang w:val="en-GB"/>
              </w:rPr>
              <w:fldChar w:fldCharType="end"/>
            </w:r>
            <w:r w:rsidRPr="00691C2C">
              <w:rPr>
                <w:lang w:val="en-GB"/>
              </w:rPr>
              <w:t>.</w:t>
            </w:r>
          </w:p>
          <w:p w:rsidRPr="00691C2C" w:rsidR="00AF02FC" w:rsidP="00F0715E" w:rsidRDefault="006E74A1" w14:paraId="71004FF1" w14:textId="25F399C2">
            <w:pPr>
              <w:spacing w:after="0"/>
              <w:ind w:firstLine="0"/>
              <w:contextualSpacing w:val="0"/>
              <w:rPr>
                <w:rFonts w:eastAsia="Times New Roman" w:cs="Times New Roman"/>
                <w:lang w:val="en-GB" w:eastAsia="nl-NL"/>
              </w:rPr>
            </w:pPr>
            <w:r w:rsidRPr="006E74A1">
              <w:rPr>
                <w:i/>
                <w:color w:val="0E2841" w:themeColor="text2"/>
                <w:kern w:val="2"/>
                <w:szCs w:val="22"/>
                <w:lang w:val="en-GB"/>
                <w14:ligatures w14:val="standardContextual"/>
              </w:rPr>
              <w:t>Boxplot of CO₂TR₁₀₀ values for biobased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20947AAC" wp14:editId="1B6DCEC2">
                  <wp:extent cx="2737485" cy="3821430"/>
                  <wp:effectExtent l="0" t="0" r="5715" b="7620"/>
                  <wp:docPr id="20210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c>
          <w:tcPr>
            <w:tcW w:w="0" w:type="auto"/>
            <w:tcMar>
              <w:top w:w="80" w:type="dxa"/>
              <w:left w:w="120" w:type="dxa"/>
              <w:bottom w:w="80" w:type="dxa"/>
              <w:right w:w="120" w:type="dxa"/>
            </w:tcMar>
            <w:hideMark/>
          </w:tcPr>
          <w:p w:rsidRPr="00691C2C" w:rsidR="00F0715E" w:rsidP="00F0715E" w:rsidRDefault="00F0715E" w14:paraId="342EF67B" w14:textId="78E6192D">
            <w:pPr>
              <w:pStyle w:val="Caption"/>
              <w:keepNext/>
              <w:jc w:val="left"/>
              <w:rPr>
                <w:lang w:val="en-GB"/>
              </w:rPr>
            </w:pPr>
            <w:r w:rsidRPr="00691C2C">
              <w:rPr>
                <w:lang w:val="en-GB"/>
              </w:rPr>
              <w:t xml:space="preserve">Figure A  </w:t>
            </w:r>
            <w:r w:rsidRPr="00691C2C">
              <w:rPr>
                <w:lang w:val="en-GB"/>
              </w:rPr>
              <w:fldChar w:fldCharType="begin"/>
            </w:r>
            <w:r w:rsidRPr="00691C2C">
              <w:rPr>
                <w:lang w:val="en-GB"/>
              </w:rPr>
              <w:instrText xml:space="preserve"> SEQ Figure_A_ \* ARABIC </w:instrText>
            </w:r>
            <w:r w:rsidRPr="00691C2C">
              <w:rPr>
                <w:lang w:val="en-GB"/>
              </w:rPr>
              <w:fldChar w:fldCharType="separate"/>
            </w:r>
            <w:r w:rsidR="00CD019D">
              <w:rPr>
                <w:noProof/>
                <w:lang w:val="en-GB"/>
              </w:rPr>
              <w:t>6</w:t>
            </w:r>
            <w:r w:rsidRPr="00691C2C">
              <w:rPr>
                <w:lang w:val="en-GB"/>
              </w:rPr>
              <w:fldChar w:fldCharType="end"/>
            </w:r>
            <w:r w:rsidRPr="00691C2C">
              <w:rPr>
                <w:lang w:val="en-GB"/>
              </w:rPr>
              <w:t>.</w:t>
            </w:r>
          </w:p>
          <w:p w:rsidRPr="00691C2C" w:rsidR="00AF02FC" w:rsidP="00F0715E" w:rsidRDefault="006E74A1" w14:paraId="2A47F4CA" w14:textId="755E46EC">
            <w:pPr>
              <w:spacing w:after="0"/>
              <w:ind w:firstLine="0"/>
              <w:contextualSpacing w:val="0"/>
              <w:rPr>
                <w:rFonts w:eastAsia="Times New Roman" w:cs="Times New Roman"/>
                <w:lang w:val="en-GB" w:eastAsia="nl-NL"/>
              </w:rPr>
            </w:pPr>
            <w:r>
              <w:rPr>
                <w:i/>
                <w:color w:val="0E2841" w:themeColor="text2"/>
                <w:kern w:val="2"/>
                <w:szCs w:val="22"/>
                <w:lang w:val="en-GB"/>
                <w14:ligatures w14:val="standardContextual"/>
              </w:rPr>
              <w:t>B</w:t>
            </w:r>
            <w:r w:rsidRPr="006E74A1">
              <w:rPr>
                <w:i/>
                <w:color w:val="0E2841" w:themeColor="text2"/>
                <w:kern w:val="2"/>
                <w:szCs w:val="22"/>
                <w:lang w:val="en-GB"/>
                <w14:ligatures w14:val="standardContextual"/>
              </w:rPr>
              <w:t>oxplot of CO₂TR₁₀₀ values for conventional reference materials, with outliers identified by the IQR method (red dots). Descriptive statistics are shown below the plot.</w:t>
            </w:r>
            <w:r w:rsidRPr="00691C2C" w:rsidR="00AF02FC">
              <w:rPr>
                <w:rFonts w:eastAsia="Times New Roman" w:cs="Times New Roman"/>
                <w:noProof/>
                <w:color w:val="000000"/>
                <w:sz w:val="22"/>
                <w:szCs w:val="22"/>
                <w:bdr w:val="none" w:color="auto" w:sz="0" w:space="0" w:frame="1"/>
                <w:lang w:val="en-GB" w:eastAsia="nl-NL"/>
              </w:rPr>
              <w:drawing>
                <wp:inline distT="0" distB="0" distL="0" distR="0" wp14:anchorId="7B32D1CD" wp14:editId="5C5A9E0A">
                  <wp:extent cx="2737485" cy="3821430"/>
                  <wp:effectExtent l="0" t="0" r="5715" b="7620"/>
                  <wp:docPr id="12417483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37485" cy="3821430"/>
                          </a:xfrm>
                          <a:prstGeom prst="rect">
                            <a:avLst/>
                          </a:prstGeom>
                          <a:noFill/>
                          <a:ln>
                            <a:noFill/>
                          </a:ln>
                        </pic:spPr>
                      </pic:pic>
                    </a:graphicData>
                  </a:graphic>
                </wp:inline>
              </w:drawing>
            </w:r>
          </w:p>
        </w:tc>
      </w:tr>
    </w:tbl>
    <w:p w:rsidR="005D5129" w:rsidP="00F0715E" w:rsidRDefault="005D5129" w14:paraId="09613CED" w14:textId="77777777">
      <w:pPr>
        <w:pStyle w:val="Caption"/>
        <w:keepNext/>
        <w:jc w:val="left"/>
        <w:rPr>
          <w:lang w:val="en-GB"/>
        </w:rPr>
        <w:sectPr w:rsidR="005D5129" w:rsidSect="00356FF1">
          <w:pgSz w:w="11906" w:h="16838" w:orient="portrait"/>
          <w:pgMar w:top="1440" w:right="1440" w:bottom="1440" w:left="1440" w:header="708" w:footer="708" w:gutter="0"/>
          <w:cols w:space="708"/>
          <w:titlePg/>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246"/>
        <w:gridCol w:w="246"/>
      </w:tblGrid>
      <w:tr w:rsidRPr="00691C2C" w:rsidR="005D5129" w14:paraId="1C6FD594" w14:textId="77777777">
        <w:tc>
          <w:tcPr>
            <w:tcW w:w="0" w:type="auto"/>
            <w:tcMar>
              <w:top w:w="80" w:type="dxa"/>
              <w:left w:w="120" w:type="dxa"/>
              <w:bottom w:w="80" w:type="dxa"/>
              <w:right w:w="120" w:type="dxa"/>
            </w:tcMar>
          </w:tcPr>
          <w:p w:rsidRPr="00691C2C" w:rsidR="005D5129" w:rsidP="00F0715E" w:rsidRDefault="005D5129" w14:paraId="6B18DA77" w14:textId="77777777">
            <w:pPr>
              <w:pStyle w:val="Caption"/>
              <w:keepNext/>
              <w:jc w:val="left"/>
              <w:rPr>
                <w:lang w:val="en-GB"/>
              </w:rPr>
            </w:pPr>
          </w:p>
        </w:tc>
        <w:tc>
          <w:tcPr>
            <w:tcW w:w="0" w:type="auto"/>
            <w:tcMar>
              <w:top w:w="80" w:type="dxa"/>
              <w:left w:w="120" w:type="dxa"/>
              <w:bottom w:w="80" w:type="dxa"/>
              <w:right w:w="120" w:type="dxa"/>
            </w:tcMar>
          </w:tcPr>
          <w:p w:rsidRPr="00691C2C" w:rsidR="005D5129" w:rsidP="00F0715E" w:rsidRDefault="005D5129" w14:paraId="3381FA65" w14:textId="77777777">
            <w:pPr>
              <w:pStyle w:val="Caption"/>
              <w:keepNext/>
              <w:jc w:val="left"/>
              <w:rPr>
                <w:lang w:val="en-GB"/>
              </w:rPr>
            </w:pPr>
          </w:p>
        </w:tc>
      </w:tr>
    </w:tbl>
    <w:p w:rsidR="00DA6BBF" w:rsidP="005D0C4D" w:rsidRDefault="00BD4BAF" w14:paraId="033F9092" w14:textId="11C1D197">
      <w:pPr>
        <w:pStyle w:val="Heading2"/>
        <w:numPr>
          <w:ilvl w:val="1"/>
          <w:numId w:val="10"/>
        </w:numPr>
        <w:rPr>
          <w:lang w:val="en-GB"/>
        </w:rPr>
      </w:pPr>
      <w:bookmarkStart w:name="_Toc226652837" w:id="97"/>
      <w:r w:rsidRPr="00BD4BAF">
        <w:rPr>
          <w:lang w:val="en-GB"/>
        </w:rPr>
        <w:t>Summary of Studies Included</w:t>
      </w:r>
      <w:bookmarkEnd w:id="97"/>
    </w:p>
    <w:p w:rsidRPr="00BD4BAF" w:rsidR="00BD4BAF" w:rsidP="00BD4BAF" w:rsidRDefault="00BD4BAF" w14:paraId="47102D78" w14:textId="5AC708E6">
      <w:pPr>
        <w:rPr>
          <w:lang w:val="en-GB"/>
        </w:rPr>
      </w:pPr>
      <w:r w:rsidRPr="00BD4BAF">
        <w:rPr>
          <w:lang w:val="en-GB"/>
        </w:rPr>
        <w:t>A brief overview of the research focus and primary objectives for each included study is provided in</w:t>
      </w:r>
      <w:r>
        <w:rPr>
          <w:lang w:val="en-GB"/>
        </w:rPr>
        <w:t xml:space="preserve"> </w:t>
      </w:r>
      <w:r>
        <w:rPr>
          <w:lang w:val="en-GB"/>
        </w:rPr>
        <w:fldChar w:fldCharType="begin"/>
      </w:r>
      <w:r>
        <w:rPr>
          <w:lang w:val="en-GB"/>
        </w:rPr>
        <w:instrText xml:space="preserve"> REF _Ref226652148 \h </w:instrText>
      </w:r>
      <w:r>
        <w:rPr>
          <w:lang w:val="en-GB"/>
        </w:rPr>
      </w:r>
      <w:r>
        <w:rPr>
          <w:lang w:val="en-GB"/>
        </w:rPr>
        <w:fldChar w:fldCharType="separate"/>
      </w:r>
      <w:r w:rsidRPr="00BD4BAF" w:rsidR="00CD019D">
        <w:rPr>
          <w:lang w:val="en-GB"/>
        </w:rPr>
        <w:t xml:space="preserve">Table A </w:t>
      </w:r>
      <w:r w:rsidR="00CD019D">
        <w:rPr>
          <w:noProof/>
          <w:lang w:val="en-GB"/>
        </w:rPr>
        <w:t>3</w:t>
      </w:r>
      <w:r>
        <w:rPr>
          <w:lang w:val="en-GB"/>
        </w:rPr>
        <w:fldChar w:fldCharType="end"/>
      </w:r>
      <w:r>
        <w:rPr>
          <w:lang w:val="en-GB"/>
        </w:rPr>
        <w:t>.</w:t>
      </w:r>
    </w:p>
    <w:p w:rsidR="00BD4BAF" w:rsidP="00BD4BAF" w:rsidRDefault="00BD4BAF" w14:paraId="0D943A05" w14:textId="0DDC64FA">
      <w:pPr>
        <w:pStyle w:val="Caption"/>
        <w:keepNext/>
        <w:rPr>
          <w:lang w:val="en-GB"/>
        </w:rPr>
      </w:pPr>
      <w:bookmarkStart w:name="_Ref226652148" w:id="98"/>
      <w:r w:rsidRPr="00BD4BAF">
        <w:rPr>
          <w:lang w:val="en-GB"/>
        </w:rPr>
        <w:t xml:space="preserve">Table A </w:t>
      </w:r>
      <w:r>
        <w:fldChar w:fldCharType="begin"/>
      </w:r>
      <w:r w:rsidRPr="00BD4BAF">
        <w:rPr>
          <w:lang w:val="en-GB"/>
        </w:rPr>
        <w:instrText xml:space="preserve"> SEQ Table_A \* ARABIC </w:instrText>
      </w:r>
      <w:r>
        <w:fldChar w:fldCharType="separate"/>
      </w:r>
      <w:r w:rsidR="005A6DF3">
        <w:rPr>
          <w:noProof/>
          <w:lang w:val="en-GB"/>
        </w:rPr>
        <w:t>3</w:t>
      </w:r>
      <w:r>
        <w:fldChar w:fldCharType="end"/>
      </w:r>
      <w:bookmarkEnd w:id="98"/>
      <w:r w:rsidRPr="00BD4BAF">
        <w:rPr>
          <w:lang w:val="en-GB"/>
        </w:rPr>
        <w:t xml:space="preserve">. </w:t>
      </w:r>
    </w:p>
    <w:p w:rsidRPr="00BD4BAF" w:rsidR="00BD4BAF" w:rsidP="00BD4BAF" w:rsidRDefault="00BD4BAF" w14:paraId="57A3EBAB" w14:textId="0E28E931">
      <w:pPr>
        <w:pStyle w:val="Captiontext"/>
        <w:rPr>
          <w:lang w:val="en-GB"/>
        </w:rPr>
      </w:pPr>
      <w:r w:rsidRPr="00BD4BAF">
        <w:rPr>
          <w:lang w:val="en-GB"/>
        </w:rPr>
        <w:t xml:space="preserve">Bibliographic details and research objectives of the articles included in the systematic review and data analysis (n = </w:t>
      </w:r>
      <w:r>
        <w:rPr>
          <w:lang w:val="en-GB"/>
        </w:rPr>
        <w:t>19</w:t>
      </w:r>
      <w:r w:rsidRPr="00BD4BAF">
        <w:rPr>
          <w:lang w:val="en-GB"/>
        </w:rPr>
        <w:t>)</w:t>
      </w:r>
    </w:p>
    <w:tbl>
      <w:tblPr>
        <w:tblStyle w:val="GridTable21"/>
        <w:tblW w:w="0" w:type="auto"/>
        <w:tblLook w:val="04A0" w:firstRow="1" w:lastRow="0" w:firstColumn="1" w:lastColumn="0" w:noHBand="0" w:noVBand="1"/>
      </w:tblPr>
      <w:tblGrid>
        <w:gridCol w:w="1071"/>
        <w:gridCol w:w="483"/>
        <w:gridCol w:w="2561"/>
        <w:gridCol w:w="5292"/>
        <w:gridCol w:w="4551"/>
      </w:tblGrid>
      <w:tr w:rsidRPr="005D0C4D" w:rsidR="005D0C4D" w:rsidTr="001E6D07" w14:paraId="1098B8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1D6C1D51" w14:textId="77777777">
            <w:pPr>
              <w:pStyle w:val="NoSpacing"/>
              <w:rPr>
                <w:lang w:val="en-GB"/>
              </w:rPr>
            </w:pPr>
            <w:r w:rsidRPr="005D0C4D">
              <w:rPr>
                <w:lang w:val="en-GB"/>
              </w:rPr>
              <w:t>Number</w:t>
            </w:r>
          </w:p>
        </w:tc>
        <w:tc>
          <w:tcPr>
            <w:tcW w:w="0" w:type="auto"/>
          </w:tcPr>
          <w:p w:rsidRPr="005D0C4D" w:rsidR="005D0C4D" w:rsidP="00BD4BAF" w:rsidRDefault="005D0C4D" w14:paraId="57AD7149" w14:textId="77777777">
            <w:pPr>
              <w:pStyle w:val="NoSpacing"/>
              <w:cnfStyle w:val="100000000000" w:firstRow="1" w:lastRow="0" w:firstColumn="0" w:lastColumn="0" w:oddVBand="0" w:evenVBand="0" w:oddHBand="0" w:evenHBand="0" w:firstRowFirstColumn="0" w:firstRowLastColumn="0" w:lastRowFirstColumn="0" w:lastRowLastColumn="0"/>
              <w:rPr>
                <w:lang w:val="en-GB"/>
              </w:rPr>
            </w:pPr>
            <w:r w:rsidRPr="005D0C4D">
              <w:rPr>
                <w:lang w:val="en-GB"/>
              </w:rPr>
              <w:t>ID</w:t>
            </w:r>
          </w:p>
        </w:tc>
        <w:tc>
          <w:tcPr>
            <w:tcW w:w="0" w:type="auto"/>
          </w:tcPr>
          <w:p w:rsidRPr="005D0C4D" w:rsidR="005D0C4D" w:rsidP="00BD4BAF" w:rsidRDefault="005D0C4D" w14:paraId="33DFD496" w14:textId="77777777">
            <w:pPr>
              <w:pStyle w:val="NoSpacing"/>
              <w:cnfStyle w:val="100000000000" w:firstRow="1" w:lastRow="0" w:firstColumn="0" w:lastColumn="0" w:oddVBand="0" w:evenVBand="0" w:oddHBand="0" w:evenHBand="0" w:firstRowFirstColumn="0" w:firstRowLastColumn="0" w:lastRowFirstColumn="0" w:lastRowLastColumn="0"/>
              <w:rPr>
                <w:lang w:val="en-GB"/>
              </w:rPr>
            </w:pPr>
            <w:r w:rsidRPr="005D0C4D">
              <w:rPr>
                <w:lang w:val="en-GB"/>
              </w:rPr>
              <w:t>Authors</w:t>
            </w:r>
          </w:p>
        </w:tc>
        <w:tc>
          <w:tcPr>
            <w:tcW w:w="0" w:type="auto"/>
          </w:tcPr>
          <w:p w:rsidRPr="005D0C4D" w:rsidR="005D0C4D" w:rsidP="00BD4BAF" w:rsidRDefault="005D0C4D" w14:paraId="2CEB5AE1" w14:textId="77777777">
            <w:pPr>
              <w:pStyle w:val="NoSpacing"/>
              <w:cnfStyle w:val="100000000000" w:firstRow="1" w:lastRow="0" w:firstColumn="0" w:lastColumn="0" w:oddVBand="0" w:evenVBand="0" w:oddHBand="0" w:evenHBand="0" w:firstRowFirstColumn="0" w:firstRowLastColumn="0" w:lastRowFirstColumn="0" w:lastRowLastColumn="0"/>
              <w:rPr>
                <w:lang w:val="en-GB"/>
              </w:rPr>
            </w:pPr>
            <w:r w:rsidRPr="005D0C4D">
              <w:rPr>
                <w:lang w:val="en-GB"/>
              </w:rPr>
              <w:t>Title</w:t>
            </w:r>
          </w:p>
        </w:tc>
        <w:tc>
          <w:tcPr>
            <w:tcW w:w="0" w:type="auto"/>
          </w:tcPr>
          <w:p w:rsidRPr="005D0C4D" w:rsidR="005D0C4D" w:rsidP="00BD4BAF" w:rsidRDefault="005D0C4D" w14:paraId="5C0A4227" w14:textId="77777777">
            <w:pPr>
              <w:pStyle w:val="NoSpacing"/>
              <w:cnfStyle w:val="100000000000" w:firstRow="1" w:lastRow="0" w:firstColumn="0" w:lastColumn="0" w:oddVBand="0" w:evenVBand="0" w:oddHBand="0" w:evenHBand="0" w:firstRowFirstColumn="0" w:firstRowLastColumn="0" w:lastRowFirstColumn="0" w:lastRowLastColumn="0"/>
              <w:rPr>
                <w:lang w:val="en-GB"/>
              </w:rPr>
            </w:pPr>
            <w:r w:rsidRPr="005D0C4D">
              <w:rPr>
                <w:lang w:val="en-GB"/>
              </w:rPr>
              <w:t>Summary</w:t>
            </w:r>
          </w:p>
        </w:tc>
      </w:tr>
      <w:tr w:rsidRPr="005D0C4D" w:rsidR="005D0C4D" w:rsidTr="001E6D07" w14:paraId="7D788F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4DFA0427" w14:textId="77777777">
            <w:pPr>
              <w:pStyle w:val="NoSpacing"/>
              <w:numPr>
                <w:ilvl w:val="0"/>
                <w:numId w:val="52"/>
              </w:numPr>
              <w:rPr>
                <w:lang w:val="en-GB"/>
              </w:rPr>
            </w:pPr>
          </w:p>
        </w:tc>
        <w:tc>
          <w:tcPr>
            <w:tcW w:w="0" w:type="auto"/>
          </w:tcPr>
          <w:p w:rsidRPr="005D0C4D" w:rsidR="005D0C4D" w:rsidP="00BD4BAF" w:rsidRDefault="005D0C4D" w14:paraId="0B7E39A4"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1</w:t>
            </w:r>
          </w:p>
        </w:tc>
        <w:tc>
          <w:tcPr>
            <w:tcW w:w="0" w:type="auto"/>
          </w:tcPr>
          <w:p w:rsidRPr="005D0C4D" w:rsidR="005D0C4D" w:rsidP="00BD4BAF" w:rsidRDefault="005D0C4D" w14:paraId="04760A85"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{"citationID":"UotPTBWV","properties":{"formattedCitation":"(Montalvo-Paquini et al., 2025)","plainCitation":"(Montalvo-Paquini et al., 2025)","noteIndex":0},"citationItems":[{"id":70,"uris":["http://zotero.org/users/local/XJtYPeIU/items/CKP6ZI2E"],"itemData":{"id":70,"type":"article-journal","abstract":"Natural polymers are renewable, biodegradable materials suitable for film applications that can help extend food shelf life. Legume proteins represent promising but underexplored film-forming agents compared with animal-derived or cereal proteins. This study examined the influence of pH (7.0, 8.5, and 10.0) on the physicochemical and functional properties of films prepared from protein isolates (3% w/v) of Peruvian bean, broad bean, and lentil. Films were produced by casting with glycerol as a plasticizer and analyzed for thickness, moisture content, soluble matter, protein solubility, color, mechanical properties (puncture strength and elongation), water vapor permeability (WVP), soluble protein fractions, FTIR spectra, and thermal stability. Moisture content showed no statistically significant differences across pH levels (p &gt; 0.05), ranging from 30.45 to 27.16%, whereas thickness, color, and solubility parameters were significantly influenced by both pH and protein source (p &lt; 0.05). Lentil films were thinner at higher pH, while Peruvian bean and broad bean films exhibited greater thickness and yellowness under alkaline conditions. Protein solubility and soluble matter increased at higher pH (p &lt; 0.05), particularly for Peruvian bean and broad bean films, with globulins as the predominant fraction. WVP decreased under alkaline conditions, indicating enhanced barrier properties (&lt;0.8–1.1 g·mm/kPa·h·m2), and mechanical analyses showed improved elongation with increasing pH. FTIR and thermogravimetric results confirmed pH-dependent structural unfolding and cross-linking of proteins in alkaline conditions. Overall, alkaline pH enhanced flexibility and barrier performance in films derived from Peruvian bean and broad bean proteins, supporting their potential as sustainable materials for food packaging applications.","container-title":"ACS Applied Polymer Materials","DOI":"10.1021/acsapm.5c03228","issue":"24","journalAbbreviation":"ACS Appl. Polym. Mater.","page":"16604-16615","publisher":"American Chemical Society","source":"ACS Publications","title":"pH-Drive on the Design and Properties of Legume Protein-Based Films","volume":"7","author":[{"family":"Montalvo-Paquini","given":"Claudia"},{"family":"Piñeiro-García","given":"Alexis"},{"family":"Palou","given":"Enrique"},{"family":"Mani-López","given":"Emma"},{"family":"López-Malo","given":"Aurelio"},{"family":"Hernández-Figueroa","given":"Ricardo H."}],"issued":{"date-parts":[["2025",12,26]]}}}],"schema":"https://github.com/citation-style-language/schema/raw/master/csl-citation.json"}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Montalvo-Paquini</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3F7E3DCC"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pH-Drive on the Design and Properties of Legume Protein-Based Films</w:t>
            </w:r>
          </w:p>
        </w:tc>
        <w:tc>
          <w:tcPr>
            <w:tcW w:w="0" w:type="auto"/>
          </w:tcPr>
          <w:p w:rsidRPr="005D0C4D" w:rsidR="005D0C4D" w:rsidP="00BD4BAF" w:rsidRDefault="005D5129" w14:paraId="69159EC3" w14:textId="61F311FE">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Investigates how adjusting pH levels during production affects the functional and barrier characteristics of legume-based protein films.</w:t>
            </w:r>
          </w:p>
        </w:tc>
      </w:tr>
      <w:tr w:rsidRPr="005D0C4D" w:rsidR="005D0C4D" w:rsidTr="001E6D07" w14:paraId="6F31DF43"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15131659" w14:textId="77777777">
            <w:pPr>
              <w:pStyle w:val="NoSpacing"/>
              <w:numPr>
                <w:ilvl w:val="0"/>
                <w:numId w:val="52"/>
              </w:numPr>
              <w:rPr>
                <w:lang w:val="en-GB"/>
              </w:rPr>
            </w:pPr>
          </w:p>
        </w:tc>
        <w:tc>
          <w:tcPr>
            <w:tcW w:w="0" w:type="auto"/>
          </w:tcPr>
          <w:p w:rsidRPr="005D0C4D" w:rsidR="005D0C4D" w:rsidP="00BD4BAF" w:rsidRDefault="005D0C4D" w14:paraId="184D06E9"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5</w:t>
            </w:r>
          </w:p>
        </w:tc>
        <w:tc>
          <w:tcPr>
            <w:tcW w:w="0" w:type="auto"/>
          </w:tcPr>
          <w:p w:rsidRPr="005D0C4D" w:rsidR="005D0C4D" w:rsidP="00BD4BAF" w:rsidRDefault="005D0C4D" w14:paraId="5E0EE36C"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{"citationID":"fwsWLdU9","properties":{"formattedCitation":"(Ncube et al., 2025)","plainCitation":"(Ncube et al., 2025)","noteIndex":0},"citationItems":[{"id":72,"uris":["http://zotero.org/users/local/XJtYPeIU/items/PTUVW8PI"],"itemData":{"id":72,"type":"article-journal","abstract":"The major contributor of plastic pollution is the food packaging sector and efforts to replace the traditional plastic packaging with eco-friendly biocomposites can be a viable solution. Polylactic acid (PLA) is a biopolymer with potential in this regard but it has inherent challenges that could be countered by several methods including composite manufacture. In this work, biocomposites from PLA and Bambara groundnut shells (BGS) were successfully prepared by solution cast method with varying weight percentages (1 – 25 wt%) of BGS filler. Samples of the control (PLA) and the biocomposites were then characterised by Fourier transform infrared spectroscopy (FTIR), X-ray diffraction (XRD), field emission scanning electron microscope (FESEM), tensile testing, and thermogravimetric analysis (TGA) to investigate the structural, morphological, mechanical and thermal properties. The specimens were further probed for water absorption (WA), water vapour permeability (WVP), wettability, food contact migration (FCM), and soil burial biodegradability (SBD) properties. The results showed that the biocomposites successfully produced, achieved highest tensile property of 34.9 MPa with 5 wt% BGS loading, which was a 16.1 % increase when compared with the control. Wettability, WA, WVP and SBD of the PLA/BGS biocomposites were generally amplified with increase in BGS filler content. FCM analysis showed that most of the biocomposites did not exceed the overall migration limit (10 mg/dm2) and thus were acceptable for use as food packaging materials. Analysis of variance (p &lt; 0.05) showed that the biocomposite properties with different filler loading had significant enhancements. The PLA/BGS biocomposites showed promise in application as sustainable green food packaging materials.","container-title":"Scientific African","DOI":"10.1016/j.sciaf.2025.e03090","ISSN":"2468-2276","journalAbbreviation":"Scientific African","page":"e03090","source":"ScienceDirect","title":"Development and characterisation of Polylactic acid / Bambara groundnut (&lt;i&gt;Vigna subterranea&lt;/i&gt; (L.) &lt;i&gt;Verdc&lt;/i&gt;) shells biocomposite for food packaging application","volume":"30","author":[{"family":"Ncube","given":"Lindani Koketso"},{"family":"Ude","given":"Albert Uchenna"},{"family":"Ogunmuyiwa","given":"Enoch Nifise"},{"family":"Beas","given":"Isaac Nongwe"}],"issued":{"date-parts":[["2025",12,1]]}}}],"schema":"https://github.com/citation-style-language/schema/raw/master/csl-citation.json"}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Ncube</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7C378AB6"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 xml:space="preserve">Development and characterisation of Polylactic acid / Bambara groundnut (Vigna subterranea (L.) </w:t>
            </w:r>
            <w:proofErr w:type="spellStart"/>
            <w:r w:rsidRPr="005D0C4D">
              <w:rPr>
                <w:lang w:val="en-GB"/>
              </w:rPr>
              <w:t>Verdc</w:t>
            </w:r>
            <w:proofErr w:type="spellEnd"/>
            <w:r w:rsidRPr="005D0C4D">
              <w:rPr>
                <w:lang w:val="en-GB"/>
              </w:rPr>
              <w:t xml:space="preserve">) shells </w:t>
            </w:r>
            <w:proofErr w:type="spellStart"/>
            <w:r w:rsidRPr="005D0C4D">
              <w:rPr>
                <w:lang w:val="en-GB"/>
              </w:rPr>
              <w:t>biocomposite</w:t>
            </w:r>
            <w:proofErr w:type="spellEnd"/>
            <w:r w:rsidRPr="005D0C4D">
              <w:rPr>
                <w:lang w:val="en-GB"/>
              </w:rPr>
              <w:t xml:space="preserve"> for food packaging application</w:t>
            </w:r>
          </w:p>
        </w:tc>
        <w:tc>
          <w:tcPr>
            <w:tcW w:w="0" w:type="auto"/>
          </w:tcPr>
          <w:p w:rsidRPr="005D0C4D" w:rsidR="005D0C4D" w:rsidP="00BD4BAF" w:rsidRDefault="005D5129" w14:paraId="79D15835" w14:textId="2D949095">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 xml:space="preserve">Evaluates the reinforcement of Polylactic acid (PLA) with Bambara groundnut shells to create sustainable </w:t>
            </w:r>
            <w:proofErr w:type="spellStart"/>
            <w:r w:rsidRPr="005D5129">
              <w:rPr>
                <w:lang w:val="en-GB"/>
              </w:rPr>
              <w:t>biocomposite</w:t>
            </w:r>
            <w:proofErr w:type="spellEnd"/>
            <w:r w:rsidRPr="005D5129">
              <w:rPr>
                <w:lang w:val="en-GB"/>
              </w:rPr>
              <w:t xml:space="preserve"> packaging.</w:t>
            </w:r>
          </w:p>
        </w:tc>
      </w:tr>
      <w:tr w:rsidRPr="005D0C4D" w:rsidR="005D0C4D" w:rsidTr="001E6D07" w14:paraId="072BE9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674F10D6" w14:textId="77777777">
            <w:pPr>
              <w:pStyle w:val="NoSpacing"/>
              <w:numPr>
                <w:ilvl w:val="0"/>
                <w:numId w:val="52"/>
              </w:numPr>
              <w:rPr>
                <w:lang w:val="en-GB"/>
              </w:rPr>
            </w:pPr>
          </w:p>
        </w:tc>
        <w:tc>
          <w:tcPr>
            <w:tcW w:w="0" w:type="auto"/>
          </w:tcPr>
          <w:p w:rsidRPr="005D0C4D" w:rsidR="005D0C4D" w:rsidP="00BD4BAF" w:rsidRDefault="005D0C4D" w14:paraId="5F45D98D"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18</w:t>
            </w:r>
          </w:p>
        </w:tc>
        <w:tc>
          <w:tcPr>
            <w:tcW w:w="0" w:type="auto"/>
          </w:tcPr>
          <w:p w:rsidRPr="005D0C4D" w:rsidR="005D0C4D" w:rsidP="00BD4BAF" w:rsidRDefault="005D0C4D" w14:paraId="15B7E113"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{"citationID":"WLq9ylks","properties":{"formattedCitation":"(Macieja et al., 2025)","plainCitation":"(Macieja et al., 2025)","noteIndex":0},"citationItems":[{"id":76,"uris":["http://zotero.org/users/local/XJtYPeIU/items/XGAHE6NL"],"itemData":{"id":76,"type":"article-journal","abstract":"Ready-to-eat products, such as mixed-cut leafy vegetables, require packaging that provides adequate mechanical protection, a barrier against UV radiation, gases, and water vapor, as well as microbiological safety. In this study, thin films made of polybutylene succinate (PBS) and poly (butylene succinate-dilinoleic succinate) (PBS-DLS) copolyester were prepared by casting a film-forming solution onto a glass plate and spreading it with a roller. These films were compared to commercial thin films made of oriented polypropylene (OPP). OPP films exhibited ten times higher tensile strength than PBS films (104.36 ± 10.03 MPa for OPP, 10.96 ± 0.68 MPa for PBS, and 6.36 ± 0.62 MPa for PBS-DLS). Incorporation of co-monomeric units of dilinoleic succinate (DLS) into PBS structure significantly improved elongation at break, increasing from 38.16% ± 12.36% for PBS to 132.30% ± 25.08% for PBS-DLS. However, commercial OPP had the highest elongation at break, reaching 231.84% ± 20.30%. OPP films exhibited the highest transparency in the visible light range but also in the UV range. In contrast, PBS and PBS-DLS films provided better UV radiation blocking. The films were used to create sachets by heat sealing, into which freshly cut chicory leaves were placed. The packaged product was stored under refrigerated conditions for 48 h and 120 h. While OPP and PBS-DLS films provided good protection against moisture loss in chicory, leaves packed in PBS sachets lost significant weight during storage. The packaged product contained considerable microbial contamination, but the type of packaging did not influence its reduction or increase. Ultimately, the PBS-DLS copolymer exhibited higher elongation at break and greater water vapor barrier properties than PBS. Protection against moisture loss in packaged chicory for PBS-DLS packaging was similar to that for commercial OPP. Despite their weaker mechanical properties, PBS-DLS films appear to be a promising alternative to OPP films for packaging fresh food products.","container-title":"Coatings","DOI":"10.3390/coatings15091095","ISSN":"2079-6412","issue":"9","language":"en","license":"http://creativecommons.org/licenses/by/3.0/","page":"1095","publisher":"Multidisciplinary Digital Publishing Institute","source":"www.mdpi.com","title":"Novel Poly(butylene succinate-dilinoleic succinate) Films in Packaging Systems for Fresh Cut Chicory","volume":"15","author":[{"family":"Macieja","given":"Szymon"},{"family":"Mizielińska","given":"Małgorzata"},{"family":"El Fray","given":"Mirosława"},{"family":"Bartkowiak","given":"Artur"}],"issued":{"date-parts":[["2025",9]]}}}],"schema":"https://github.com/citation-style-language/schema/raw/master/csl-citation.json"} </w:instrText>
            </w:r>
            <w:r w:rsidRPr="005D0C4D">
              <w:rPr>
                <w:lang w:val="en-GB"/>
              </w:rPr>
              <w:fldChar w:fldCharType="separate"/>
            </w:r>
            <w:r w:rsidRPr="005D0C4D">
              <w:rPr>
                <w:rFonts w:ascii="Aptos" w:hAnsi="Aptos"/>
                <w:lang w:val="en-GB"/>
              </w:rPr>
              <w:t>(Macieja et al., 2025)</w:t>
            </w:r>
            <w:r w:rsidRPr="005D0C4D">
              <w:rPr>
                <w:lang w:val="en-GB"/>
              </w:rPr>
              <w:fldChar w:fldCharType="end"/>
            </w:r>
          </w:p>
        </w:tc>
        <w:tc>
          <w:tcPr>
            <w:tcW w:w="0" w:type="auto"/>
          </w:tcPr>
          <w:p w:rsidRPr="005D0C4D" w:rsidR="005D0C4D" w:rsidP="00BD4BAF" w:rsidRDefault="005D0C4D" w14:paraId="4A424A21"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Novel Poly(butylene succinate-</w:t>
            </w:r>
            <w:proofErr w:type="spellStart"/>
            <w:r w:rsidRPr="005D0C4D">
              <w:rPr>
                <w:lang w:val="en-GB"/>
              </w:rPr>
              <w:t>dilinoleic</w:t>
            </w:r>
            <w:proofErr w:type="spellEnd"/>
            <w:r w:rsidRPr="005D0C4D">
              <w:rPr>
                <w:lang w:val="en-GB"/>
              </w:rPr>
              <w:t xml:space="preserve"> succinate) Films in Packaging Systems for Fresh Cut Chicory</w:t>
            </w:r>
          </w:p>
        </w:tc>
        <w:tc>
          <w:tcPr>
            <w:tcW w:w="0" w:type="auto"/>
          </w:tcPr>
          <w:p w:rsidRPr="005D0C4D" w:rsidR="005D0C4D" w:rsidP="00BD4BAF" w:rsidRDefault="005D5129" w14:paraId="6C229E9D" w14:textId="35134E94">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Examines the performance of a novel biodegradable polyester copolymer (PBS-DS) specifically for extending the shelf-life of fresh-cut chico</w:t>
            </w:r>
          </w:p>
        </w:tc>
      </w:tr>
      <w:tr w:rsidRPr="005D0C4D" w:rsidR="005D0C4D" w:rsidTr="001E6D07" w14:paraId="0D64FF51"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3ABA9499" w14:textId="77777777">
            <w:pPr>
              <w:pStyle w:val="NoSpacing"/>
              <w:numPr>
                <w:ilvl w:val="0"/>
                <w:numId w:val="52"/>
              </w:numPr>
              <w:rPr>
                <w:lang w:val="en-GB"/>
              </w:rPr>
            </w:pPr>
          </w:p>
        </w:tc>
        <w:tc>
          <w:tcPr>
            <w:tcW w:w="0" w:type="auto"/>
          </w:tcPr>
          <w:p w:rsidRPr="005D0C4D" w:rsidR="005D0C4D" w:rsidP="00BD4BAF" w:rsidRDefault="005D0C4D" w14:paraId="22E38774"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20</w:t>
            </w:r>
          </w:p>
        </w:tc>
        <w:tc>
          <w:tcPr>
            <w:tcW w:w="0" w:type="auto"/>
          </w:tcPr>
          <w:p w:rsidRPr="005D0C4D" w:rsidR="005D0C4D" w:rsidP="00BD4BAF" w:rsidRDefault="005D0C4D" w14:paraId="0DD026C4"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{"citationID":"R4XWeaWu","properties":{"formattedCitation":"(Sep\\uc0\\u250{}lveda-Carter et al., 2025)","plainCitation":"(Sepúlveda-Carter et al., 2025)","noteIndex":0},"citationItems":[{"id":78,"uris":["http://zotero.org/users/local/XJtYPeIU/items/VL2LRPLD"],"itemData":{"id":78,"type":"article-journal","abstract":"This study explores reusing discarded industrial polylactic acid (PLA), such as defective parts, scraps and burrs, for food contact applications. Reprocessing of PLA (PLA-RP) was simulated via melt extrusion, and the obtained pellets were characterized in terms of viscosity average molecular weight (Mv), melt flow index (MFI), the presence of non-intentionally added substances (NIASs) and the absence of metals to ensure that no substances exceeded the specific migration limits (SMLs). A slight reduction in the Mv, accompanied by an increase in the MFI, was observed in PLA-RP. In virgin PLA, fewer compounds were detected, likely related to residual additives. A higher variety and concentration of volatile and non-listed compounds were observed in reprocessed PLA (PLA-RP), with three exceeding their assigned Cramer class thresholds, requiring further evaluation. Most identified substances were typically linked to thermal degradation or potential additives for reprocessing. In both the virgin and reprocessed materials, all substances with SMLs remained below applicable thresholds, including trace metals. The PLA-RP was further processed into films by means of a compression moulding process. The structure, mechanical behaviour, thermal stability and water vapor transmission rate were comparable to those of virgin PLA, indicating no significant changes. The overall migration level tested in a fatty food simulant remained below regulatory limits. The materials fully disintegrated under laboratory-scale composting conditions in less than 3 weeks. Thus, reprocessed PLA shows great potential as a non-migrating material of interest in the sustainable food packaging field.","container-title":"Polymers","DOI":"10.3390/polym17182439","ISSN":"2073-4360","issue":"18","language":"en","license":"http://creativecommons.org/licenses/by/3.0/","page":"2439","publisher":"Multidisciplinary Digital Publishing Institute","source":"www.mdpi.com","title":"Reprocessing of Simulated Industrial PLA Waste for Food Contact Applications","volume":"17","author":[{"family":"Sepúlveda-Carter","given":"Javiera"},{"family":"Faba","given":"Simón"},{"family":"Rodríguez","given":"Marcos Sánchez"},{"family":"Arrieta","given":"Marina P."}],"issued":{"date-parts":[["2025",1]]}}}],"schema":"https://github.com/citation-style-language/schema/raw/master/csl-citation.json"} </w:instrText>
            </w:r>
            <w:r w:rsidRPr="005D0C4D">
              <w:rPr>
                <w:lang w:val="en-GB"/>
              </w:rPr>
              <w:fldChar w:fldCharType="separate"/>
            </w:r>
            <w:r w:rsidRPr="005D0C4D">
              <w:rPr>
                <w:rFonts w:ascii="Aptos" w:hAnsi="Aptos" w:cs="Times New Roman"/>
              </w:rPr>
              <w:t>(</w:t>
            </w:r>
            <w:proofErr w:type="spellStart"/>
            <w:r w:rsidRPr="005D0C4D">
              <w:rPr>
                <w:rFonts w:ascii="Aptos" w:hAnsi="Aptos" w:cs="Times New Roman"/>
              </w:rPr>
              <w:t>Sepúlveda</w:t>
            </w:r>
            <w:proofErr w:type="spellEnd"/>
            <w:r w:rsidRPr="005D0C4D">
              <w:rPr>
                <w:rFonts w:ascii="Aptos" w:hAnsi="Aptos" w:cs="Times New Roman"/>
              </w:rPr>
              <w:t>-Carter et al., 2025)</w:t>
            </w:r>
            <w:r w:rsidRPr="005D0C4D">
              <w:rPr>
                <w:lang w:val="en-GB"/>
              </w:rPr>
              <w:fldChar w:fldCharType="end"/>
            </w:r>
          </w:p>
        </w:tc>
        <w:tc>
          <w:tcPr>
            <w:tcW w:w="0" w:type="auto"/>
          </w:tcPr>
          <w:p w:rsidRPr="005D0C4D" w:rsidR="005D0C4D" w:rsidP="00BD4BAF" w:rsidRDefault="005D0C4D" w14:paraId="056BD478"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Reprocessing of Simulated Industrial PLA Waste for Food Contact Applications</w:t>
            </w:r>
          </w:p>
        </w:tc>
        <w:tc>
          <w:tcPr>
            <w:tcW w:w="0" w:type="auto"/>
          </w:tcPr>
          <w:p w:rsidRPr="005D0C4D" w:rsidR="005D0C4D" w:rsidP="00BD4BAF" w:rsidRDefault="005D5129" w14:paraId="14C2B9F7" w14:textId="65290D65">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Studies the feasibility of recycling industrial PLA waste back into safe, high-performance materials for food contact applications.</w:t>
            </w:r>
          </w:p>
        </w:tc>
      </w:tr>
      <w:tr w:rsidRPr="005D0C4D" w:rsidR="005D0C4D" w:rsidTr="001E6D07" w14:paraId="7613FA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76A37DF2" w14:textId="77777777">
            <w:pPr>
              <w:pStyle w:val="NoSpacing"/>
              <w:numPr>
                <w:ilvl w:val="0"/>
                <w:numId w:val="52"/>
              </w:numPr>
              <w:rPr>
                <w:lang w:val="en-GB"/>
              </w:rPr>
            </w:pPr>
          </w:p>
        </w:tc>
        <w:tc>
          <w:tcPr>
            <w:tcW w:w="0" w:type="auto"/>
          </w:tcPr>
          <w:p w:rsidRPr="005D0C4D" w:rsidR="005D0C4D" w:rsidP="00BD4BAF" w:rsidRDefault="005D0C4D" w14:paraId="79239D9A"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21</w:t>
            </w:r>
          </w:p>
        </w:tc>
        <w:tc>
          <w:tcPr>
            <w:tcW w:w="0" w:type="auto"/>
          </w:tcPr>
          <w:p w:rsidRPr="005D0C4D" w:rsidR="005D0C4D" w:rsidP="00BD4BAF" w:rsidRDefault="005D0C4D" w14:paraId="66622457"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{"citationID":"JT5cpVjn","properties":{"formattedCitation":"(Sabzevari et al., 2025)","plainCitation":"(Sabzevari et al., 2025)","noteIndex":0},"citationItems":[{"id":80,"uris":["http://zotero.org/users/local/XJtYPeIU/items/86ZIMQFX"],"itemData":{"id":80,"type":"article-journal","abstract":"This study focuses on the synthesis of a novel hydrogel film composed of chitosan (CS) and carboxymethyl cellulose (CMC) crosslinked with citric acid (CA). The primary objective is to enhance the mechanical, thermal, and hydrophobic properties of CMC and CS by optimizing the crosslinking density through varying CA concentration. Glycerin was added as a plasticizer in selected formulations. Hydrogel films were synthesized using equal volumes of CS and CMC solutions with different amounts of CA (12, 18, and 24 wt.%) at 80°C. The films were characterized by water vapor permeability (WVP), contact angle, solubility, swelling behavior, mechanical properties, and thermal performance. The optimized formulation (18 wt.% CA) exhibited WVP of 7.68 × 10−9 g h−1 m−1 Pa−1 and a contact angle of 45.19 °, indicating improved moisture barrier and hydrophobicity. Tensile strength, Young's modulus, and elongation at break were 7.12 MPa, 0.22 MPa, and 35.95 %, respectively. Thermal analysis indicated an onset degradation temperature of 255°C and a maximum degradation temperature of 294.1°C. These findings suggest that CA-crosslinked CS-CMC hydrogel films possess a balanced combination of mechanical robustness, thermal stability, and moisture barrier performance, making them promising candidates for applications in food packaging, biomedical devices, and environmentally sustainable coatings.","container-title":"Carbohydrate Polymer Technologies and Applications","DOI":"10.1016/j.carpta.2025.100983","ISSN":"2666-8939","journalAbbreviation":"Carbohydrate Polymer Technologies and Applications","page":"100983","source":"ScienceDirect","title":"Synthesis and characterization of a hydrogel film based on chitosan/carboxymethyl cellulose for food packaging applications","volume":"11","author":[{"family":"Sabzevari","given":"Saba"},{"family":"Farrokhzad","given":"Hasan"},{"family":"Poorkhalil","given":"Ali"}],"issued":{"date-parts":[["2025",9,1]]}}}],"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Sabzevari</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5E190022"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Synthesis and characterization of a hydrogel film based on chitosan/carboxymethyl cellulose for food packaging applications</w:t>
            </w:r>
          </w:p>
        </w:tc>
        <w:tc>
          <w:tcPr>
            <w:tcW w:w="0" w:type="auto"/>
          </w:tcPr>
          <w:p w:rsidRPr="005D0C4D" w:rsidR="005D0C4D" w:rsidP="00BD4BAF" w:rsidRDefault="005D5129" w14:paraId="00271317" w14:textId="55ED8472">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Focuses on the synthesis of a hybrid hydrogel film combining chitosan and carboxymethyl cellulose for enhanced packaging functionality.</w:t>
            </w:r>
          </w:p>
        </w:tc>
      </w:tr>
      <w:tr w:rsidRPr="005D0C4D" w:rsidR="005D0C4D" w:rsidTr="001E6D07" w14:paraId="072E8AB9"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77857859" w14:textId="77777777">
            <w:pPr>
              <w:pStyle w:val="NoSpacing"/>
              <w:numPr>
                <w:ilvl w:val="0"/>
                <w:numId w:val="52"/>
              </w:numPr>
              <w:rPr>
                <w:lang w:val="en-GB"/>
              </w:rPr>
            </w:pPr>
          </w:p>
        </w:tc>
        <w:tc>
          <w:tcPr>
            <w:tcW w:w="0" w:type="auto"/>
          </w:tcPr>
          <w:p w:rsidRPr="005D0C4D" w:rsidR="005D0C4D" w:rsidP="00BD4BAF" w:rsidRDefault="005D0C4D" w14:paraId="5666D5F5"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22</w:t>
            </w:r>
          </w:p>
        </w:tc>
        <w:tc>
          <w:tcPr>
            <w:tcW w:w="0" w:type="auto"/>
          </w:tcPr>
          <w:p w:rsidRPr="005D0C4D" w:rsidR="005D0C4D" w:rsidP="00BD4BAF" w:rsidRDefault="005D0C4D" w14:paraId="422AF9EF"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{"citationID":"kv7qZOIn","properties":{"formattedCitation":"(Zamanidehyaghoubi et al., 2025)","plainCitation":"(Zamanidehyaghoubi et al., 2025)","noteIndex":0},"citationItems":[{"id":82,"uris":["http://zotero.org/users/local/XJtYPeIU/items/IAS2FT5I"],"itemData":{"id":82,"type":"article-journal","abstract":"This study aimed to evaluate the effect of plasticizer type (glycerol, sorbitol and fructose) and concentration (5, 7.5 and 10</w:instrText>
            </w:r>
            <w:r w:rsidRPr="005D0C4D">
              <w:rPr>
                <w:rFonts w:ascii="Arial" w:hAnsi="Arial" w:cs="Arial"/>
                <w:lang w:val="en-GB"/>
              </w:rPr>
              <w:instrText> </w:instrText>
            </w:r>
            <w:r w:rsidRPr="005D0C4D">
              <w:rPr>
                <w:lang w:val="en-GB"/>
              </w:rPr>
              <w:instrText>% w/w) on pullulan films</w:instrText>
            </w:r>
            <w:r w:rsidRPr="005D0C4D">
              <w:rPr>
                <w:rFonts w:ascii="Aptos" w:hAnsi="Aptos" w:cs="Aptos"/>
                <w:lang w:val="en-GB"/>
              </w:rPr>
              <w:instrText>’</w:instrText>
            </w:r>
            <w:r w:rsidRPr="005D0C4D">
              <w:rPr>
                <w:lang w:val="en-GB"/>
              </w:rPr>
              <w:instrText xml:space="preserve"> thickness, moisture content (MC), tensile strength (TS), elongation at break (EAB), folding endurance (FE), water vapor permeability (WVP), oxygen permeability (O2P), oil resistance (OiR), ultra violet and visible light transmittance (Tr280 and Tr660), disintegration time (DT), weight loss (WL), microstructure and thermal properties. A 3-factor 3-level full factorial design of experiments was used to develop films through solution casting method. Maximum thickness, MC, EAB, FE, WVP, O2P, Tr280, Tr660, and WL were achieved using glycerol followed by sorbitol and fructose, while maximum TS, homogeneity and glass transition temperature (Tg) were achieved using fructose followed by sorbitol and glycerol at same concentrations. Increasing plasticizers’ concentration from 5</w:instrText>
            </w:r>
            <w:r w:rsidRPr="005D0C4D">
              <w:rPr>
                <w:rFonts w:ascii="Arial" w:hAnsi="Arial" w:cs="Arial"/>
                <w:lang w:val="en-GB"/>
              </w:rPr>
              <w:instrText> </w:instrText>
            </w:r>
            <w:r w:rsidRPr="005D0C4D">
              <w:rPr>
                <w:lang w:val="en-GB"/>
              </w:rPr>
              <w:instrText>% to 10</w:instrText>
            </w:r>
            <w:r w:rsidRPr="005D0C4D">
              <w:rPr>
                <w:rFonts w:ascii="Arial" w:hAnsi="Arial" w:cs="Arial"/>
                <w:lang w:val="en-GB"/>
              </w:rPr>
              <w:instrText> </w:instrText>
            </w:r>
            <w:r w:rsidRPr="005D0C4D">
              <w:rPr>
                <w:lang w:val="en-GB"/>
              </w:rPr>
              <w:instrText>% w/w resulted in the reduction of TS, homogeneity and Tg, and elevation of thickness, EAB, FE, MC, WVP, O2P, Tr280, Tr660 and WL (p</w:instrText>
            </w:r>
            <w:r w:rsidRPr="005D0C4D">
              <w:rPr>
                <w:rFonts w:ascii="Arial" w:hAnsi="Arial" w:cs="Arial"/>
                <w:lang w:val="en-GB"/>
              </w:rPr>
              <w:instrText> </w:instrText>
            </w:r>
            <w:r w:rsidRPr="005D0C4D">
              <w:rPr>
                <w:lang w:val="en-GB"/>
              </w:rPr>
              <w:instrText>&lt;</w:instrText>
            </w:r>
            <w:r w:rsidRPr="005D0C4D">
              <w:rPr>
                <w:rFonts w:ascii="Arial" w:hAnsi="Arial" w:cs="Arial"/>
                <w:lang w:val="en-GB"/>
              </w:rPr>
              <w:instrText> </w:instrText>
            </w:r>
            <w:r w:rsidRPr="005D0C4D">
              <w:rPr>
                <w:lang w:val="en-GB"/>
              </w:rPr>
              <w:instrText>0.05). Neither the type nor the concentration of plasticizer affected OiR and DT significantly. Sorbitol at 7.5</w:instrText>
            </w:r>
            <w:r w:rsidRPr="005D0C4D">
              <w:rPr>
                <w:rFonts w:ascii="Arial" w:hAnsi="Arial" w:cs="Arial"/>
                <w:lang w:val="en-GB"/>
              </w:rPr>
              <w:instrText> </w:instrText>
            </w:r>
            <w:r w:rsidRPr="005D0C4D">
              <w:rPr>
                <w:lang w:val="en-GB"/>
              </w:rPr>
              <w:instrText>% w/w was the most suitable choice for producing pullulan-based films with oil impermeability, homogeneity, Tg of 208 °C, high TS (29.83</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1.01</w:instrText>
            </w:r>
            <w:r w:rsidRPr="005D0C4D">
              <w:rPr>
                <w:rFonts w:ascii="Arial" w:hAnsi="Arial" w:cs="Arial"/>
                <w:lang w:val="en-GB"/>
              </w:rPr>
              <w:instrText> </w:instrText>
            </w:r>
            <w:r w:rsidRPr="005D0C4D">
              <w:rPr>
                <w:lang w:val="en-GB"/>
              </w:rPr>
              <w:instrText>MPa), EAB (18.32</w:instrText>
            </w:r>
            <w:r w:rsidRPr="005D0C4D">
              <w:rPr>
                <w:rFonts w:ascii="Arial" w:hAnsi="Arial" w:cs="Arial"/>
                <w:lang w:val="en-GB"/>
              </w:rPr>
              <w:instrText> </w:instrText>
            </w:r>
            <w:r w:rsidRPr="005D0C4D">
              <w:rPr>
                <w:lang w:val="en-GB"/>
              </w:rPr>
              <w:instrText xml:space="preserve">% </w:instrText>
            </w:r>
            <w:r w:rsidRPr="005D0C4D">
              <w:rPr>
                <w:rFonts w:ascii="Aptos" w:hAnsi="Aptos" w:cs="Aptos"/>
                <w:lang w:val="en-GB"/>
              </w:rPr>
              <w:instrText>±</w:instrText>
            </w:r>
            <w:r w:rsidRPr="005D0C4D">
              <w:rPr>
                <w:lang w:val="en-GB"/>
              </w:rPr>
              <w:instrText xml:space="preserve"> 0.32), FE (37</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3), Tr660 (58.04</w:instrText>
            </w:r>
            <w:r w:rsidRPr="005D0C4D">
              <w:rPr>
                <w:rFonts w:ascii="Arial" w:hAnsi="Arial" w:cs="Arial"/>
                <w:lang w:val="en-GB"/>
              </w:rPr>
              <w:instrText> </w:instrText>
            </w:r>
            <w:r w:rsidRPr="005D0C4D">
              <w:rPr>
                <w:lang w:val="en-GB"/>
              </w:rPr>
              <w:instrText xml:space="preserve">% </w:instrText>
            </w:r>
            <w:r w:rsidRPr="005D0C4D">
              <w:rPr>
                <w:rFonts w:ascii="Aptos" w:hAnsi="Aptos" w:cs="Aptos"/>
                <w:lang w:val="en-GB"/>
              </w:rPr>
              <w:instrText>±</w:instrText>
            </w:r>
            <w:r w:rsidRPr="005D0C4D">
              <w:rPr>
                <w:lang w:val="en-GB"/>
              </w:rPr>
              <w:instrText xml:space="preserve"> 1.21) and WL (45.44</w:instrText>
            </w:r>
            <w:r w:rsidRPr="005D0C4D">
              <w:rPr>
                <w:rFonts w:ascii="Arial" w:hAnsi="Arial" w:cs="Arial"/>
                <w:lang w:val="en-GB"/>
              </w:rPr>
              <w:instrText> </w:instrText>
            </w:r>
            <w:r w:rsidRPr="005D0C4D">
              <w:rPr>
                <w:lang w:val="en-GB"/>
              </w:rPr>
              <w:instrText xml:space="preserve">% </w:instrText>
            </w:r>
            <w:r w:rsidRPr="005D0C4D">
              <w:rPr>
                <w:rFonts w:ascii="Aptos" w:hAnsi="Aptos" w:cs="Aptos"/>
                <w:lang w:val="en-GB"/>
              </w:rPr>
              <w:instrText>±</w:instrText>
            </w:r>
            <w:r w:rsidRPr="005D0C4D">
              <w:rPr>
                <w:lang w:val="en-GB"/>
              </w:rPr>
              <w:instrText xml:space="preserve"> 0.43), and low DT (51.36</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0.05</w:instrText>
            </w:r>
            <w:r w:rsidRPr="005D0C4D">
              <w:rPr>
                <w:rFonts w:ascii="Arial" w:hAnsi="Arial" w:cs="Arial"/>
                <w:lang w:val="en-GB"/>
              </w:rPr>
              <w:instrText> </w:instrText>
            </w:r>
            <w:r w:rsidRPr="005D0C4D">
              <w:rPr>
                <w:lang w:val="en-GB"/>
              </w:rPr>
              <w:instrText>s), MC (18.13</w:instrText>
            </w:r>
            <w:r w:rsidRPr="005D0C4D">
              <w:rPr>
                <w:rFonts w:ascii="Arial" w:hAnsi="Arial" w:cs="Arial"/>
                <w:lang w:val="en-GB"/>
              </w:rPr>
              <w:instrText> </w:instrText>
            </w:r>
            <w:r w:rsidRPr="005D0C4D">
              <w:rPr>
                <w:lang w:val="en-GB"/>
              </w:rPr>
              <w:instrText xml:space="preserve">% </w:instrText>
            </w:r>
            <w:r w:rsidRPr="005D0C4D">
              <w:rPr>
                <w:rFonts w:ascii="Aptos" w:hAnsi="Aptos" w:cs="Aptos"/>
                <w:lang w:val="en-GB"/>
              </w:rPr>
              <w:instrText>±</w:instrText>
            </w:r>
            <w:r w:rsidRPr="005D0C4D">
              <w:rPr>
                <w:lang w:val="en-GB"/>
              </w:rPr>
              <w:instrText xml:space="preserve"> 0.26), WVP (1.18</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0.13 (g/m.s.Pa)</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10</w:instrText>
            </w:r>
            <w:r w:rsidRPr="005D0C4D">
              <w:rPr>
                <w:rFonts w:ascii="Aptos" w:hAnsi="Aptos" w:cs="Aptos"/>
                <w:lang w:val="en-GB"/>
              </w:rPr>
              <w:instrText>−</w:instrText>
            </w:r>
            <w:r w:rsidRPr="005D0C4D">
              <w:rPr>
                <w:lang w:val="en-GB"/>
              </w:rPr>
              <w:instrText>10), O2P (peroxide value (PV) =</w:instrText>
            </w:r>
            <w:r w:rsidRPr="005D0C4D">
              <w:rPr>
                <w:rFonts w:ascii="Arial" w:hAnsi="Arial" w:cs="Arial"/>
                <w:lang w:val="en-GB"/>
              </w:rPr>
              <w:instrText> </w:instrText>
            </w:r>
            <w:r w:rsidRPr="005D0C4D">
              <w:rPr>
                <w:lang w:val="en-GB"/>
              </w:rPr>
              <w:instrText>14.86</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0.15</w:instrText>
            </w:r>
            <w:r w:rsidRPr="005D0C4D">
              <w:rPr>
                <w:rFonts w:ascii="Arial" w:hAnsi="Arial" w:cs="Arial"/>
                <w:lang w:val="en-GB"/>
              </w:rPr>
              <w:instrText> </w:instrText>
            </w:r>
            <w:r w:rsidRPr="005D0C4D">
              <w:rPr>
                <w:lang w:val="en-GB"/>
              </w:rPr>
              <w:instrText>meq/kg), Tr280 (37.19</w:instrText>
            </w:r>
            <w:r w:rsidRPr="005D0C4D">
              <w:rPr>
                <w:rFonts w:ascii="Arial" w:hAnsi="Arial" w:cs="Arial"/>
                <w:lang w:val="en-GB"/>
              </w:rPr>
              <w:instrText> </w:instrText>
            </w:r>
            <w:r w:rsidRPr="005D0C4D">
              <w:rPr>
                <w:lang w:val="en-GB"/>
              </w:rPr>
              <w:instrText xml:space="preserve">% </w:instrText>
            </w:r>
            <w:r w:rsidRPr="005D0C4D">
              <w:rPr>
                <w:rFonts w:ascii="Aptos" w:hAnsi="Aptos" w:cs="Aptos"/>
                <w:lang w:val="en-GB"/>
              </w:rPr>
              <w:instrText>±</w:instrText>
            </w:r>
            <w:r w:rsidRPr="005D0C4D">
              <w:rPr>
                <w:lang w:val="en-GB"/>
              </w:rPr>
              <w:instrText xml:space="preserve"> 0.14) and thickness (0.043</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0.009</w:instrText>
            </w:r>
            <w:r w:rsidRPr="005D0C4D">
              <w:rPr>
                <w:rFonts w:ascii="Arial" w:hAnsi="Arial" w:cs="Arial"/>
                <w:lang w:val="en-GB"/>
              </w:rPr>
              <w:instrText> </w:instrText>
            </w:r>
            <w:r w:rsidRPr="005D0C4D">
              <w:rPr>
                <w:lang w:val="en-GB"/>
              </w:rPr>
              <w:instrText xml:space="preserve">mm).","container-title":"Food Packaging and Shelf Life","DOI":"10.1016/j.fpsl.2025.101590","ISSN":"2214-2894","journalAbbreviation":"Food Packaging and Shelf Life","page":"101590","source":"ScienceDirect","title":"Investigating the effect of three different types and concentrations of plasticizers on physico-mechanical properties of pullulan food-packaging films","volume":"51","author":[{"family":"Zamanidehyaghoubi","given":"Ghazal"},{"family":"Shahidi","given":"Fakhri"},{"family":"Edalatian Dovom","given":"Mohammad Reza"},{"family":"Mohebbi","given":"Mohebbat"},{"family":"Roshanak","given":"Sahar"}],"issued":{"date-parts":[["2025",9,1]]}}}],"schema":"https://github.com/citation-style-language/schema/raw/master/csl-citation.json"}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Zamanidehyaghoubi</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05C32F2D"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 xml:space="preserve">Investigating the effect of three different types and concentrations of plasticizers on </w:t>
            </w:r>
            <w:proofErr w:type="spellStart"/>
            <w:r w:rsidRPr="005D0C4D">
              <w:rPr>
                <w:lang w:val="en-GB"/>
              </w:rPr>
              <w:t>physico</w:t>
            </w:r>
            <w:proofErr w:type="spellEnd"/>
            <w:r w:rsidRPr="005D0C4D">
              <w:rPr>
                <w:lang w:val="en-GB"/>
              </w:rPr>
              <w:t>-mechanical properties of pullulan food-packaging films</w:t>
            </w:r>
          </w:p>
        </w:tc>
        <w:tc>
          <w:tcPr>
            <w:tcW w:w="0" w:type="auto"/>
          </w:tcPr>
          <w:p w:rsidRPr="005D0C4D" w:rsidR="005D0C4D" w:rsidP="00BD4BAF" w:rsidRDefault="005D5129" w14:paraId="2BF593A9" w14:textId="4049F778">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Tests how varying types and amounts of plasticizers influence the flexibility and strength of pullulan-based films.</w:t>
            </w:r>
          </w:p>
        </w:tc>
      </w:tr>
      <w:tr w:rsidRPr="005D0C4D" w:rsidR="005D0C4D" w:rsidTr="001E6D07" w14:paraId="69F758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1F8C83E5" w14:textId="77777777">
            <w:pPr>
              <w:pStyle w:val="NoSpacing"/>
              <w:numPr>
                <w:ilvl w:val="0"/>
                <w:numId w:val="52"/>
              </w:numPr>
              <w:rPr>
                <w:lang w:val="en-GB"/>
              </w:rPr>
            </w:pPr>
          </w:p>
        </w:tc>
        <w:tc>
          <w:tcPr>
            <w:tcW w:w="0" w:type="auto"/>
          </w:tcPr>
          <w:p w:rsidRPr="005D0C4D" w:rsidR="005D0C4D" w:rsidP="00BD4BAF" w:rsidRDefault="005D0C4D" w14:paraId="6CACB3DE"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24</w:t>
            </w:r>
          </w:p>
        </w:tc>
        <w:tc>
          <w:tcPr>
            <w:tcW w:w="0" w:type="auto"/>
          </w:tcPr>
          <w:p w:rsidRPr="005D0C4D" w:rsidR="005D0C4D" w:rsidP="00BD4BAF" w:rsidRDefault="005D0C4D" w14:paraId="387D3705"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{"citationID":"ARS5EjR4","properties":{"formattedCitation":"(Gil-Guill\\uc0\\u233{}n et al., 2025)","plainCitation":"(Gil-Guillén et al., 2025)","noteIndex":0},"citationItems":[{"id":85,"uris":["http://zotero.org/users/local/XJtYPeIU/items/LCL6RUC9"],"itemData":{"id":85,"type":"article-journal","abstract":"Almond skin (AS) from industrial almond peeling is considered an agri-food waste with adequate composition to obtain composite films for food packaging due to its richness in polysaccharides, proteins, and phenolic compounds. Composite films based on amorphous polylactic acid (PLA) or partially acetylated polyvinilalcohol (PVA) were obtained by melt blending and compression moulding, incorporating different ratios of defatted AS powder (0, 5, 10, and 15 wt.%). The filler was better integrated in the polar PVA matrix, where more interactions were detected with the filler compounds, affecting glass transition and crystallization of the polymer. The AS particles provided the films with the characteristic colour of the powder and strong UV light-blocking effect, while improving the oxygen barrier capacity of both polymeric matrices (24% in PLA with 15% AS and 42% in PVA with 10% AS). The water vapour permeability increased in PLA (by 192% at 15% AS), but decreased in PVA films, especially with low AS content (by 19% with 5% particles). The filler also provided the PLA and PVA films with antioxidant properties due to its phenolic richness, improving the oxygen barrier capacity of the materials and delaying the unsaturated oil oxidation. This was reflected in the lower peroxide and conjugated dienes and trienes values of the sunflower oil packaged in single-dose bags of the different materials. The high oxygen barrier capacity of the PVA bags mainly controlled the preservation of the oil, which made the effect of the antioxidant AS powder less noticeable.","container-title":"Polymers","DOI":"10.3390/polym17162201","ISSN":"2073-4360","issue":"16","language":"en","license":"http://creativecommons.org/licenses/by/3.0/","page":"2201","publisher":"Multidisciplinary Digital Publishing Institute","source":"www.mdpi.com","title":"Biodegradable Antioxidant Composites with Almond Skin Powder","volume":"17","author":[{"family":"Gil-Guillén","given":"Irene"},{"family":"Gonçalves","given":"Idalina"},{"family":"Ferreira","given":"Paula"},{"family":"González-Martínez","given":"Chelo"},{"family":"Chiralt","given":"Amparo"}],"issued":{"date-parts":[["2025",1]]}}}],"schema":"https://github.com/citation-style-language/schema/raw/master/csl-citation.json"} </w:instrText>
            </w:r>
            <w:r w:rsidRPr="005D0C4D">
              <w:rPr>
                <w:lang w:val="en-GB"/>
              </w:rPr>
              <w:fldChar w:fldCharType="separate"/>
            </w:r>
            <w:r w:rsidRPr="005D0C4D">
              <w:rPr>
                <w:rFonts w:ascii="Aptos" w:hAnsi="Aptos" w:cs="Times New Roman"/>
              </w:rPr>
              <w:t>(Gil-</w:t>
            </w:r>
            <w:proofErr w:type="spellStart"/>
            <w:r w:rsidRPr="005D0C4D">
              <w:rPr>
                <w:rFonts w:ascii="Aptos" w:hAnsi="Aptos" w:cs="Times New Roman"/>
              </w:rPr>
              <w:t>Guillén</w:t>
            </w:r>
            <w:proofErr w:type="spellEnd"/>
            <w:r w:rsidRPr="005D0C4D">
              <w:rPr>
                <w:rFonts w:ascii="Aptos" w:hAnsi="Aptos" w:cs="Times New Roman"/>
              </w:rPr>
              <w:t xml:space="preserve"> et al., 2025)</w:t>
            </w:r>
            <w:r w:rsidRPr="005D0C4D">
              <w:rPr>
                <w:lang w:val="en-GB"/>
              </w:rPr>
              <w:fldChar w:fldCharType="end"/>
            </w:r>
          </w:p>
        </w:tc>
        <w:tc>
          <w:tcPr>
            <w:tcW w:w="0" w:type="auto"/>
          </w:tcPr>
          <w:p w:rsidRPr="005D0C4D" w:rsidR="005D0C4D" w:rsidP="00BD4BAF" w:rsidRDefault="005D0C4D" w14:paraId="36B49FE5"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Biodegradable Antioxidant Composites with Almond Skin Powder</w:t>
            </w:r>
          </w:p>
        </w:tc>
        <w:tc>
          <w:tcPr>
            <w:tcW w:w="0" w:type="auto"/>
          </w:tcPr>
          <w:p w:rsidRPr="005D0C4D" w:rsidR="005D0C4D" w:rsidP="00BD4BAF" w:rsidRDefault="005D5129" w14:paraId="4A66EF4E" w14:textId="3AF92D9B">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Develops biodegradable composites using almond skin powder to impart natural antioxidant properties to packaging.</w:t>
            </w:r>
          </w:p>
        </w:tc>
      </w:tr>
      <w:tr w:rsidRPr="005D0C4D" w:rsidR="005D0C4D" w:rsidTr="001E6D07" w14:paraId="7FE0A7E7"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5106614C" w14:textId="77777777">
            <w:pPr>
              <w:pStyle w:val="NoSpacing"/>
              <w:numPr>
                <w:ilvl w:val="0"/>
                <w:numId w:val="52"/>
              </w:numPr>
              <w:rPr>
                <w:lang w:val="en-GB"/>
              </w:rPr>
            </w:pPr>
          </w:p>
        </w:tc>
        <w:tc>
          <w:tcPr>
            <w:tcW w:w="0" w:type="auto"/>
          </w:tcPr>
          <w:p w:rsidRPr="005D0C4D" w:rsidR="005D0C4D" w:rsidP="00BD4BAF" w:rsidRDefault="005D0C4D" w14:paraId="7CCF7533"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27</w:t>
            </w:r>
          </w:p>
        </w:tc>
        <w:tc>
          <w:tcPr>
            <w:tcW w:w="0" w:type="auto"/>
          </w:tcPr>
          <w:p w:rsidRPr="005D0C4D" w:rsidR="005D0C4D" w:rsidP="00BD4BAF" w:rsidRDefault="005D0C4D" w14:paraId="3DD02881"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{"citationID":"a3vWGq64","properties":{"formattedCitation":"(Athanasopoulou et al., 2025)","plainCitation":"(Athanasopoulou et al., 2025)","noteIndex":0},"citationItems":[{"id":87,"uris":["http://zotero.org/users/local/XJtYPeIU/items/PMWY9ZP4"],"itemData":{"id":87,"type":"article-journal","abstract":"The environmental impact of food packaging, transportation and disposal are escalating, contributing significantly to global solid waste. There's an increasing focus by industry and research on seeking new sustainable solutions for waste valorization. This study investigates the isolation process of biopolymers from legumes (lentil) products and fish (gilthead seabream) waste, with the aim of producing composite films. The developed films were characterized for optical, mechanical and water barrier properties, hydrophobicity (via contact angle measurement), moisture content, water solubility, and biodegradability. Results indicated that lentil and fish protein concentrates may be effectively utilized to fabricate biodegradable packaging materials with adequate moisture barrier properties and excellent optical characteristics. The composite materials from lentil proteins and pectin had higher elongation at break compared to the respective value of the films produced using fish protein and gelatin (44.94 ± 2.81 % and 10.52 ± 1.21 %, respectively). Regarding the composite animal based film, the WVTR and WVP values were measured at 119.50 ± 2.90 g × s−1 × m−2 and 5.04±0.06 × 10−8 × g × m−1 × s-1×Pa−1, respectively. The composite plant based materials had higher WVTR and WVP (139.17 ± 8.01 g × s−1 × m−2 and 7.80 ± 0.91 × 10−8 × g × m−1 × s-1×Pa−1, respectively). The composite film of pectin and concentrated lentil protein exhibited hydrophobic behavior (contact angle 98.63 ± 3.78°), whereas for gelatin and concentrated fish protein films, the contact angle was determined as 57.37 ± 4.00°, indicating hydrophilic behavior. All produced films biodegraded in &lt;20 days during burial test in soil with high relative humidity (80 %). The results of the study show the utilization of food industry potential waste for producing environmentally friendly packaging materials.","container-title":"Future Foods","DOI":"10.1016/j.fufo.2025.100563","ISSN":"2666-8335","journalAbbreviation":"Future Foods","page":"100563","source":"ScienceDirect","title":"Comparative study of packaging materials developed from fish and legume protein concentrates","volume":"11","author":[{"family":"Athanasopoulou","given":"Evmorfia"},{"family":"Katsiroumpa","given":"Angeliki"},{"family":"Gardeli","given":"Chrysavgi"},{"family":"Tsironi","given":"Theofania"}],"issued":{"date-parts":[["2025",6,1]]}}}],"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Athanasopoulou</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75AEA3D1"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Comparative study of packaging materials developed from fish and legume protein concentrates</w:t>
            </w:r>
          </w:p>
        </w:tc>
        <w:tc>
          <w:tcPr>
            <w:tcW w:w="0" w:type="auto"/>
          </w:tcPr>
          <w:p w:rsidRPr="005D0C4D" w:rsidR="005D0C4D" w:rsidP="00BD4BAF" w:rsidRDefault="005D5129" w14:paraId="47CF89A7" w14:textId="362BECA9">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Compares the mechanical and barrier efficiency of packaging films derived from fish protein versus those from legume protein.</w:t>
            </w:r>
          </w:p>
        </w:tc>
      </w:tr>
      <w:tr w:rsidRPr="005D0C4D" w:rsidR="005D0C4D" w:rsidTr="001E6D07" w14:paraId="33A085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689639C2" w14:textId="77777777">
            <w:pPr>
              <w:pStyle w:val="NoSpacing"/>
              <w:numPr>
                <w:ilvl w:val="0"/>
                <w:numId w:val="52"/>
              </w:numPr>
              <w:rPr>
                <w:lang w:val="en-GB"/>
              </w:rPr>
            </w:pPr>
          </w:p>
        </w:tc>
        <w:tc>
          <w:tcPr>
            <w:tcW w:w="0" w:type="auto"/>
          </w:tcPr>
          <w:p w:rsidRPr="005D0C4D" w:rsidR="005D0C4D" w:rsidP="00BD4BAF" w:rsidRDefault="005D0C4D" w14:paraId="6632B698"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33</w:t>
            </w:r>
          </w:p>
        </w:tc>
        <w:tc>
          <w:tcPr>
            <w:tcW w:w="0" w:type="auto"/>
          </w:tcPr>
          <w:p w:rsidRPr="005D0C4D" w:rsidR="005D0C4D" w:rsidP="00BD4BAF" w:rsidRDefault="005D0C4D" w14:paraId="4293CD5F"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{"citationID":"YuZt7ga7","properties":{"formattedCitation":"(Ocampo-G\\uc0\\u243{}mez et al., 2025)","plainCitation":"(Ocampo-Gómez et al., 2025)","noteIndex":0},"citationItems":[{"id":90,"uris":["http://zotero.org/users/local/XJtYPeIU/items/UIX4QL43"],"itemData":{"id":90,"type":"article-journal","abstract":"This study analyses the effect of lignin extracted from the Dominico-Harton banana on the physicochemical properties of biodegradable methylhydroxyethylcellulose (MHEC) composites. Lignin was obtained by grinding and sieving, followed by treatment with sulphuric acid and subsequent separation via centrifugation. Films were developed using the casting method, incorporating lignin and glycerol in a matrix of MHEC dissolved in distilled water. They were characterised according to their physical, barrier, mechanical, optical, and antioxidant properties, using 2,2-diphenyl-1-picrylhydrazyl (DPPH) and 2,2′-azino-bis(3-ethylbenzothiazoline-6-sulfonic acid (ABTS). The results showed that lignin provides antioxidant capacity and improves mechanical and barrier properties, while MHEC contributes flexibility and biodegradability. These films have a dense and resistant structure, with potential applications in food packaging, agriculture, and medicine. The research highlights the use of agricultural waste to develop sustainable materials as an alternative to conventional plastics.","container-title":"Journal of Composites Science","DOI":"10.3390/jcs9050244","ISSN":"2504-477X","issue":"5","language":"en","license":"http://creativecommons.org/licenses/by/3.0/","page":"244","publisher":"Multidisciplinary Digital Publishing Institute","source":"www.mdpi.com","title":"Effect of the Addition of Banana Stem Lignin (Musa acuminata ssp. balbisiana var. Dominico-Harton) on the Physicochemical Properties of Biodegradable Composites Based on Methylhydroxyethylcellulose","volume":"9","author":[{"family":"Ocampo-Gómez","given":"Yonier Alejandro"},{"family":"Rico-Rodríguez","given":"Fabian"},{"family":"González-Cuello","given":"Rafael"},{"family":"Hernández-Fernández","given":"Joaquín"},{"family":"Ortega-Toro","given":"Rodrigo"}],"issued":{"date-parts":[["2025",5]]}}}],"schema":"https://github.com/citation-style-language/schema/raw/master/csl-citation.json"} </w:instrText>
            </w:r>
            <w:r w:rsidRPr="005D0C4D">
              <w:rPr>
                <w:lang w:val="en-GB"/>
              </w:rPr>
              <w:fldChar w:fldCharType="separate"/>
            </w:r>
            <w:r w:rsidRPr="005D0C4D">
              <w:rPr>
                <w:rFonts w:ascii="Aptos" w:hAnsi="Aptos" w:cs="Times New Roman"/>
              </w:rPr>
              <w:t>(</w:t>
            </w:r>
            <w:proofErr w:type="spellStart"/>
            <w:r w:rsidRPr="005D0C4D">
              <w:rPr>
                <w:rFonts w:ascii="Aptos" w:hAnsi="Aptos" w:cs="Times New Roman"/>
              </w:rPr>
              <w:t>Ocampo</w:t>
            </w:r>
            <w:proofErr w:type="spellEnd"/>
            <w:r w:rsidRPr="005D0C4D">
              <w:rPr>
                <w:rFonts w:ascii="Aptos" w:hAnsi="Aptos" w:cs="Times New Roman"/>
              </w:rPr>
              <w:t>-Gómez et al., 2025)</w:t>
            </w:r>
            <w:r w:rsidRPr="005D0C4D">
              <w:rPr>
                <w:lang w:val="en-GB"/>
              </w:rPr>
              <w:fldChar w:fldCharType="end"/>
            </w:r>
          </w:p>
        </w:tc>
        <w:tc>
          <w:tcPr>
            <w:tcW w:w="0" w:type="auto"/>
          </w:tcPr>
          <w:p w:rsidRPr="005D0C4D" w:rsidR="005D0C4D" w:rsidP="00BD4BAF" w:rsidRDefault="005D0C4D" w14:paraId="3B3A7B6C" w14:textId="5C101EA5">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Effect of the Addition of Banana Stem Lignin (Musa acumi</w:t>
            </w:r>
            <w:r>
              <w:rPr>
                <w:lang w:val="en-GB"/>
              </w:rPr>
              <w:t>na</w:t>
            </w:r>
            <w:r w:rsidRPr="005D0C4D">
              <w:rPr>
                <w:lang w:val="en-GB"/>
              </w:rPr>
              <w:t>ta ssp. balbisia</w:t>
            </w:r>
            <w:r>
              <w:rPr>
                <w:lang w:val="en-GB"/>
              </w:rPr>
              <w:t>na</w:t>
            </w:r>
            <w:r w:rsidRPr="005D0C4D">
              <w:rPr>
                <w:lang w:val="en-GB"/>
              </w:rPr>
              <w:t xml:space="preserve"> var. Dominico-Harton) on the Physicochemical Properties of Biodegradable Composites Based on </w:t>
            </w:r>
            <w:proofErr w:type="spellStart"/>
            <w:r w:rsidRPr="005D0C4D">
              <w:rPr>
                <w:lang w:val="en-GB"/>
              </w:rPr>
              <w:t>Methylhydroxyethylcellulose</w:t>
            </w:r>
            <w:proofErr w:type="spellEnd"/>
          </w:p>
        </w:tc>
        <w:tc>
          <w:tcPr>
            <w:tcW w:w="0" w:type="auto"/>
          </w:tcPr>
          <w:p w:rsidRPr="005D0C4D" w:rsidR="005D0C4D" w:rsidP="00BD4BAF" w:rsidRDefault="005D5129" w14:paraId="4D9DA3C4" w14:textId="0639772A">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 xml:space="preserve">Explores how banana stem lignin improves the physicochemical stability of </w:t>
            </w:r>
            <w:proofErr w:type="spellStart"/>
            <w:r w:rsidRPr="005D5129">
              <w:rPr>
                <w:lang w:val="en-GB"/>
              </w:rPr>
              <w:t>methylhydroxyethylcellulose</w:t>
            </w:r>
            <w:proofErr w:type="spellEnd"/>
            <w:r w:rsidRPr="005D5129">
              <w:rPr>
                <w:lang w:val="en-GB"/>
              </w:rPr>
              <w:t xml:space="preserve"> (MHEC) composites.</w:t>
            </w:r>
          </w:p>
        </w:tc>
      </w:tr>
      <w:tr w:rsidRPr="005D0C4D" w:rsidR="005D0C4D" w:rsidTr="001E6D07" w14:paraId="029615CF"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3033026C" w14:textId="77777777">
            <w:pPr>
              <w:pStyle w:val="NoSpacing"/>
              <w:numPr>
                <w:ilvl w:val="0"/>
                <w:numId w:val="52"/>
              </w:numPr>
              <w:rPr>
                <w:lang w:val="en-GB"/>
              </w:rPr>
            </w:pPr>
          </w:p>
        </w:tc>
        <w:tc>
          <w:tcPr>
            <w:tcW w:w="0" w:type="auto"/>
          </w:tcPr>
          <w:p w:rsidRPr="005D0C4D" w:rsidR="005D0C4D" w:rsidP="00BD4BAF" w:rsidRDefault="005D0C4D" w14:paraId="2FF0C506"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34</w:t>
            </w:r>
          </w:p>
        </w:tc>
        <w:tc>
          <w:tcPr>
            <w:tcW w:w="0" w:type="auto"/>
          </w:tcPr>
          <w:p w:rsidRPr="005D0C4D" w:rsidR="005D0C4D" w:rsidP="00BD4BAF" w:rsidRDefault="005D0C4D" w14:paraId="42C33E36"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{"citationID":"nKz3MCgh","properties":{"formattedCitation":"(de Lima Silva et al., 2025)","plainCitation":"(de Lima Silva et al., 2025)","noteIndex":0},"citationItems":[{"id":130,"uris":["http://zotero.org/users/local/XJtYPeIU/items/GL46U6SZ"],"itemData":{"id":130,"type":"article-journal","abstract":"The replacement of these polymers by biodegradable ones is a promising alternative to mitigate the environmental problems caused by these materials. The mixture of biopolymers obtained from arrowroot starch (ST) and cactus mucilage (MU) may have its properties enhanced for the production of food packaging. In this study, it was used solution casting technique to develop blends of ST and MU in different compositions, analyzing their thermal, mechanical, and physical–chemical properties. Through a principal component analysis, it was verified that the technique used to mix the polymers was satisfactory. A reduction in the crystallinity of the polymer blends was noted in all formulations, especially when compared to films made only from arrowroot starch or cactus mucilage. This alteration means that the materials have lower stiffness. Water vapor permeability was shown to be lower in the blend with the highest starch concentration. The films with a 75/25 ST/MU formulation exhibited higher elongation at break values, while no significant changes in tensile strength were observed when compared to other concentrations, except for the pure ST films, which showed lower tensile strength and greater elongation at break. For the thermogravimetric analysis, comparing between the blends, an increase in thermal stability was perceived for the formulation ST/MU 75/25. Based on these results, the evaluated blends show potential for use as food packaging in short-term applications. Highlights Development of arrowroot starch blends and cactus mucilage. Polymer blends showed lower crystallinity values. Increased starch concentration reduced water vapor permeability. The ST/MU 75/25 blend had better tensile strength and specific deformation. Starch addition improved thermal stability in blend formulations.","container-title":"Polymer Engineering &amp; Science","DOI":"10.1002/pen.27124","ISSN":"1548-2634","issue":"4","language":"en","license":"© 2025 Society of Plastics Engineers.","note":"_eprint: https://4spepublications.onlinelibrary.wiley.com/doi/pdf/10.1002/pen.27124","page":"1934-1948","source":"Wiley Online Library","title":"Evaluation of the physical–chemical properties of the blend of arrowroot starch and cactus mucilage","volume":"65","author":[{"family":"Lima Silva","given":"Ivo Diego","non-dropping-particle":"de"},{"family":"Caetano","given":"Viviane Fonseca"},{"family":"Andrade","given":"Michelle Félix","non-dropping-particle":"de"},{"family":"Moraes Filho","given":"Luiz Emílio Pessoa Timeni","non-dropping-particle":"de"},{"family":"Almeida","given":"Yeda Medeiros Bastos","non-dropping-particle":"de"},{"family":"Nascimento Simões","given":"Adriano","non-dropping-particle":"do"},{"family":"Brito","given":"Andréa Monteiro Santana Silva"},{"family":"Maria Vinhas","given":"Glória"}],"issued":{"date-parts":[["2025"]]}}}],"schema":"https://github.com/citation-style-language/schema/raw/master/csl-citation.json"} </w:instrText>
            </w:r>
            <w:r w:rsidRPr="005D0C4D">
              <w:rPr>
                <w:lang w:val="en-GB"/>
              </w:rPr>
              <w:fldChar w:fldCharType="separate"/>
            </w:r>
            <w:r w:rsidRPr="005D0C4D">
              <w:rPr>
                <w:rFonts w:ascii="Aptos" w:hAnsi="Aptos"/>
                <w:lang w:val="en-GB"/>
              </w:rPr>
              <w:t>(de Lima Silva et al., 2025)</w:t>
            </w:r>
            <w:r w:rsidRPr="005D0C4D">
              <w:rPr>
                <w:lang w:val="en-GB"/>
              </w:rPr>
              <w:fldChar w:fldCharType="end"/>
            </w:r>
          </w:p>
        </w:tc>
        <w:tc>
          <w:tcPr>
            <w:tcW w:w="0" w:type="auto"/>
          </w:tcPr>
          <w:p w:rsidRPr="005D0C4D" w:rsidR="005D0C4D" w:rsidP="00BD4BAF" w:rsidRDefault="005D0C4D" w14:paraId="57367EF3"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Evaluation of the physical–chemical properties of the blend of arrowroot starch and cactus mucilage</w:t>
            </w:r>
          </w:p>
        </w:tc>
        <w:tc>
          <w:tcPr>
            <w:tcW w:w="0" w:type="auto"/>
          </w:tcPr>
          <w:p w:rsidRPr="005D0C4D" w:rsidR="005D0C4D" w:rsidP="00BD4BAF" w:rsidRDefault="005D5129" w14:paraId="60B1083E" w14:textId="71FA888B">
            <w:pPr>
              <w:pStyle w:val="NoSpacing"/>
              <w:cnfStyle w:val="000000000000" w:firstRow="0" w:lastRow="0" w:firstColumn="0" w:lastColumn="0" w:oddVBand="0" w:evenVBand="0" w:oddHBand="0" w:evenHBand="0" w:firstRowFirstColumn="0" w:firstRowLastColumn="0" w:lastRowFirstColumn="0" w:lastRowLastColumn="0"/>
              <w:rPr>
                <w:lang w:val="en-GB"/>
              </w:rPr>
            </w:pPr>
            <w:proofErr w:type="spellStart"/>
            <w:r w:rsidRPr="005D5129">
              <w:rPr>
                <w:lang w:val="en-GB"/>
              </w:rPr>
              <w:t>Analyzes</w:t>
            </w:r>
            <w:proofErr w:type="spellEnd"/>
            <w:r w:rsidRPr="005D5129">
              <w:rPr>
                <w:lang w:val="en-GB"/>
              </w:rPr>
              <w:t xml:space="preserve"> the properties of a novel blend that combines arrowroot starch with cactus mucilage for biobased film production.</w:t>
            </w:r>
          </w:p>
        </w:tc>
      </w:tr>
      <w:tr w:rsidRPr="005D0C4D" w:rsidR="005D0C4D" w:rsidTr="001E6D07" w14:paraId="55D7F8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52CF4D29" w14:textId="77777777">
            <w:pPr>
              <w:pStyle w:val="NoSpacing"/>
              <w:numPr>
                <w:ilvl w:val="0"/>
                <w:numId w:val="52"/>
              </w:numPr>
              <w:rPr>
                <w:lang w:val="en-GB"/>
              </w:rPr>
            </w:pPr>
          </w:p>
        </w:tc>
        <w:tc>
          <w:tcPr>
            <w:tcW w:w="0" w:type="auto"/>
          </w:tcPr>
          <w:p w:rsidRPr="005D0C4D" w:rsidR="005D0C4D" w:rsidP="00BD4BAF" w:rsidRDefault="005D0C4D" w14:paraId="75D0091E"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39</w:t>
            </w:r>
          </w:p>
        </w:tc>
        <w:tc>
          <w:tcPr>
            <w:tcW w:w="0" w:type="auto"/>
          </w:tcPr>
          <w:p w:rsidRPr="005D0C4D" w:rsidR="005D0C4D" w:rsidP="00BD4BAF" w:rsidRDefault="005D0C4D" w14:paraId="48FAB1F8"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{"citationID":"go819zDn","properties":{"formattedCitation":"(Manfroni et al., 2025)","plainCitation":"(Manfroni et al., 2025)","noteIndex":0},"citationItems":[{"id":134,"uris":["http://zotero.org/users/local/XJtYPeIU/items/KUXZKFQZ"],"itemData":{"id":134,"type":"article-journal","abstract":"Poly(butylene succinate) and poly(pentamethylene 2,5-furanoate) homopolymers have been combined, both physically as well as chemically, to optimize the final material’s functional properties for flexible food packaging applications. The two parent homopolymers were synthesized through two-step bulk polycondensation, then they were physically mixed in an equiponderal blend by solvent casting. The blend was subjected to reactive blending at high temperature and in presence of the catalyst, for different times, to prepare several copolymers with tuned molecular architecture, i.e. different block lengths. After molecular characterization, the polymers were processed in form of films and subjected to thermal (TGA and DSC), structural (SEM and XRD), mechanical and gas barrier characterization. All the materials show very high thermal stability (Tonset &gt; 360 °C; Tmax &gt; 390 °C) and modulated melting temperatures (43 °C &lt; Tm &lt; 113 °C). Even if not miscible, the two homopolymers reveal good compatibility, reflected in enhanced flexibility (elastic modulus reduced up to one order of magnitude) and elongation (up to five times higher) already in the physical blend, together with surprising elastic capability in the copolymers (shape recovery &gt; 70 %). The presence of furan moieties in the final materials leads to reduced permeability of CO2 and, particularly, of O2 (up to Barrier Improvement Factor (BIF) ≈ 8). The results obtained highlight the possibility of modulating the material response by playing with composition and repeating unit distribution along the macromolecules.","container-title":"European Polymer Journal","DOI":"10.1016/j.eurpolymj.2025.113728","ISSN":"0014-3057","journalAbbreviation":"European Polymer Journal","page":"113728","source":"ScienceDirect","title":"Eco-design of biobased poly(butylene succinate-b-pentamethylene 2,5-furanoate) copolymers with optimized mechanical, thermal and barrier properties for flexible food-packaging","volume":"225","author":[{"family":"Manfroni","given":"Mattia"},{"family":"Coatti","given":"Alessandro"},{"family":"Soccio","given":"Michelina"},{"family":"Siracusa","given":"Valentina"},{"family":"Boanini","given":"Elisa"},{"family":"Salatelli","given":"Elisabetta"},{"family":"Lotti","given":"Nadia"}],"issued":{"date-parts":[["2025",2,14]]}}}],"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Manfroni</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548A4A7D"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Eco-design of biobased poly(butylene succinate-b-</w:t>
            </w:r>
            <w:proofErr w:type="spellStart"/>
            <w:r w:rsidRPr="005D0C4D">
              <w:rPr>
                <w:lang w:val="en-GB"/>
              </w:rPr>
              <w:t>pentamethylene</w:t>
            </w:r>
            <w:proofErr w:type="spellEnd"/>
            <w:r w:rsidRPr="005D0C4D">
              <w:rPr>
                <w:lang w:val="en-GB"/>
              </w:rPr>
              <w:t xml:space="preserve"> 2,5-furanoate) copolymers with optimized mechanical, thermal and barrier properties for flexible food-packaging</w:t>
            </w:r>
          </w:p>
        </w:tc>
        <w:tc>
          <w:tcPr>
            <w:tcW w:w="0" w:type="auto"/>
          </w:tcPr>
          <w:p w:rsidRPr="005D0C4D" w:rsidR="005D0C4D" w:rsidP="00BD4BAF" w:rsidRDefault="005D5129" w14:paraId="58587D9E" w14:textId="4013FCD2">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Designs specific biobased copolymers (PBS-b-</w:t>
            </w:r>
            <w:proofErr w:type="spellStart"/>
            <w:r w:rsidRPr="005D5129">
              <w:rPr>
                <w:lang w:val="en-GB"/>
              </w:rPr>
              <w:t>PPeF</w:t>
            </w:r>
            <w:proofErr w:type="spellEnd"/>
            <w:r w:rsidRPr="005D5129">
              <w:rPr>
                <w:lang w:val="en-GB"/>
              </w:rPr>
              <w:t>) to optimize the balance between thermal stability and barrier performance for flexible packaging.</w:t>
            </w:r>
          </w:p>
        </w:tc>
      </w:tr>
      <w:tr w:rsidRPr="005D0C4D" w:rsidR="005D0C4D" w:rsidTr="001E6D07" w14:paraId="32332045"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597596D4" w14:textId="77777777">
            <w:pPr>
              <w:pStyle w:val="NoSpacing"/>
              <w:numPr>
                <w:ilvl w:val="0"/>
                <w:numId w:val="52"/>
              </w:numPr>
              <w:rPr>
                <w:lang w:val="en-GB"/>
              </w:rPr>
            </w:pPr>
          </w:p>
        </w:tc>
        <w:tc>
          <w:tcPr>
            <w:tcW w:w="0" w:type="auto"/>
          </w:tcPr>
          <w:p w:rsidRPr="005D0C4D" w:rsidR="005D0C4D" w:rsidP="00BD4BAF" w:rsidRDefault="005D0C4D" w14:paraId="0F283117"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44</w:t>
            </w:r>
          </w:p>
        </w:tc>
        <w:tc>
          <w:tcPr>
            <w:tcW w:w="0" w:type="auto"/>
          </w:tcPr>
          <w:p w:rsidRPr="005D0C4D" w:rsidR="005D0C4D" w:rsidP="00BD4BAF" w:rsidRDefault="005D0C4D" w14:paraId="13EFEC51" w14:textId="37CC26D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Pr>
                <w:lang w:val="en-GB"/>
              </w:rPr>
              <w:instrText xml:space="preserve"> ADDIN ZOTERO_ITEM CSL_CITATION {"citationID":"l3S6hkha","properties":{"formattedCitation":"(Abdalrazeq et al., 2025)","plainCitation":"(Abdalrazeq et al., 2025)","noteIndex":0},"citationItems":[{"id":137,"uris":["http://zotero.org/users/local/XJtYPeIU/items/TT2MWGBM"],"itemData":{"id":137,"type":"article-journal","abstract":"This study sheds light on the potential of microbial transglutaminase (mTG)-mediated modification to enhance the properties of heat-denatured whey pro...","container-title":"Coatings","DOI":"10.3390/coatings15010066","ISSN":"2079-6412","issue":"1","language":"en","license":"http://creativecommons.org/licenses/by/3.0/","publisher":"Multidisciplinary Digital Publishing Institute","source":"www.mdpi.com","title":"Microbial Transglutaminase-Mediated Modification of Heat-Denatured Whey Proteins for the Preparation of Bio-Based Materials","URL":"https://www.mdpi.com/2079-6412/15/1/66","volume":"15","author":[{"family":"Abdalrazeq","given":"Manar"},{"family":"Aref","given":"Diaa"},{"family":"Mariniello","given":"Loredana"},{"family":"Giosafatto","given":"Concetta Valeria Lucia"}],"accessed":{"date-parts":[["2026",4,9]]},"issued":{"date-parts":[["2025",1,9]]}}}],"schema":"https://github.com/citation-style-language/schema/raw/master/csl-citation.json"}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Abdalrazeq</w:t>
            </w:r>
            <w:proofErr w:type="spellEnd"/>
            <w:r w:rsidRPr="005D0C4D">
              <w:rPr>
                <w:rFonts w:ascii="Aptos" w:hAnsi="Aptos"/>
              </w:rPr>
              <w:t xml:space="preserve"> et al., 2025)</w:t>
            </w:r>
            <w:r w:rsidRPr="005D0C4D">
              <w:rPr>
                <w:lang w:val="en-GB"/>
              </w:rPr>
              <w:fldChar w:fldCharType="end"/>
            </w:r>
          </w:p>
        </w:tc>
        <w:tc>
          <w:tcPr>
            <w:tcW w:w="0" w:type="auto"/>
          </w:tcPr>
          <w:p w:rsidRPr="005D0C4D" w:rsidR="005D0C4D" w:rsidP="00BD4BAF" w:rsidRDefault="005D0C4D" w14:paraId="7649924D" w14:textId="34738CB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Microbial Transglutami</w:t>
            </w:r>
            <w:r>
              <w:rPr>
                <w:lang w:val="en-GB"/>
              </w:rPr>
              <w:t>na</w:t>
            </w:r>
            <w:r w:rsidRPr="005D0C4D">
              <w:rPr>
                <w:lang w:val="en-GB"/>
              </w:rPr>
              <w:t>se-Mediated Modification of Heat-Denatured Whey Proteins for the Preparation of Bio-Based Materials</w:t>
            </w:r>
          </w:p>
        </w:tc>
        <w:tc>
          <w:tcPr>
            <w:tcW w:w="0" w:type="auto"/>
          </w:tcPr>
          <w:p w:rsidRPr="005D0C4D" w:rsidR="005D0C4D" w:rsidP="00BD4BAF" w:rsidRDefault="005D5129" w14:paraId="7F7E7A9F" w14:textId="69A5E31C">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Uses enzymatic modification (transglutaminase) to improve the structural integrity of heat-denatured whey protein materials.</w:t>
            </w:r>
          </w:p>
        </w:tc>
      </w:tr>
      <w:tr w:rsidRPr="005D0C4D" w:rsidR="005D0C4D" w:rsidTr="001E6D07" w14:paraId="6219AE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6E69D04E" w14:textId="77777777">
            <w:pPr>
              <w:pStyle w:val="NoSpacing"/>
              <w:numPr>
                <w:ilvl w:val="0"/>
                <w:numId w:val="52"/>
              </w:numPr>
              <w:rPr>
                <w:lang w:val="en-GB"/>
              </w:rPr>
            </w:pPr>
          </w:p>
        </w:tc>
        <w:tc>
          <w:tcPr>
            <w:tcW w:w="0" w:type="auto"/>
          </w:tcPr>
          <w:p w:rsidRPr="005D0C4D" w:rsidR="005D0C4D" w:rsidP="00BD4BAF" w:rsidRDefault="005D0C4D" w14:paraId="6C6926FC"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55</w:t>
            </w:r>
          </w:p>
        </w:tc>
        <w:tc>
          <w:tcPr>
            <w:tcW w:w="0" w:type="auto"/>
          </w:tcPr>
          <w:p w:rsidRPr="005D0C4D" w:rsidR="005D0C4D" w:rsidP="00BD4BAF" w:rsidRDefault="005D0C4D" w14:paraId="19098C0F" w14:textId="6F5034FB">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Pr>
                <w:lang w:val="en-GB"/>
              </w:rPr>
              <w:instrText xml:space="preserve"> ADDIN ZOTERO_ITEM CSL_CITATION {"citationID":"OT4ICLPg","properties":{"formattedCitation":"(Pech-Cohuo et al., 2024)","plainCitation":"(Pech-Cohuo et al., 2024)","noteIndex":0},"citationItems":[{"id":139,"uris":["http://zotero.org/users/local/XJtYPeIU/items/J36YT5AB"],"itemData":{"id":139,"type":"article-journal","abstract":"In this study, thermoplastic starch (TPS) biofilms were developed using starch isolated from the seeds of Melicoccus bijugatus (huaya) and reinforced with bentonite clays at concentrations of 1%, 3%, and 5% by weight. Novelty of this research lies in utilizing a non-conventional starch source and enhancing properties of TPS through clay reinforcement. FTIR analysis verified bentonite’s nature of clays, while SEM analysis provided insights into morphology and agglomeration behavior. Key findings include a notable increase in biofilm thickness and elastic modulus with higher clay content. Specifically, tensile strength of biofilms improved from 2.5 MPa for pure TPS to 5.0 MPa with 5% clay reinforcement. The elastic modulus increased from 25 MPa (TPS) to 60 MPa (5% clay). Thermal stability also showed enhancement, with initial degradation temperature increasing from 110 °C for pure TPS to 130 °C for TPS with 5% clay. Water vapor permeability (WVP) tests demonstrated a decrease in WVP values from 4.11</w:instrText>
            </w:r>
            <w:r>
              <w:rPr>
                <w:rFonts w:ascii="Arial" w:hAnsi="Arial" w:cs="Arial"/>
                <w:lang w:val="en-GB"/>
              </w:rPr>
              <w:instrText> </w:instrText>
            </w:r>
            <w:r>
              <w:rPr>
                <w:rFonts w:ascii="Aptos" w:hAnsi="Aptos" w:cs="Aptos"/>
                <w:lang w:val="en-GB"/>
              </w:rPr>
              <w:instrText>×</w:instrText>
            </w:r>
            <w:r>
              <w:rPr>
                <w:rFonts w:ascii="Arial" w:hAnsi="Arial" w:cs="Arial"/>
                <w:lang w:val="en-GB"/>
              </w:rPr>
              <w:instrText> </w:instrText>
            </w:r>
            <w:r>
              <w:rPr>
                <w:lang w:val="en-GB"/>
              </w:rPr>
              <w:instrText>10</w:instrText>
            </w:r>
            <w:r>
              <w:rPr>
                <w:rFonts w:ascii="Aptos" w:hAnsi="Aptos" w:cs="Aptos"/>
                <w:lang w:val="en-GB"/>
              </w:rPr>
              <w:instrText>−</w:instrText>
            </w:r>
            <w:r>
              <w:rPr>
                <w:lang w:val="en-GB"/>
              </w:rPr>
              <w:instrText>10</w:instrText>
            </w:r>
            <w:r>
              <w:rPr>
                <w:rFonts w:ascii="Aptos" w:hAnsi="Aptos" w:cs="Aptos"/>
                <w:lang w:val="en-GB"/>
              </w:rPr>
              <w:instrText> </w:instrText>
            </w:r>
            <w:r>
              <w:rPr>
                <w:lang w:val="en-GB"/>
              </w:rPr>
              <w:instrText>g</w:instrText>
            </w:r>
            <w:r>
              <w:rPr>
                <w:rFonts w:ascii="Aptos" w:hAnsi="Aptos" w:cs="Aptos"/>
                <w:lang w:val="en-GB"/>
              </w:rPr>
              <w:instrText> </w:instrText>
            </w:r>
            <w:r>
              <w:rPr>
                <w:lang w:val="en-GB"/>
              </w:rPr>
              <w:instrText>m</w:instrText>
            </w:r>
            <w:r>
              <w:rPr>
                <w:rFonts w:ascii="Aptos" w:hAnsi="Aptos" w:cs="Aptos"/>
                <w:lang w:val="en-GB"/>
              </w:rPr>
              <w:instrText>−</w:instrText>
            </w:r>
            <w:r>
              <w:rPr>
                <w:lang w:val="en-GB"/>
              </w:rPr>
              <w:instrText>1</w:instrText>
            </w:r>
            <w:r>
              <w:rPr>
                <w:rFonts w:ascii="Aptos" w:hAnsi="Aptos" w:cs="Aptos"/>
                <w:lang w:val="en-GB"/>
              </w:rPr>
              <w:instrText> </w:instrText>
            </w:r>
            <w:r>
              <w:rPr>
                <w:lang w:val="en-GB"/>
              </w:rPr>
              <w:instrText>s</w:instrText>
            </w:r>
            <w:r>
              <w:rPr>
                <w:rFonts w:ascii="Aptos" w:hAnsi="Aptos" w:cs="Aptos"/>
                <w:lang w:val="en-GB"/>
              </w:rPr>
              <w:instrText>−</w:instrText>
            </w:r>
            <w:r>
              <w:rPr>
                <w:lang w:val="en-GB"/>
              </w:rPr>
              <w:instrText>1</w:instrText>
            </w:r>
            <w:r>
              <w:rPr>
                <w:rFonts w:ascii="Aptos" w:hAnsi="Aptos" w:cs="Aptos"/>
                <w:lang w:val="en-GB"/>
              </w:rPr>
              <w:instrText> </w:instrText>
            </w:r>
            <w:r>
              <w:rPr>
                <w:lang w:val="en-GB"/>
              </w:rPr>
              <w:instrText>Pa</w:instrText>
            </w:r>
            <w:r>
              <w:rPr>
                <w:rFonts w:ascii="Aptos" w:hAnsi="Aptos" w:cs="Aptos"/>
                <w:lang w:val="en-GB"/>
              </w:rPr>
              <w:instrText>−</w:instrText>
            </w:r>
            <w:r>
              <w:rPr>
                <w:lang w:val="en-GB"/>
              </w:rPr>
              <w:instrText>1 for pure TPS to 2.09</w:instrText>
            </w:r>
            <w:r>
              <w:rPr>
                <w:rFonts w:ascii="Arial" w:hAnsi="Arial" w:cs="Arial"/>
                <w:lang w:val="en-GB"/>
              </w:rPr>
              <w:instrText> </w:instrText>
            </w:r>
            <w:r>
              <w:rPr>
                <w:rFonts w:ascii="Aptos" w:hAnsi="Aptos" w:cs="Aptos"/>
                <w:lang w:val="en-GB"/>
              </w:rPr>
              <w:instrText>×</w:instrText>
            </w:r>
            <w:r>
              <w:rPr>
                <w:rFonts w:ascii="Arial" w:hAnsi="Arial" w:cs="Arial"/>
                <w:lang w:val="en-GB"/>
              </w:rPr>
              <w:instrText> </w:instrText>
            </w:r>
            <w:r>
              <w:rPr>
                <w:lang w:val="en-GB"/>
              </w:rPr>
              <w:instrText>10</w:instrText>
            </w:r>
            <w:r>
              <w:rPr>
                <w:rFonts w:ascii="Aptos" w:hAnsi="Aptos" w:cs="Aptos"/>
                <w:lang w:val="en-GB"/>
              </w:rPr>
              <w:instrText>−</w:instrText>
            </w:r>
            <w:r>
              <w:rPr>
                <w:lang w:val="en-GB"/>
              </w:rPr>
              <w:instrText>10</w:instrText>
            </w:r>
            <w:r>
              <w:rPr>
                <w:rFonts w:ascii="Aptos" w:hAnsi="Aptos" w:cs="Aptos"/>
                <w:lang w:val="en-GB"/>
              </w:rPr>
              <w:instrText> </w:instrText>
            </w:r>
            <w:r>
              <w:rPr>
                <w:lang w:val="en-GB"/>
              </w:rPr>
              <w:instrText>g</w:instrText>
            </w:r>
            <w:r>
              <w:rPr>
                <w:rFonts w:ascii="Aptos" w:hAnsi="Aptos" w:cs="Aptos"/>
                <w:lang w:val="en-GB"/>
              </w:rPr>
              <w:instrText> </w:instrText>
            </w:r>
            <w:r>
              <w:rPr>
                <w:lang w:val="en-GB"/>
              </w:rPr>
              <w:instrText>m</w:instrText>
            </w:r>
            <w:r>
              <w:rPr>
                <w:rFonts w:ascii="Aptos" w:hAnsi="Aptos" w:cs="Aptos"/>
                <w:lang w:val="en-GB"/>
              </w:rPr>
              <w:instrText>−</w:instrText>
            </w:r>
            <w:r>
              <w:rPr>
                <w:lang w:val="en-GB"/>
              </w:rPr>
              <w:instrText>1</w:instrText>
            </w:r>
            <w:r>
              <w:rPr>
                <w:rFonts w:ascii="Aptos" w:hAnsi="Aptos" w:cs="Aptos"/>
                <w:lang w:val="en-GB"/>
              </w:rPr>
              <w:instrText> </w:instrText>
            </w:r>
            <w:r>
              <w:rPr>
                <w:lang w:val="en-GB"/>
              </w:rPr>
              <w:instrText>s</w:instrText>
            </w:r>
            <w:r>
              <w:rPr>
                <w:rFonts w:ascii="Aptos" w:hAnsi="Aptos" w:cs="Aptos"/>
                <w:lang w:val="en-GB"/>
              </w:rPr>
              <w:instrText>−</w:instrText>
            </w:r>
            <w:r>
              <w:rPr>
                <w:lang w:val="en-GB"/>
              </w:rPr>
              <w:instrText>1</w:instrText>
            </w:r>
            <w:r>
              <w:rPr>
                <w:rFonts w:ascii="Aptos" w:hAnsi="Aptos" w:cs="Aptos"/>
                <w:lang w:val="en-GB"/>
              </w:rPr>
              <w:instrText>·</w:instrText>
            </w:r>
            <w:r>
              <w:rPr>
                <w:lang w:val="en-GB"/>
              </w:rPr>
              <w:instrText>Pa</w:instrText>
            </w:r>
            <w:r>
              <w:rPr>
                <w:rFonts w:ascii="Aptos" w:hAnsi="Aptos" w:cs="Aptos"/>
                <w:lang w:val="en-GB"/>
              </w:rPr>
              <w:instrText>−</w:instrText>
            </w:r>
            <w:r>
              <w:rPr>
                <w:lang w:val="en-GB"/>
              </w:rPr>
              <w:instrText>1 for TPS with 5% clay, indicating a significant barrier effect due to clay dispersion. These results suggest that biofilms based on huaya starch and reinforced with bentonite clay have considerable potential for sustainable food packaging applications, offering enhanced mechanical and barrier properties.","container-title":"Scientific Reports","DOI":"10.1038/s41598-024-69092-1","ISSN":"2045-2322","issue":"1","journalAbbreviation":"Sci Rep","language":"en","license":"2024 The Author(s)","page":"19669","publisher":"Nature Publishing Group","source":"www.nature.com","title":"Effect of clays incorporation on properties of thermoplastic starch/clay composite bio-based polymer blends","volume":"14","author":[{"family":"Pech-Cohuo","given":"Soledad Cecilia"},{"family":"Dzul-Cervantes","given":"Mario Adrián de Atocha"},{"family":"Pérez-Pacheco","given":"Emilio"},{"family":"Rosado","given":"Jorge André Canto"},{"family":"Chim-Chi","given":"Yasser Alejandro"},{"family":"Ríos-Soberanis","given":"Carlos Rolando"},{"family":"Cuevas-Carballo","given":"Zujey Berenice"},{"family":"Uc-Cayetano","given":"Erbin Guillermo"},{"family":"Can-Herrera","given":"Luis Alfonso"},{"family":"Ortíz-Fernández","given":"Alejandro"},{"family":"Collí-Pacheco","given":"Juan Pablo"},{"family":"Mina-Hernández","given":"José Herminsul"},{"family":"Pérez</w:instrText>
            </w:r>
            <w:r>
              <w:rPr>
                <w:rFonts w:ascii="Cambria Math" w:hAnsi="Cambria Math" w:cs="Cambria Math"/>
                <w:lang w:val="en-GB"/>
              </w:rPr>
              <w:instrText>‑</w:instrText>
            </w:r>
            <w:r>
              <w:rPr>
                <w:lang w:val="en-GB"/>
              </w:rPr>
              <w:instrText xml:space="preserve">Padilla","given":"Yamile"}],"issued":{"date-parts":[["2024",8,24]]}}}],"schema":"https://github.com/citation-style-language/schema/raw/master/csl-citation.json"} </w:instrText>
            </w:r>
            <w:r w:rsidRPr="005D0C4D">
              <w:rPr>
                <w:lang w:val="en-GB"/>
              </w:rPr>
              <w:fldChar w:fldCharType="separate"/>
            </w:r>
            <w:r w:rsidRPr="005D0C4D">
              <w:rPr>
                <w:rFonts w:ascii="Aptos" w:hAnsi="Aptos"/>
                <w:lang w:val="en-GB"/>
              </w:rPr>
              <w:t>(Pech-Cohuo et al., 2024)</w:t>
            </w:r>
            <w:r w:rsidRPr="005D0C4D">
              <w:rPr>
                <w:lang w:val="en-GB"/>
              </w:rPr>
              <w:fldChar w:fldCharType="end"/>
            </w:r>
          </w:p>
        </w:tc>
        <w:tc>
          <w:tcPr>
            <w:tcW w:w="0" w:type="auto"/>
          </w:tcPr>
          <w:p w:rsidRPr="005D0C4D" w:rsidR="005D0C4D" w:rsidP="00BD4BAF" w:rsidRDefault="005D0C4D" w14:paraId="1E4ECE54"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Effect of clays incorporation on properties of thermoplastic starch/clay composite bio-based polymer blends</w:t>
            </w:r>
          </w:p>
        </w:tc>
        <w:tc>
          <w:tcPr>
            <w:tcW w:w="0" w:type="auto"/>
          </w:tcPr>
          <w:p w:rsidRPr="005D0C4D" w:rsidR="005D0C4D" w:rsidP="00BD4BAF" w:rsidRDefault="005D5129" w14:paraId="504E2CCE" w14:textId="77A35F9E">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Investigates the impact of different clay types on the structural and protective properties of thermoplastic starch blends.</w:t>
            </w:r>
          </w:p>
        </w:tc>
      </w:tr>
      <w:tr w:rsidRPr="005D0C4D" w:rsidR="005D0C4D" w:rsidTr="001E6D07" w14:paraId="393D84E0"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0E54EC9C" w14:textId="77777777">
            <w:pPr>
              <w:pStyle w:val="NoSpacing"/>
              <w:numPr>
                <w:ilvl w:val="0"/>
                <w:numId w:val="52"/>
              </w:numPr>
              <w:rPr>
                <w:lang w:val="en-GB"/>
              </w:rPr>
            </w:pPr>
          </w:p>
        </w:tc>
        <w:tc>
          <w:tcPr>
            <w:tcW w:w="0" w:type="auto"/>
          </w:tcPr>
          <w:p w:rsidRPr="005D0C4D" w:rsidR="005D0C4D" w:rsidP="00BD4BAF" w:rsidRDefault="005D0C4D" w14:paraId="6B05DE3B"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71</w:t>
            </w:r>
          </w:p>
        </w:tc>
        <w:tc>
          <w:tcPr>
            <w:tcW w:w="0" w:type="auto"/>
          </w:tcPr>
          <w:p w:rsidRPr="005D0C4D" w:rsidR="005D0C4D" w:rsidP="00BD4BAF" w:rsidRDefault="005D0C4D" w14:paraId="5B2B7B29"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{"citationID":"USglw1X8","properties":{"formattedCitation":"(Samaniego-Aguilar et al., 2024)","plainCitation":"(Samaniego-Aguilar et al., 2024)","noteIndex":0},"citationItems":[{"id":141,"uris":["http://zotero.org/users/local/XJtYPeIU/items/WNRMCQ22"],"itemData":{"id":141,"type":"article-journal","abstract":"Poly(3-hydroxybutyrate-co-3-hydroxyvalerate) (PHBV) is a very promising biodegradable copolyester of high interest in food packaging. Its inherent bri...","container-title":"Polymers","DOI":"10.3390/polym16162325","ISSN":"2073-4360","issue":"16","language":"en","license":"http://creativecommons.org/licenses/by/3.0/","publisher":"Multidisciplinary Digital Publishing Institute","source":"www.mdpi.com","title":"Performance Enhancement of Biopolyester Blends by Reactive Compatibilization with Maleic Anhydride-Grafted Poly(butylene succinate-co-adipate)","URL":"https://www.mdpi.com/2073-4360/16/16/2325","volume":"16","author":[{"family":"Samaniego-Aguilar","given":"Kerly"},{"family":"Sanchez-Safont","given":"Estefania"},{"family":"Pisa-Ripoll","given":"Ignacio"},{"family":"Torres-Giner","given":"Sergio"},{"family":"Flores","given":"Yaiza"},{"family":"Lagaron","given":"Jose M."},{"family":"Cabedo","given":"Luis"},{"family":"Gamez-Perez","given":"Jose"}],"accessed":{"date-parts":[["2026",4,9]]},"issued":{"date-parts":[["2024",8,16]]}}}],"schema":"https://github.com/citation-style-language/schema/raw/master/csl-citation.json"}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Samaniego-Aguilar</w:t>
            </w:r>
            <w:proofErr w:type="spellEnd"/>
            <w:r w:rsidRPr="005D0C4D">
              <w:rPr>
                <w:rFonts w:ascii="Aptos" w:hAnsi="Aptos"/>
              </w:rPr>
              <w:t xml:space="preserve"> et al., 2024)</w:t>
            </w:r>
            <w:r w:rsidRPr="005D0C4D">
              <w:rPr>
                <w:lang w:val="en-GB"/>
              </w:rPr>
              <w:fldChar w:fldCharType="end"/>
            </w:r>
          </w:p>
        </w:tc>
        <w:tc>
          <w:tcPr>
            <w:tcW w:w="0" w:type="auto"/>
          </w:tcPr>
          <w:p w:rsidRPr="005D0C4D" w:rsidR="005D0C4D" w:rsidP="00BD4BAF" w:rsidRDefault="005D0C4D" w14:paraId="2E20CC4E"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 xml:space="preserve">Performance Enhancement of </w:t>
            </w:r>
            <w:proofErr w:type="spellStart"/>
            <w:r w:rsidRPr="005D0C4D">
              <w:rPr>
                <w:lang w:val="en-GB"/>
              </w:rPr>
              <w:t>Biopolyester</w:t>
            </w:r>
            <w:proofErr w:type="spellEnd"/>
            <w:r w:rsidRPr="005D0C4D">
              <w:rPr>
                <w:lang w:val="en-GB"/>
              </w:rPr>
              <w:t xml:space="preserve"> Blends by Reactive Compatibilization with Maleic Anhydride-Grafted Poly(butylene succinate-co-adipate)</w:t>
            </w:r>
          </w:p>
        </w:tc>
        <w:tc>
          <w:tcPr>
            <w:tcW w:w="0" w:type="auto"/>
          </w:tcPr>
          <w:p w:rsidRPr="005D0C4D" w:rsidR="005D0C4D" w:rsidP="00BD4BAF" w:rsidRDefault="005D5129" w14:paraId="3B4AA234" w14:textId="7C4BBF80">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 xml:space="preserve">Enhances the compatibility and performance of </w:t>
            </w:r>
            <w:proofErr w:type="spellStart"/>
            <w:r w:rsidRPr="005D5129">
              <w:rPr>
                <w:lang w:val="en-GB"/>
              </w:rPr>
              <w:t>biopolyester</w:t>
            </w:r>
            <w:proofErr w:type="spellEnd"/>
            <w:r w:rsidRPr="005D5129">
              <w:rPr>
                <w:lang w:val="en-GB"/>
              </w:rPr>
              <w:t xml:space="preserve"> blends using a reactive chemical grafting technique.</w:t>
            </w:r>
          </w:p>
        </w:tc>
      </w:tr>
      <w:tr w:rsidRPr="005D0C4D" w:rsidR="005D0C4D" w:rsidTr="001E6D07" w14:paraId="0198E5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081F5301" w14:textId="77777777">
            <w:pPr>
              <w:pStyle w:val="NoSpacing"/>
              <w:numPr>
                <w:ilvl w:val="0"/>
                <w:numId w:val="52"/>
              </w:numPr>
              <w:rPr>
                <w:lang w:val="en-GB"/>
              </w:rPr>
            </w:pPr>
          </w:p>
        </w:tc>
        <w:tc>
          <w:tcPr>
            <w:tcW w:w="0" w:type="auto"/>
          </w:tcPr>
          <w:p w:rsidRPr="005D0C4D" w:rsidR="005D0C4D" w:rsidP="00BD4BAF" w:rsidRDefault="005D0C4D" w14:paraId="34C007BC"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72</w:t>
            </w:r>
          </w:p>
        </w:tc>
        <w:tc>
          <w:tcPr>
            <w:tcW w:w="0" w:type="auto"/>
          </w:tcPr>
          <w:p w:rsidRPr="005D0C4D" w:rsidR="005D0C4D" w:rsidP="00BD4BAF" w:rsidRDefault="005D0C4D" w14:paraId="45F57DE1"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{"citationID":"hxIaY5oc","properties":{"formattedCitation":"(Guidotti et al., 2024)","plainCitation":"(Guidotti et al., 2024)","noteIndex":0},"citationItems":[{"id":143,"uris":["http://zotero.org/users/local/XJtYPeIU/items/PYF8WZLL"],"itemData":{"id":143,"type":"article-journal","abstract":"In the present study, bio-based polymeric blends have been prepared for applications in the field of sustainable food packaging, starting from two fur...","container-title":"Polymers","DOI":"10.3390/polym16162342","ISSN":"2073-4360","issue":"16","language":"en","license":"http://creativecommons.org/licenses/by/3.0/","publisher":"Multidisciplinary Digital Publishing Institute","source":"www.mdpi.com","title":"Fully Bio-Based Blends of Poly (Pentamethylene Furanoate) and Poly (Hexamethylene Furanoate) for Sustainable and Flexible Packaging","URL":"https://www.mdpi.com/2073-4360/16/16/2342","volume":"16","author":[{"family":"Guidotti","given":"Giulia"},{"family":"Palumbo","given":"Arianna"},{"family":"Soccio","given":"Michelina"},{"family":"Gazzano","given":"Massimo"},{"family":"Salatelli","given":"Elisabetta"},{"family":"Siracusa","given":"Valentina M."},{"family":"Lotti","given":"Nadia"}],"accessed":{"date-parts":[["2026",4,9]]},"issued":{"date-parts":[["2024",8,19]]}}}],"schema":"https://github.com/citation-style-language/schema/raw/master/csl-citation.json"}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Guidotti</w:t>
            </w:r>
            <w:proofErr w:type="spellEnd"/>
            <w:r w:rsidRPr="005D0C4D">
              <w:rPr>
                <w:rFonts w:ascii="Aptos" w:hAnsi="Aptos"/>
              </w:rPr>
              <w:t xml:space="preserve"> et al., 2024)</w:t>
            </w:r>
            <w:r w:rsidRPr="005D0C4D">
              <w:rPr>
                <w:lang w:val="en-GB"/>
              </w:rPr>
              <w:fldChar w:fldCharType="end"/>
            </w:r>
          </w:p>
        </w:tc>
        <w:tc>
          <w:tcPr>
            <w:tcW w:w="0" w:type="auto"/>
          </w:tcPr>
          <w:p w:rsidRPr="005D0C4D" w:rsidR="005D0C4D" w:rsidP="00BD4BAF" w:rsidRDefault="005D0C4D" w14:paraId="75EAFE9F"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Fully Bio-Based Blends of Poly (</w:t>
            </w:r>
            <w:proofErr w:type="spellStart"/>
            <w:r w:rsidRPr="005D0C4D">
              <w:rPr>
                <w:lang w:val="en-GB"/>
              </w:rPr>
              <w:t>Pentamethylene</w:t>
            </w:r>
            <w:proofErr w:type="spellEnd"/>
            <w:r w:rsidRPr="005D0C4D">
              <w:rPr>
                <w:lang w:val="en-GB"/>
              </w:rPr>
              <w:t xml:space="preserve"> Furanoate) and Poly (Hexamethylene Furanoate) for Sustainable and Flexible Packaging</w:t>
            </w:r>
          </w:p>
        </w:tc>
        <w:tc>
          <w:tcPr>
            <w:tcW w:w="0" w:type="auto"/>
          </w:tcPr>
          <w:p w:rsidRPr="005D0C4D" w:rsidR="005D0C4D" w:rsidP="00BD4BAF" w:rsidRDefault="005D5129" w14:paraId="53370A74" w14:textId="7348A601">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Develops fully bio-based blends of two different furanoate polyesters (</w:t>
            </w:r>
            <w:proofErr w:type="spellStart"/>
            <w:r w:rsidRPr="005D5129">
              <w:rPr>
                <w:lang w:val="en-GB"/>
              </w:rPr>
              <w:t>PPeF</w:t>
            </w:r>
            <w:proofErr w:type="spellEnd"/>
            <w:r w:rsidRPr="005D5129">
              <w:rPr>
                <w:lang w:val="en-GB"/>
              </w:rPr>
              <w:t xml:space="preserve"> and PHF) to achieve high-performance sustainable packaging.</w:t>
            </w:r>
          </w:p>
        </w:tc>
      </w:tr>
      <w:tr w:rsidRPr="005D0C4D" w:rsidR="005D0C4D" w:rsidTr="001E6D07" w14:paraId="7FE7A39B"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619CAB70" w14:textId="77777777">
            <w:pPr>
              <w:pStyle w:val="NoSpacing"/>
              <w:numPr>
                <w:ilvl w:val="0"/>
                <w:numId w:val="52"/>
              </w:numPr>
              <w:rPr>
                <w:lang w:val="en-GB"/>
              </w:rPr>
            </w:pPr>
          </w:p>
        </w:tc>
        <w:tc>
          <w:tcPr>
            <w:tcW w:w="0" w:type="auto"/>
          </w:tcPr>
          <w:p w:rsidRPr="005D0C4D" w:rsidR="005D0C4D" w:rsidP="00BD4BAF" w:rsidRDefault="005D0C4D" w14:paraId="5269DB74"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73</w:t>
            </w:r>
          </w:p>
        </w:tc>
        <w:tc>
          <w:tcPr>
            <w:tcW w:w="0" w:type="auto"/>
          </w:tcPr>
          <w:p w:rsidRPr="005D0C4D" w:rsidR="005D0C4D" w:rsidP="00BD4BAF" w:rsidRDefault="005D0C4D" w14:paraId="4214C86F"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{"citationID":"EDrOQRIj","properties":{"formattedCitation":"(Mwita et al., 2024)","plainCitation":"(Mwita et al., 2024)","noteIndex":0},"citationItems":[{"id":145,"uris":["http://zotero.org/users/local/XJtYPeIU/items/3LJIYWXC"],"itemData":{"id":145,"type":"article-journal","abstract":"Waste from non-degradable packaging materials poses a serious environmental risk and has led to interest in developing sustainable bio-based packaging...","container-title":"Materials","DOI":"10.3390/ma17153670","ISSN":"1996-1944","issue":"15","language":"en","license":"http://creativecommons.org/licenses/by/3.0/","publisher":"Multidisciplinary Digital Publishing Institute","source":"www.mdpi.com","title":"Chitosan Extracted from the Biomass of Tenebrio molitor Larvae as a Sustainable Packaging Film","URL":"https://www.mdpi.com/1996-1944/17/15/3670","volume":"17","author":[{"family":"Mwita","given":"Chacha Saidi"},{"family":"Muhammad","given":"Riaz"},{"family":"Nettey-Oppong","given":"Ezekiel Edward"},{"family":"Enkhbayar","given":"Doljinsuren"},{"family":"Ali","given":"Ahmed"},{"family":"Ahn","given":"Jiwon"},{"family":"Kim","given":"Seong-Wan"},{"family":"Seok","given":"Young-Seek"},{"family":"Choi","given":"Seung Ho"}],"accessed":{"date-parts":[["2026",4,9]]},"issued":{"date-parts":[["2024",7,25]]}}}],"schema":"https://github.com/citation-style-language/schema/raw/master/csl-citation.json"}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Mwita</w:t>
            </w:r>
            <w:proofErr w:type="spellEnd"/>
            <w:r w:rsidRPr="005D0C4D">
              <w:rPr>
                <w:rFonts w:ascii="Aptos" w:hAnsi="Aptos"/>
              </w:rPr>
              <w:t xml:space="preserve"> et al., 2024)</w:t>
            </w:r>
            <w:r w:rsidRPr="005D0C4D">
              <w:rPr>
                <w:lang w:val="en-GB"/>
              </w:rPr>
              <w:fldChar w:fldCharType="end"/>
            </w:r>
          </w:p>
        </w:tc>
        <w:tc>
          <w:tcPr>
            <w:tcW w:w="0" w:type="auto"/>
          </w:tcPr>
          <w:p w:rsidRPr="005D0C4D" w:rsidR="005D0C4D" w:rsidP="00BD4BAF" w:rsidRDefault="005D0C4D" w14:paraId="325A1541"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 xml:space="preserve">Chitosan Extracted from the Biomass of Tenebrio </w:t>
            </w:r>
            <w:proofErr w:type="spellStart"/>
            <w:r w:rsidRPr="005D0C4D">
              <w:rPr>
                <w:lang w:val="en-GB"/>
              </w:rPr>
              <w:t>molitor</w:t>
            </w:r>
            <w:proofErr w:type="spellEnd"/>
            <w:r w:rsidRPr="005D0C4D">
              <w:rPr>
                <w:lang w:val="en-GB"/>
              </w:rPr>
              <w:t xml:space="preserve"> Larvae as a Sustainable Packaging Film</w:t>
            </w:r>
          </w:p>
        </w:tc>
        <w:tc>
          <w:tcPr>
            <w:tcW w:w="0" w:type="auto"/>
          </w:tcPr>
          <w:p w:rsidRPr="005D0C4D" w:rsidR="005D0C4D" w:rsidP="00BD4BAF" w:rsidRDefault="005D5129" w14:paraId="44EE2AAA" w14:textId="452B60A4">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 xml:space="preserve">Evaluates the film-forming potential of chitosan extracted from insect biomass (Tenebrio </w:t>
            </w:r>
            <w:proofErr w:type="spellStart"/>
            <w:r w:rsidRPr="005D5129">
              <w:rPr>
                <w:lang w:val="en-GB"/>
              </w:rPr>
              <w:t>molitor</w:t>
            </w:r>
            <w:proofErr w:type="spellEnd"/>
            <w:r w:rsidRPr="005D5129">
              <w:rPr>
                <w:lang w:val="en-GB"/>
              </w:rPr>
              <w:t xml:space="preserve"> larvae) as an alternative to crustacean sources.</w:t>
            </w:r>
          </w:p>
        </w:tc>
      </w:tr>
      <w:tr w:rsidRPr="005D0C4D" w:rsidR="005D0C4D" w:rsidTr="001E6D07" w14:paraId="698F78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747C6811" w14:textId="77777777">
            <w:pPr>
              <w:pStyle w:val="NoSpacing"/>
              <w:numPr>
                <w:ilvl w:val="0"/>
                <w:numId w:val="52"/>
              </w:numPr>
              <w:rPr>
                <w:lang w:val="en-GB"/>
              </w:rPr>
            </w:pPr>
          </w:p>
        </w:tc>
        <w:tc>
          <w:tcPr>
            <w:tcW w:w="0" w:type="auto"/>
          </w:tcPr>
          <w:p w:rsidRPr="005D0C4D" w:rsidR="005D0C4D" w:rsidP="00BD4BAF" w:rsidRDefault="005D0C4D" w14:paraId="63B150A1"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80</w:t>
            </w:r>
          </w:p>
        </w:tc>
        <w:tc>
          <w:tcPr>
            <w:tcW w:w="0" w:type="auto"/>
          </w:tcPr>
          <w:p w:rsidRPr="005D0C4D" w:rsidR="005D0C4D" w:rsidP="00BD4BAF" w:rsidRDefault="005D0C4D" w14:paraId="246F2574"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{"citationID":"Crps6K4p","properties":{"formattedCitation":"(Sutay et al., 2024)","plainCitation":"(Sutay et al., 2024)","noteIndex":0},"citationItems":[{"id":147,"uris":["http://zotero.org/users/local/XJtYPeIU/items/R7TBK25M"],"itemData":{"id":147,"type":"article-journal","abstract":"The olive oil extraction industry generates huge amounts of olive mill waste (OMW) which is an excellent source of several biocompounds. The aim of this study is to investigate the viability of a multiproduct biorefinery approach to valorize OMW as a source of hemicelluloses for the production of biodegradable films and extraction of other valuable compounds by taking advantage of the instant controlled pressure drop (DIC) technique. Glycerol, sorbitol, and xylitol at a concentration of 30% (w/w) were found as suitable plasticizers for biodegradable film preparation. Films with glycerol showed the lowest solubility in water (73.25</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0.83%) and the lowest biodegradability in soil, while showing the highest water vapor permeability (1.82</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0.1</w:instrText>
            </w:r>
            <w:r w:rsidRPr="005D0C4D">
              <w:rPr>
                <w:rFonts w:ascii="Aptos" w:hAnsi="Aptos" w:cs="Aptos"/>
                <w:lang w:val="en-GB"/>
              </w:rPr>
              <w:instrText> </w:instrText>
            </w:r>
            <w:r w:rsidRPr="005D0C4D">
              <w:rPr>
                <w:lang w:val="en-GB"/>
              </w:rPr>
              <w:instrText>g</w:instrText>
            </w:r>
            <w:r w:rsidRPr="005D0C4D">
              <w:rPr>
                <w:rFonts w:ascii="Aptos" w:hAnsi="Aptos" w:cs="Aptos"/>
                <w:lang w:val="en-GB"/>
              </w:rPr>
              <w:instrText> </w:instrText>
            </w:r>
            <w:r w:rsidRPr="005D0C4D">
              <w:rPr>
                <w:lang w:val="en-GB"/>
              </w:rPr>
              <w:instrText>mm</w:instrText>
            </w:r>
            <w:r w:rsidRPr="005D0C4D">
              <w:rPr>
                <w:rFonts w:ascii="Aptos" w:hAnsi="Aptos" w:cs="Aptos"/>
                <w:lang w:val="en-GB"/>
              </w:rPr>
              <w:instrText> </w:instrText>
            </w:r>
            <w:r w:rsidRPr="005D0C4D">
              <w:rPr>
                <w:lang w:val="en-GB"/>
              </w:rPr>
              <w:instrText>m</w:instrText>
            </w:r>
            <w:r w:rsidRPr="005D0C4D">
              <w:rPr>
                <w:rFonts w:ascii="Aptos" w:hAnsi="Aptos" w:cs="Aptos"/>
                <w:lang w:val="en-GB"/>
              </w:rPr>
              <w:instrText>−</w:instrText>
            </w:r>
            <w:r w:rsidRPr="005D0C4D">
              <w:rPr>
                <w:lang w:val="en-GB"/>
              </w:rPr>
              <w:instrText>2</w:instrText>
            </w:r>
            <w:r w:rsidRPr="005D0C4D">
              <w:rPr>
                <w:rFonts w:ascii="Aptos" w:hAnsi="Aptos" w:cs="Aptos"/>
                <w:lang w:val="en-GB"/>
              </w:rPr>
              <w:instrText> </w:instrText>
            </w:r>
            <w:r w:rsidRPr="005D0C4D">
              <w:rPr>
                <w:lang w:val="en-GB"/>
              </w:rPr>
              <w:instrText>h</w:instrText>
            </w:r>
            <w:r w:rsidRPr="005D0C4D">
              <w:rPr>
                <w:rFonts w:ascii="Aptos" w:hAnsi="Aptos" w:cs="Aptos"/>
                <w:lang w:val="en-GB"/>
              </w:rPr>
              <w:instrText>−</w:instrText>
            </w:r>
            <w:r w:rsidRPr="005D0C4D">
              <w:rPr>
                <w:lang w:val="en-GB"/>
              </w:rPr>
              <w:instrText>1</w:instrText>
            </w:r>
            <w:r w:rsidRPr="005D0C4D">
              <w:rPr>
                <w:rFonts w:ascii="Aptos" w:hAnsi="Aptos" w:cs="Aptos"/>
                <w:lang w:val="en-GB"/>
              </w:rPr>
              <w:instrText> </w:instrText>
            </w:r>
            <w:r w:rsidRPr="005D0C4D">
              <w:rPr>
                <w:lang w:val="en-GB"/>
              </w:rPr>
              <w:instrText>kPa</w:instrText>
            </w:r>
            <w:r w:rsidRPr="005D0C4D">
              <w:rPr>
                <w:rFonts w:ascii="Aptos" w:hAnsi="Aptos" w:cs="Aptos"/>
                <w:lang w:val="en-GB"/>
              </w:rPr>
              <w:instrText>−</w:instrText>
            </w:r>
            <w:r w:rsidRPr="005D0C4D">
              <w:rPr>
                <w:lang w:val="en-GB"/>
              </w:rPr>
              <w:instrText>1), and lowest solubility in different media at pH of 3</w:instrText>
            </w:r>
            <w:r w:rsidRPr="005D0C4D">
              <w:rPr>
                <w:rFonts w:ascii="Aptos" w:hAnsi="Aptos" w:cs="Aptos"/>
                <w:lang w:val="en-GB"/>
              </w:rPr>
              <w:instrText>–</w:instrText>
            </w:r>
            <w:r w:rsidRPr="005D0C4D">
              <w:rPr>
                <w:lang w:val="en-GB"/>
              </w:rPr>
              <w:instrText>12. Xylitol-plasticized films exhibited the highest tensile strain (10.17</w:instrText>
            </w:r>
            <w:r w:rsidRPr="005D0C4D">
              <w:rPr>
                <w:rFonts w:ascii="Arial" w:hAnsi="Arial" w:cs="Arial"/>
                <w:lang w:val="en-GB"/>
              </w:rPr>
              <w:instrText> </w:instrText>
            </w:r>
            <w:r w:rsidRPr="005D0C4D">
              <w:rPr>
                <w:rFonts w:ascii="Aptos" w:hAnsi="Aptos" w:cs="Aptos"/>
                <w:lang w:val="en-GB"/>
              </w:rPr>
              <w:instrText>±</w:instrText>
            </w:r>
            <w:r w:rsidRPr="005D0C4D">
              <w:rPr>
                <w:rFonts w:ascii="Arial" w:hAnsi="Arial" w:cs="Arial"/>
                <w:lang w:val="en-GB"/>
              </w:rPr>
              <w:instrText> </w:instrText>
            </w:r>
            <w:r w:rsidRPr="005D0C4D">
              <w:rPr>
                <w:lang w:val="en-GB"/>
              </w:rPr>
              <w:instrText>0.85</w:instrText>
            </w:r>
            <w:r w:rsidRPr="005D0C4D">
              <w:rPr>
                <w:rFonts w:ascii="Aptos" w:hAnsi="Aptos" w:cs="Aptos"/>
                <w:lang w:val="en-GB"/>
              </w:rPr>
              <w:instrText> </w:instrText>
            </w:r>
            <w:r w:rsidRPr="005D0C4D">
              <w:rPr>
                <w:lang w:val="en-GB"/>
              </w:rPr>
              <w:instrText xml:space="preserve">MPa) which is 43% higher than that of unplasticized film. Overall, the glycerol-plasticized films showed a potential for food packaging applications where low solubility and high water vapor permeability are required. Xylitol-plasticized films could be advantageous where higher solubility and mechanical strength are expected. DIC pretreatment performed at 5 bar steam pressure for 10 min resulted in a destructured OMW with lower crystallinity providing higher extraction yields of value-added products. An increase of 37.5% in total phenolics content and 22.1% in hemicellulose extraction yield were obtained after DIC pretreatment, respectively. In addition, app. 3-fold antioxidant activity and 2.2-fold reducing sugar concentration were reached, as compared to unpretreated OMW.","container-title":"Biomass Conversion and Biorefinery","DOI":"10.1007/s13399-023-03739-3","ISSN":"2190-6823","issue":"13","journalAbbreviation":"Biomass Conv. Bioref.","language":"en","page":"14627-14639","source":"Springer Link","title":"Multiproduct biorefinery from defatted olive mill waste: preparation of hemicellulose-based biodegradable films and instant controlled pressure drop (DIC)-assisted isolation of value-added products","title-short":"Multiproduct biorefinery from defatted olive mill waste","volume":"14","author":[{"family":"Sutay","given":"Didem"},{"family":"Yağcı","given":"Sibel"},{"family":"Yurtdaş","given":"Eren"},{"family":"Toptaş","given":"Merve"}],"issued":{"date-parts":[["2024",7,1]]}}}],"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Sutay</w:t>
            </w:r>
            <w:proofErr w:type="spellEnd"/>
            <w:r w:rsidRPr="005D0C4D">
              <w:rPr>
                <w:rFonts w:ascii="Aptos" w:hAnsi="Aptos"/>
              </w:rPr>
              <w:t xml:space="preserve"> et al., 2024)</w:t>
            </w:r>
            <w:r w:rsidRPr="005D0C4D">
              <w:rPr>
                <w:lang w:val="en-GB"/>
              </w:rPr>
              <w:fldChar w:fldCharType="end"/>
            </w:r>
          </w:p>
        </w:tc>
        <w:tc>
          <w:tcPr>
            <w:tcW w:w="0" w:type="auto"/>
          </w:tcPr>
          <w:p w:rsidRPr="005D0C4D" w:rsidR="005D0C4D" w:rsidP="00BD4BAF" w:rsidRDefault="005D0C4D" w14:paraId="56FC9B5F"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Multiproduct biorefinery from defatted olive mill waste: preparation of hemicellulose-based biodegradable films and instant controlled pressure drop (DIC)-assisted isolation of value-added products</w:t>
            </w:r>
          </w:p>
        </w:tc>
        <w:tc>
          <w:tcPr>
            <w:tcW w:w="0" w:type="auto"/>
          </w:tcPr>
          <w:p w:rsidRPr="005D0C4D" w:rsidR="005D0C4D" w:rsidP="00BD4BAF" w:rsidRDefault="005D5129" w14:paraId="33E16940" w14:textId="613F242B">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Details a biorefinery approach to extract hemicellulose from olive mill waste for the production of biodegradable films.</w:t>
            </w:r>
          </w:p>
        </w:tc>
      </w:tr>
      <w:tr w:rsidRPr="005D0C4D" w:rsidR="005D0C4D" w:rsidTr="001E6D07" w14:paraId="7FE363C9" w14:textId="77777777">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401414DA" w14:textId="77777777">
            <w:pPr>
              <w:pStyle w:val="NoSpacing"/>
              <w:numPr>
                <w:ilvl w:val="0"/>
                <w:numId w:val="52"/>
              </w:numPr>
              <w:rPr>
                <w:lang w:val="en-GB"/>
              </w:rPr>
            </w:pPr>
          </w:p>
        </w:tc>
        <w:tc>
          <w:tcPr>
            <w:tcW w:w="0" w:type="auto"/>
          </w:tcPr>
          <w:p w:rsidRPr="005D0C4D" w:rsidR="005D0C4D" w:rsidP="00BD4BAF" w:rsidRDefault="005D0C4D" w14:paraId="5D70D0E6"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81</w:t>
            </w:r>
          </w:p>
        </w:tc>
        <w:tc>
          <w:tcPr>
            <w:tcW w:w="0" w:type="auto"/>
          </w:tcPr>
          <w:p w:rsidRPr="005D0C4D" w:rsidR="005D0C4D" w:rsidP="00BD4BAF" w:rsidRDefault="005D0C4D" w14:paraId="4C0B025D"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{"citationID":"EUEyWn29","properties":{"formattedCitation":"(Petaloti &amp; Achilias, 2024)","plainCitation":"(Petaloti &amp; Achilias, 2024)","noteIndex":0},"citationItems":[{"id":149,"uris":["http://zotero.org/users/local/XJtYPeIU/items/XW3K6IZ2"],"itemData":{"id":149,"type":"article-journal","abstract":"Aligned with the principles of the circular economy and aiming at the production of environmentally friendly materials for food packaging applications...","container-title":"Sustainability","DOI":"10.3390/su16125075","ISSN":"2071-1050","issue":"12","language":"en","license":"http://creativecommons.org/licenses/by/3.0/","publisher":"Multidisciplinary Digital Publishing Institute","source":"www.mdpi.com","title":"The Development of Sustainable Biocomposite Materials Based on Poly(lactic acid) and Silverskin, a Coffee Industry By-Product, for Food Packaging Applications","URL":"https://www.mdpi.com/2071-1050/16/12/5075","volume":"16","author":[{"family":"Petaloti","given":"Argyri-Ioanna"},{"family":"Achilias","given":"Dimitris S."}],"accessed":{"date-parts":[["2026",4,9]]},"issued":{"date-parts":[["2024",6,14]]}}}],"schema":"https://github.com/citation-style-language/schema/raw/master/csl-citation.json"} </w:instrText>
            </w:r>
            <w:r w:rsidRPr="005D0C4D">
              <w:rPr>
                <w:lang w:val="en-GB"/>
              </w:rPr>
              <w:fldChar w:fldCharType="separate"/>
            </w:r>
            <w:r w:rsidRPr="005D0C4D">
              <w:rPr>
                <w:rFonts w:ascii="Aptos" w:hAnsi="Aptos"/>
              </w:rPr>
              <w:t>(</w:t>
            </w:r>
            <w:proofErr w:type="spellStart"/>
            <w:r w:rsidRPr="005D0C4D">
              <w:rPr>
                <w:rFonts w:ascii="Aptos" w:hAnsi="Aptos"/>
              </w:rPr>
              <w:t>Petaloti</w:t>
            </w:r>
            <w:proofErr w:type="spellEnd"/>
            <w:r w:rsidRPr="005D0C4D">
              <w:rPr>
                <w:rFonts w:ascii="Aptos" w:hAnsi="Aptos"/>
              </w:rPr>
              <w:t xml:space="preserve"> &amp; </w:t>
            </w:r>
            <w:proofErr w:type="spellStart"/>
            <w:r w:rsidRPr="005D0C4D">
              <w:rPr>
                <w:rFonts w:ascii="Aptos" w:hAnsi="Aptos"/>
              </w:rPr>
              <w:t>Achilias</w:t>
            </w:r>
            <w:proofErr w:type="spellEnd"/>
            <w:r w:rsidRPr="005D0C4D">
              <w:rPr>
                <w:rFonts w:ascii="Aptos" w:hAnsi="Aptos"/>
              </w:rPr>
              <w:t>, 2024)</w:t>
            </w:r>
            <w:r w:rsidRPr="005D0C4D">
              <w:rPr>
                <w:lang w:val="en-GB"/>
              </w:rPr>
              <w:fldChar w:fldCharType="end"/>
            </w:r>
          </w:p>
        </w:tc>
        <w:tc>
          <w:tcPr>
            <w:tcW w:w="0" w:type="auto"/>
          </w:tcPr>
          <w:p w:rsidRPr="005D0C4D" w:rsidR="005D0C4D" w:rsidP="00BD4BAF" w:rsidRDefault="005D0C4D" w14:paraId="5D667875" w14:textId="77777777">
            <w:pPr>
              <w:pStyle w:val="NoSpacing"/>
              <w:cnfStyle w:val="000000000000" w:firstRow="0" w:lastRow="0" w:firstColumn="0" w:lastColumn="0" w:oddVBand="0" w:evenVBand="0" w:oddHBand="0" w:evenHBand="0" w:firstRowFirstColumn="0" w:firstRowLastColumn="0" w:lastRowFirstColumn="0" w:lastRowLastColumn="0"/>
              <w:rPr>
                <w:lang w:val="en-GB"/>
              </w:rPr>
            </w:pPr>
            <w:r w:rsidRPr="005D0C4D">
              <w:rPr>
                <w:lang w:val="en-GB"/>
              </w:rPr>
              <w:t xml:space="preserve">The Development of Sustainable </w:t>
            </w:r>
            <w:proofErr w:type="spellStart"/>
            <w:r w:rsidRPr="005D0C4D">
              <w:rPr>
                <w:lang w:val="en-GB"/>
              </w:rPr>
              <w:t>Biocomposite</w:t>
            </w:r>
            <w:proofErr w:type="spellEnd"/>
            <w:r w:rsidRPr="005D0C4D">
              <w:rPr>
                <w:lang w:val="en-GB"/>
              </w:rPr>
              <w:t xml:space="preserve"> Materials Based on Poly(lactic acid) and </w:t>
            </w:r>
            <w:proofErr w:type="spellStart"/>
            <w:r w:rsidRPr="005D0C4D">
              <w:rPr>
                <w:lang w:val="en-GB"/>
              </w:rPr>
              <w:t>Silverskin</w:t>
            </w:r>
            <w:proofErr w:type="spellEnd"/>
            <w:r w:rsidRPr="005D0C4D">
              <w:rPr>
                <w:lang w:val="en-GB"/>
              </w:rPr>
              <w:t>, a Coffee Industry By-Product, for Food Packaging Applications</w:t>
            </w:r>
          </w:p>
        </w:tc>
        <w:tc>
          <w:tcPr>
            <w:tcW w:w="0" w:type="auto"/>
          </w:tcPr>
          <w:p w:rsidRPr="005D0C4D" w:rsidR="005D0C4D" w:rsidP="00BD4BAF" w:rsidRDefault="005D5129" w14:paraId="3F281611" w14:textId="5FB957BA">
            <w:pPr>
              <w:pStyle w:val="NoSpacing"/>
              <w:cnfStyle w:val="000000000000" w:firstRow="0" w:lastRow="0" w:firstColumn="0" w:lastColumn="0" w:oddVBand="0" w:evenVBand="0" w:oddHBand="0" w:evenHBand="0" w:firstRowFirstColumn="0" w:firstRowLastColumn="0" w:lastRowFirstColumn="0" w:lastRowLastColumn="0"/>
              <w:rPr>
                <w:lang w:val="en-GB"/>
              </w:rPr>
            </w:pPr>
            <w:r w:rsidRPr="005D5129">
              <w:rPr>
                <w:lang w:val="en-GB"/>
              </w:rPr>
              <w:t>Explores the use of coffee industry by-products (</w:t>
            </w:r>
            <w:proofErr w:type="spellStart"/>
            <w:r w:rsidRPr="005D5129">
              <w:rPr>
                <w:lang w:val="en-GB"/>
              </w:rPr>
              <w:t>silverskin</w:t>
            </w:r>
            <w:proofErr w:type="spellEnd"/>
            <w:r w:rsidRPr="005D5129">
              <w:rPr>
                <w:lang w:val="en-GB"/>
              </w:rPr>
              <w:t xml:space="preserve">) as a sustainable filler to improve PLA-based </w:t>
            </w:r>
            <w:proofErr w:type="spellStart"/>
            <w:r w:rsidRPr="005D5129">
              <w:rPr>
                <w:lang w:val="en-GB"/>
              </w:rPr>
              <w:t>biocomposites</w:t>
            </w:r>
            <w:proofErr w:type="spellEnd"/>
            <w:r w:rsidRPr="005D5129">
              <w:rPr>
                <w:lang w:val="en-GB"/>
              </w:rPr>
              <w:t>.</w:t>
            </w:r>
          </w:p>
        </w:tc>
      </w:tr>
      <w:tr w:rsidRPr="005D0C4D" w:rsidR="005D0C4D" w:rsidTr="001E6D07" w14:paraId="25C1A3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5D0C4D" w:rsidR="005D0C4D" w:rsidP="00BD4BAF" w:rsidRDefault="005D0C4D" w14:paraId="51781F83" w14:textId="77777777">
            <w:pPr>
              <w:pStyle w:val="NoSpacing"/>
              <w:numPr>
                <w:ilvl w:val="0"/>
                <w:numId w:val="52"/>
              </w:numPr>
              <w:rPr>
                <w:lang w:val="en-GB"/>
              </w:rPr>
            </w:pPr>
          </w:p>
        </w:tc>
        <w:tc>
          <w:tcPr>
            <w:tcW w:w="0" w:type="auto"/>
          </w:tcPr>
          <w:p w:rsidRPr="005D0C4D" w:rsidR="005D0C4D" w:rsidP="00BD4BAF" w:rsidRDefault="005D0C4D" w14:paraId="085DCA6C"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93</w:t>
            </w:r>
          </w:p>
        </w:tc>
        <w:tc>
          <w:tcPr>
            <w:tcW w:w="0" w:type="auto"/>
          </w:tcPr>
          <w:p w:rsidRPr="005D0C4D" w:rsidR="005D0C4D" w:rsidP="00BD4BAF" w:rsidRDefault="005D0C4D" w14:paraId="112B3EF2"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fldChar w:fldCharType="begin"/>
            </w:r>
            <w:r w:rsidRPr="005D0C4D">
              <w:rPr>
                <w:lang w:val="en-GB"/>
              </w:rPr>
              <w:instrText xml:space="preserve"> ADDIN ZOTERO_ITEM CSL_CITATION {"citationID":"dpJPcV2I","properties":{"formattedCitation":"(Kim &amp; Kang, 2024)","plainCitation":"(Kim &amp; Kang, 2024)","noteIndex":0},"citationItems":[{"id":151,"uris":["http://zotero.org/users/local/XJtYPeIU/items/9U2SRZ48"],"itemData":{"id":151,"type":"article-journal","abstract":"The effects of benzalkonium chloride (BC) as a cationic surfactant on the mechanical, water barrier, microstructural, and thermal properties of adlay millet starch (AS) films were investigated in this study. With increasing BC concentration, tensile strength (from 5.93 to 6.15 MPa) and elongation at break (from 41.39 to 45.48%) of AS-BC films significantly increased, whereas their moisture content, water solubility, and water vapor permeability were reduced, indicating water resistance improvement. Fourier transform infrared spectroscopy and scanning electron microscopy analysis showed that BC at concentrations below 1% did not cause noticeable changes in the microstructure of AS-BC films. In addition, the thermal stability of AS-BC films was not affected by BC, indicating good miscibility between AS and BC. Therefore, BC could improve the physicochemical properties of starch films, and AS-BC films developed in this study can be applied as novel biodegradable packaging materials in the food packaging industry.\nSUPPLEMENTARY INFORMATION: The online version contains supplementary material available at 10.1007/s10068-023-01383-1.","container-title":"Food Science and Biotechnology","DOI":"10.1007/s10068-023-01383-1","ISSN":"2092-6456","issue":"2","journalAbbreviation":"Food Sci Biotechnol","language":"eng","page":"355-362","PMID":"38222905","PMCID":"PMC10786757","source":"PubMed","title":"Effects of benzalkonium chloride as a cationic surfactant on the physicochemical properties of adlay millet starch films","volume":"33","author":[{"family":"Kim","given":"Minjun"},{"family":"Kang","given":"Ji-Hoon"}],"issued":{"date-parts":[["2024",1]]}}}],"schema":"https://github.com/citation-style-language/schema/raw/master/csl-citation.json"} </w:instrText>
            </w:r>
            <w:r w:rsidRPr="005D0C4D">
              <w:rPr>
                <w:lang w:val="en-GB"/>
              </w:rPr>
              <w:fldChar w:fldCharType="separate"/>
            </w:r>
            <w:r w:rsidRPr="005D0C4D">
              <w:rPr>
                <w:rFonts w:ascii="Aptos" w:hAnsi="Aptos"/>
              </w:rPr>
              <w:t>(Kim &amp; Kang, 2024)</w:t>
            </w:r>
            <w:r w:rsidRPr="005D0C4D">
              <w:rPr>
                <w:lang w:val="en-GB"/>
              </w:rPr>
              <w:fldChar w:fldCharType="end"/>
            </w:r>
          </w:p>
        </w:tc>
        <w:tc>
          <w:tcPr>
            <w:tcW w:w="0" w:type="auto"/>
          </w:tcPr>
          <w:p w:rsidRPr="005D0C4D" w:rsidR="005D0C4D" w:rsidP="00BD4BAF" w:rsidRDefault="005D0C4D" w14:paraId="431A75BF" w14:textId="77777777">
            <w:pPr>
              <w:pStyle w:val="NoSpacing"/>
              <w:cnfStyle w:val="000000100000" w:firstRow="0" w:lastRow="0" w:firstColumn="0" w:lastColumn="0" w:oddVBand="0" w:evenVBand="0" w:oddHBand="1" w:evenHBand="0" w:firstRowFirstColumn="0" w:firstRowLastColumn="0" w:lastRowFirstColumn="0" w:lastRowLastColumn="0"/>
              <w:rPr>
                <w:lang w:val="en-GB"/>
              </w:rPr>
            </w:pPr>
            <w:r w:rsidRPr="005D0C4D">
              <w:rPr>
                <w:lang w:val="en-GB"/>
              </w:rPr>
              <w:t>Effects of benzalkonium chloride as a cationic surfactant on the physicochemical properties of adlay millet starch films</w:t>
            </w:r>
          </w:p>
        </w:tc>
        <w:tc>
          <w:tcPr>
            <w:tcW w:w="0" w:type="auto"/>
          </w:tcPr>
          <w:p w:rsidRPr="005D0C4D" w:rsidR="005D0C4D" w:rsidP="00BD4BAF" w:rsidRDefault="005D5129" w14:paraId="69240430" w14:textId="7F117A44">
            <w:pPr>
              <w:pStyle w:val="NoSpacing"/>
              <w:cnfStyle w:val="000000100000" w:firstRow="0" w:lastRow="0" w:firstColumn="0" w:lastColumn="0" w:oddVBand="0" w:evenVBand="0" w:oddHBand="1" w:evenHBand="0" w:firstRowFirstColumn="0" w:firstRowLastColumn="0" w:lastRowFirstColumn="0" w:lastRowLastColumn="0"/>
              <w:rPr>
                <w:lang w:val="en-GB"/>
              </w:rPr>
            </w:pPr>
            <w:r w:rsidRPr="005D5129">
              <w:rPr>
                <w:lang w:val="en-GB"/>
              </w:rPr>
              <w:t>Examines how adding a specific surfactant (benzalkonium chloride) modifies the physical properties and functionality of adlay millet starch films.</w:t>
            </w:r>
          </w:p>
        </w:tc>
      </w:tr>
    </w:tbl>
    <w:p w:rsidR="005D0C4D" w:rsidP="00CA0E91" w:rsidRDefault="005D0C4D" w14:paraId="17A2E18C" w14:textId="071979B2">
      <w:pPr>
        <w:pStyle w:val="Heading2"/>
        <w:ind w:left="360"/>
        <w:rPr>
          <w:lang w:val="en-GB"/>
        </w:rPr>
      </w:pPr>
    </w:p>
    <w:p w:rsidR="00CA0E91" w:rsidP="00CA0E91" w:rsidRDefault="00CA0E91" w14:paraId="76F57D25" w14:textId="22651B3D">
      <w:pPr>
        <w:pStyle w:val="Heading2"/>
        <w:numPr>
          <w:ilvl w:val="1"/>
          <w:numId w:val="10"/>
        </w:numPr>
        <w:rPr>
          <w:lang w:val="en-GB"/>
        </w:rPr>
      </w:pPr>
      <w:r>
        <w:rPr>
          <w:lang w:val="en-GB"/>
        </w:rPr>
        <w:t>Artificial Intelligence (AI) Usage</w:t>
      </w:r>
    </w:p>
    <w:p w:rsidRPr="0086193A" w:rsidR="0086193A" w:rsidP="0086193A" w:rsidRDefault="0086193A" w14:paraId="7E007580" w14:textId="630B294F">
      <w:pPr>
        <w:rPr>
          <w:lang w:val="en-GB"/>
        </w:rPr>
      </w:pPr>
      <w:r>
        <w:rPr>
          <w:lang w:val="en-GB"/>
        </w:rPr>
        <w:fldChar w:fldCharType="begin"/>
      </w:r>
      <w:r>
        <w:rPr>
          <w:lang w:val="en-GB"/>
        </w:rPr>
        <w:instrText xml:space="preserve"> REF _Ref226658920 \h </w:instrText>
      </w:r>
      <w:r>
        <w:rPr>
          <w:lang w:val="en-GB"/>
        </w:rPr>
      </w:r>
      <w:r>
        <w:rPr>
          <w:lang w:val="en-GB"/>
        </w:rPr>
        <w:fldChar w:fldCharType="separate"/>
      </w:r>
      <w:r w:rsidRPr="0086193A">
        <w:rPr>
          <w:lang w:val="en-GB"/>
        </w:rPr>
        <w:t xml:space="preserve">Table A </w:t>
      </w:r>
      <w:r w:rsidRPr="0086193A">
        <w:rPr>
          <w:noProof/>
          <w:lang w:val="en-GB"/>
        </w:rPr>
        <w:t>4</w:t>
      </w:r>
      <w:r>
        <w:rPr>
          <w:lang w:val="en-GB"/>
        </w:rPr>
        <w:fldChar w:fldCharType="end"/>
      </w:r>
      <w:r>
        <w:rPr>
          <w:lang w:val="en-GB"/>
        </w:rPr>
        <w:t xml:space="preserve"> </w:t>
      </w:r>
      <w:r w:rsidRPr="0086193A">
        <w:rPr>
          <w:lang w:val="en-GB"/>
        </w:rPr>
        <w:t xml:space="preserve"> presents the declaration of generative AI usage as required by Wageningen University &amp; Research. During the preparation of this thesis, generative AI tools were used for brainstorming and sparring, textual feedback (spelling and grammar), and the development of data processing and visualisation scripts in Python. All AI-generated output was critically reviewed and edited by the author prior to use.</w:t>
      </w:r>
    </w:p>
    <w:p w:rsidRPr="005A6DF3" w:rsidR="005A6DF3" w:rsidP="005A6DF3" w:rsidRDefault="005A6DF3" w14:paraId="6AA584E6" w14:textId="77777777">
      <w:pPr>
        <w:rPr>
          <w:lang w:val="en-GB"/>
        </w:rPr>
      </w:pPr>
    </w:p>
    <w:p w:rsidRPr="00847B91" w:rsidR="005A6DF3" w:rsidP="005A6DF3" w:rsidRDefault="005A6DF3" w14:paraId="35FB24FF" w14:textId="4F36379A">
      <w:pPr>
        <w:pStyle w:val="Caption"/>
        <w:keepNext/>
        <w:rPr>
          <w:lang w:val="en-GB"/>
        </w:rPr>
      </w:pPr>
      <w:bookmarkStart w:name="_Ref226658920" w:id="99"/>
      <w:r w:rsidRPr="00847B91">
        <w:rPr>
          <w:lang w:val="en-GB"/>
        </w:rPr>
        <w:t xml:space="preserve">Table A </w:t>
      </w:r>
      <w:r>
        <w:fldChar w:fldCharType="begin"/>
      </w:r>
      <w:r w:rsidRPr="00847B91">
        <w:rPr>
          <w:lang w:val="en-GB"/>
        </w:rPr>
        <w:instrText xml:space="preserve"> SEQ Table_A \* ARABIC </w:instrText>
      </w:r>
      <w:r>
        <w:fldChar w:fldCharType="separate"/>
      </w:r>
      <w:r w:rsidRPr="00847B91">
        <w:rPr>
          <w:noProof/>
          <w:lang w:val="en-GB"/>
        </w:rPr>
        <w:t>4</w:t>
      </w:r>
      <w:r>
        <w:fldChar w:fldCharType="end"/>
      </w:r>
      <w:bookmarkEnd w:id="99"/>
      <w:r w:rsidRPr="00847B91">
        <w:rPr>
          <w:lang w:val="en-GB"/>
        </w:rPr>
        <w:t>.</w:t>
      </w:r>
    </w:p>
    <w:p w:rsidRPr="00847B91" w:rsidR="005A6DF3" w:rsidP="005A6DF3" w:rsidRDefault="00847B91" w14:paraId="0CC06223" w14:textId="45B9BCFF">
      <w:pPr>
        <w:pStyle w:val="Captiontext"/>
        <w:rPr>
          <w:lang w:val="en-GB"/>
        </w:rPr>
      </w:pPr>
      <w:r w:rsidRPr="00847B91">
        <w:rPr>
          <w:lang w:val="en-GB"/>
        </w:rPr>
        <w:t>Declaration of generative AI usage in the preparation of this thesis, in accordance with the WUR policy on the use of generative AI in education.</w:t>
      </w:r>
    </w:p>
    <w:tbl>
      <w:tblPr>
        <w:tblStyle w:val="GridTable21"/>
        <w:tblW w:w="0" w:type="auto"/>
        <w:tblLook w:val="04A0" w:firstRow="1" w:lastRow="0" w:firstColumn="1" w:lastColumn="0" w:noHBand="0" w:noVBand="1"/>
      </w:tblPr>
      <w:tblGrid>
        <w:gridCol w:w="3513"/>
        <w:gridCol w:w="10445"/>
      </w:tblGrid>
      <w:tr w:rsidRPr="005A6DF3" w:rsidR="005A6DF3" w:rsidTr="005A6DF3" w14:paraId="1D5752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Pr="005A6DF3" w:rsidR="005A6DF3" w:rsidP="005A6DF3" w:rsidRDefault="00093E27" w14:paraId="70202C7B" w14:textId="246961EB">
            <w:pPr>
              <w:spacing w:before="240" w:after="240"/>
              <w:ind w:firstLine="0"/>
              <w:contextualSpacing w:val="0"/>
              <w:rPr>
                <w:rFonts w:eastAsia="Times New Roman" w:cs="Times New Roman"/>
                <w:lang w:eastAsia="nl-NL"/>
              </w:rPr>
            </w:pPr>
            <w:proofErr w:type="spellStart"/>
            <w:r>
              <w:rPr>
                <w:rFonts w:ascii="Aptos" w:hAnsi="Aptos" w:eastAsia="Times New Roman" w:cs="Times New Roman"/>
                <w:color w:val="000000"/>
                <w:lang w:eastAsia="nl-NL"/>
              </w:rPr>
              <w:lastRenderedPageBreak/>
              <w:t>Declaration</w:t>
            </w:r>
            <w:proofErr w:type="spellEnd"/>
            <w:r>
              <w:rPr>
                <w:rFonts w:ascii="Aptos" w:hAnsi="Aptos" w:eastAsia="Times New Roman" w:cs="Times New Roman"/>
                <w:color w:val="000000"/>
                <w:lang w:eastAsia="nl-NL"/>
              </w:rPr>
              <w:t xml:space="preserve"> of </w:t>
            </w:r>
            <w:proofErr w:type="spellStart"/>
            <w:r>
              <w:rPr>
                <w:rFonts w:ascii="Aptos" w:hAnsi="Aptos" w:eastAsia="Times New Roman" w:cs="Times New Roman"/>
                <w:color w:val="000000"/>
                <w:lang w:eastAsia="nl-NL"/>
              </w:rPr>
              <w:t>generative</w:t>
            </w:r>
            <w:proofErr w:type="spellEnd"/>
            <w:r>
              <w:rPr>
                <w:rFonts w:ascii="Aptos" w:hAnsi="Aptos" w:eastAsia="Times New Roman" w:cs="Times New Roman"/>
                <w:color w:val="000000"/>
                <w:lang w:eastAsia="nl-NL"/>
              </w:rPr>
              <w:t xml:space="preserve"> AI</w:t>
            </w:r>
          </w:p>
        </w:tc>
      </w:tr>
      <w:tr w:rsidRPr="005A6DF3" w:rsidR="005A6DF3" w:rsidTr="005A6DF3" w14:paraId="06A2EB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Pr="005A6DF3" w:rsidR="005A6DF3" w:rsidP="005A6DF3" w:rsidRDefault="005A6DF3" w14:paraId="3A09021D" w14:textId="77777777">
            <w:pPr>
              <w:spacing w:before="240" w:after="240"/>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 xml:space="preserve">I, Sharon de Bondt, have used generative AI applications for the writing of this document or parts thereof. </w:t>
            </w:r>
            <w:r w:rsidRPr="005A6DF3">
              <w:rPr>
                <w:rFonts w:ascii="Aptos" w:hAnsi="Aptos" w:eastAsia="Times New Roman" w:cs="Times New Roman"/>
                <w:i/>
                <w:iCs/>
                <w:color w:val="000000"/>
                <w:sz w:val="22"/>
                <w:szCs w:val="22"/>
                <w:lang w:val="en-GB" w:eastAsia="nl-NL"/>
              </w:rPr>
              <w:t>After using this tool, I have reviewed and</w:t>
            </w:r>
            <w:r w:rsidRPr="005A6DF3">
              <w:rPr>
                <w:rFonts w:ascii="Arial" w:hAnsi="Arial" w:eastAsia="Times New Roman" w:cs="Arial"/>
                <w:i/>
                <w:iCs/>
                <w:color w:val="000000"/>
                <w:sz w:val="22"/>
                <w:szCs w:val="22"/>
                <w:lang w:val="en-GB" w:eastAsia="nl-NL"/>
              </w:rPr>
              <w:t> </w:t>
            </w:r>
            <w:r w:rsidRPr="005A6DF3">
              <w:rPr>
                <w:rFonts w:ascii="Aptos" w:hAnsi="Aptos" w:eastAsia="Times New Roman" w:cs="Times New Roman"/>
                <w:i/>
                <w:iCs/>
                <w:color w:val="000000"/>
                <w:sz w:val="22"/>
                <w:szCs w:val="22"/>
                <w:lang w:val="en-GB" w:eastAsia="nl-NL"/>
              </w:rPr>
              <w:t>edited the content as needed and take full responsibility for the</w:t>
            </w:r>
            <w:r w:rsidRPr="005A6DF3">
              <w:rPr>
                <w:rFonts w:ascii="Arial" w:hAnsi="Arial" w:eastAsia="Times New Roman" w:cs="Arial"/>
                <w:i/>
                <w:iCs/>
                <w:color w:val="000000"/>
                <w:sz w:val="22"/>
                <w:szCs w:val="22"/>
                <w:lang w:val="en-GB" w:eastAsia="nl-NL"/>
              </w:rPr>
              <w:t> </w:t>
            </w:r>
            <w:r w:rsidRPr="005A6DF3">
              <w:rPr>
                <w:rFonts w:ascii="Aptos" w:hAnsi="Aptos" w:eastAsia="Times New Roman" w:cs="Times New Roman"/>
                <w:i/>
                <w:iCs/>
                <w:color w:val="000000"/>
                <w:sz w:val="22"/>
                <w:szCs w:val="22"/>
                <w:lang w:val="en-GB" w:eastAsia="nl-NL"/>
              </w:rPr>
              <w:t>content of the document. </w:t>
            </w:r>
          </w:p>
        </w:tc>
      </w:tr>
      <w:tr w:rsidRPr="005A6DF3" w:rsidR="005A6DF3" w:rsidTr="005A6DF3" w14:paraId="6FC57939" w14:textId="77777777">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rsidRPr="005A6DF3" w:rsidR="005A6DF3" w:rsidP="005A6DF3" w:rsidRDefault="005A6DF3" w14:paraId="332D923B" w14:textId="77777777">
            <w:pPr>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What tool(s) have you used?</w:t>
            </w:r>
          </w:p>
          <w:p w:rsidRPr="005A6DF3" w:rsidR="005A6DF3" w:rsidP="005A6DF3" w:rsidRDefault="005A6DF3" w14:paraId="764FA3AB" w14:textId="77777777">
            <w:pPr>
              <w:ind w:firstLine="0"/>
              <w:contextualSpacing w:val="0"/>
              <w:rPr>
                <w:rFonts w:eastAsia="Times New Roman" w:cs="Times New Roman"/>
                <w:lang w:val="en-GB" w:eastAsia="nl-NL"/>
              </w:rPr>
            </w:pPr>
            <w:r w:rsidRPr="005A6DF3">
              <w:rPr>
                <w:rFonts w:ascii="Aptos" w:hAnsi="Aptos" w:eastAsia="Times New Roman" w:cs="Times New Roman"/>
                <w:i/>
                <w:iCs/>
                <w:color w:val="000000"/>
                <w:sz w:val="22"/>
                <w:szCs w:val="22"/>
                <w:lang w:val="en-GB" w:eastAsia="nl-NL"/>
              </w:rPr>
              <w:t>List the tools that you have used including the model, version and link to the tool.</w:t>
            </w:r>
          </w:p>
        </w:tc>
        <w:tc>
          <w:tcPr>
            <w:tcW w:w="0" w:type="auto"/>
            <w:hideMark/>
          </w:tcPr>
          <w:p w:rsidRPr="005A6DF3" w:rsidR="005A6DF3" w:rsidP="005A6DF3" w:rsidRDefault="005A6DF3" w14:paraId="6846C6D6"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nl-NL"/>
              </w:rPr>
            </w:pPr>
            <w:r w:rsidRPr="005A6DF3">
              <w:rPr>
                <w:rFonts w:ascii="Aptos" w:hAnsi="Aptos" w:eastAsia="Times New Roman" w:cs="Times New Roman"/>
                <w:color w:val="000000"/>
                <w:sz w:val="22"/>
                <w:szCs w:val="22"/>
                <w:lang w:eastAsia="nl-NL"/>
              </w:rPr>
              <w:t>1. Google Gemini (model: Gemini 1.5 / 2.0) – https://gemini.google.com</w:t>
            </w:r>
          </w:p>
          <w:p w:rsidRPr="005A6DF3" w:rsidR="005A6DF3" w:rsidP="005A6DF3" w:rsidRDefault="005A6DF3" w14:paraId="7E46F959"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nl-NL"/>
              </w:rPr>
            </w:pPr>
            <w:r w:rsidRPr="005A6DF3">
              <w:rPr>
                <w:rFonts w:ascii="Aptos" w:hAnsi="Aptos" w:eastAsia="Times New Roman" w:cs="Times New Roman"/>
                <w:color w:val="000000"/>
                <w:sz w:val="22"/>
                <w:szCs w:val="22"/>
                <w:lang w:eastAsia="nl-NL"/>
              </w:rPr>
              <w:t xml:space="preserve">2. </w:t>
            </w:r>
            <w:proofErr w:type="spellStart"/>
            <w:r w:rsidRPr="005A6DF3">
              <w:rPr>
                <w:rFonts w:ascii="Aptos" w:hAnsi="Aptos" w:eastAsia="Times New Roman" w:cs="Times New Roman"/>
                <w:color w:val="000000"/>
                <w:sz w:val="22"/>
                <w:szCs w:val="22"/>
                <w:lang w:eastAsia="nl-NL"/>
              </w:rPr>
              <w:t>ChatGPT</w:t>
            </w:r>
            <w:proofErr w:type="spellEnd"/>
            <w:r w:rsidRPr="005A6DF3">
              <w:rPr>
                <w:rFonts w:ascii="Aptos" w:hAnsi="Aptos" w:eastAsia="Times New Roman" w:cs="Times New Roman"/>
                <w:color w:val="000000"/>
                <w:sz w:val="22"/>
                <w:szCs w:val="22"/>
                <w:lang w:eastAsia="nl-NL"/>
              </w:rPr>
              <w:t xml:space="preserve"> (model: GPT-4o) – https://chat.openai.com</w:t>
            </w:r>
          </w:p>
          <w:p w:rsidRPr="005A6DF3" w:rsidR="005A6DF3" w:rsidP="005A6DF3" w:rsidRDefault="005A6DF3" w14:paraId="03D8C3F8"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5A6DF3">
              <w:rPr>
                <w:rFonts w:ascii="Aptos" w:hAnsi="Aptos" w:eastAsia="Times New Roman" w:cs="Times New Roman"/>
                <w:color w:val="000000"/>
                <w:sz w:val="22"/>
                <w:szCs w:val="22"/>
                <w:lang w:val="en-GB" w:eastAsia="nl-NL"/>
              </w:rPr>
              <w:t>3. Claude Sonnet 4.6 – https://claude.ai</w:t>
            </w:r>
          </w:p>
          <w:p w:rsidRPr="005A6DF3" w:rsidR="005A6DF3" w:rsidP="005A6DF3" w:rsidRDefault="005A6DF3" w14:paraId="2DE2C5A8"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5A6DF3">
              <w:rPr>
                <w:rFonts w:ascii="Aptos" w:hAnsi="Aptos" w:eastAsia="Times New Roman" w:cs="Times New Roman"/>
                <w:color w:val="000000"/>
                <w:sz w:val="22"/>
                <w:szCs w:val="22"/>
                <w:lang w:val="en-GB" w:eastAsia="nl-NL"/>
              </w:rPr>
              <w:t>4. Claude Opus 4.6 – https://claude.ai</w:t>
            </w:r>
          </w:p>
        </w:tc>
      </w:tr>
      <w:tr w:rsidRPr="005A6DF3" w:rsidR="00134665" w:rsidTr="005A6DF3" w14:paraId="234EBDED" w14:textId="77777777">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rsidRPr="005A6DF3" w:rsidR="00134665" w:rsidP="00134665" w:rsidRDefault="00134665" w14:paraId="05C86C95" w14:textId="77777777">
            <w:pPr>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What prompts have you used?</w:t>
            </w:r>
          </w:p>
          <w:p w:rsidRPr="005A6DF3" w:rsidR="00134665" w:rsidP="00134665" w:rsidRDefault="00134665" w14:paraId="74FA40C1" w14:textId="77777777">
            <w:pPr>
              <w:ind w:firstLine="0"/>
              <w:contextualSpacing w:val="0"/>
              <w:rPr>
                <w:rFonts w:eastAsia="Times New Roman" w:cs="Times New Roman"/>
                <w:lang w:val="en-GB" w:eastAsia="nl-NL"/>
              </w:rPr>
            </w:pPr>
            <w:r w:rsidRPr="005A6DF3">
              <w:rPr>
                <w:rFonts w:ascii="Aptos" w:hAnsi="Aptos" w:eastAsia="Times New Roman" w:cs="Times New Roman"/>
                <w:i/>
                <w:iCs/>
                <w:color w:val="000000"/>
                <w:sz w:val="22"/>
                <w:szCs w:val="22"/>
                <w:lang w:val="en-GB" w:eastAsia="nl-NL"/>
              </w:rPr>
              <w:t>Provide a list of prompts you have used</w:t>
            </w:r>
          </w:p>
          <w:p w:rsidRPr="005A6DF3" w:rsidR="00134665" w:rsidP="00134665" w:rsidRDefault="00134665" w14:paraId="3F9327E5" w14:textId="77777777">
            <w:pPr>
              <w:ind w:firstLine="0"/>
              <w:contextualSpacing w:val="0"/>
              <w:rPr>
                <w:rFonts w:eastAsia="Times New Roman" w:cs="Times New Roman"/>
                <w:lang w:val="en-GB" w:eastAsia="nl-NL"/>
              </w:rPr>
            </w:pPr>
            <w:r w:rsidRPr="005A6DF3">
              <w:rPr>
                <w:rFonts w:ascii="Aptos" w:hAnsi="Aptos" w:eastAsia="Times New Roman" w:cs="Times New Roman"/>
                <w:i/>
                <w:iCs/>
                <w:color w:val="000000"/>
                <w:sz w:val="22"/>
                <w:szCs w:val="22"/>
                <w:lang w:val="en-GB" w:eastAsia="nl-NL"/>
              </w:rPr>
              <w:t>Add the conversation as an appendix to this declaration.</w:t>
            </w:r>
          </w:p>
        </w:tc>
        <w:tc>
          <w:tcPr>
            <w:tcW w:w="0" w:type="auto"/>
            <w:hideMark/>
          </w:tcPr>
          <w:p w:rsidRPr="005A6DF3" w:rsidR="00134665" w:rsidP="00134665" w:rsidRDefault="00B61131" w14:paraId="0B6E58BB" w14:textId="7E172112">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Pr>
                <w:rFonts w:ascii="Aptos" w:hAnsi="Aptos" w:eastAsia="Times New Roman" w:cs="Times New Roman"/>
                <w:color w:val="000000"/>
                <w:sz w:val="22"/>
                <w:szCs w:val="22"/>
                <w:lang w:val="en-GB" w:eastAsia="nl-NL"/>
              </w:rPr>
              <w:t>L</w:t>
            </w:r>
            <w:r w:rsidR="00134665">
              <w:rPr>
                <w:rFonts w:ascii="Aptos" w:hAnsi="Aptos" w:eastAsia="Times New Roman" w:cs="Times New Roman"/>
                <w:color w:val="000000"/>
                <w:sz w:val="22"/>
                <w:szCs w:val="22"/>
                <w:lang w:val="en-GB" w:eastAsia="nl-NL"/>
              </w:rPr>
              <w:t>ogs</w:t>
            </w:r>
            <w:r w:rsidRPr="005A6DF3" w:rsidR="00134665">
              <w:rPr>
                <w:rFonts w:ascii="Aptos" w:hAnsi="Aptos" w:eastAsia="Times New Roman" w:cs="Times New Roman"/>
                <w:color w:val="000000"/>
                <w:sz w:val="22"/>
                <w:szCs w:val="22"/>
                <w:lang w:val="en-GB" w:eastAsia="nl-NL"/>
              </w:rPr>
              <w:t xml:space="preserve"> of AI-assisted sessions </w:t>
            </w:r>
            <w:r w:rsidR="00134665">
              <w:rPr>
                <w:rFonts w:ascii="Aptos" w:hAnsi="Aptos" w:eastAsia="Times New Roman" w:cs="Times New Roman"/>
                <w:color w:val="000000"/>
                <w:sz w:val="22"/>
                <w:szCs w:val="22"/>
                <w:lang w:val="en-GB" w:eastAsia="nl-NL"/>
              </w:rPr>
              <w:t>is</w:t>
            </w:r>
            <w:r w:rsidRPr="005A6DF3" w:rsidR="00134665">
              <w:rPr>
                <w:rFonts w:ascii="Aptos" w:hAnsi="Aptos" w:eastAsia="Times New Roman" w:cs="Times New Roman"/>
                <w:color w:val="000000"/>
                <w:sz w:val="22"/>
                <w:szCs w:val="22"/>
                <w:lang w:val="en-GB" w:eastAsia="nl-NL"/>
              </w:rPr>
              <w:t xml:space="preserve"> available in the accompanying GitHub repository at: [insert repository URL].</w:t>
            </w:r>
          </w:p>
        </w:tc>
      </w:tr>
      <w:tr w:rsidRPr="005A6DF3" w:rsidR="00134665" w:rsidTr="005A6DF3" w14:paraId="2980E30C" w14:textId="77777777">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rsidRPr="005A6DF3" w:rsidR="00134665" w:rsidP="00134665" w:rsidRDefault="00134665" w14:paraId="1ED8E539" w14:textId="77777777">
            <w:pPr>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 xml:space="preserve">Why did you use this </w:t>
            </w:r>
            <w:proofErr w:type="spellStart"/>
            <w:r w:rsidRPr="005A6DF3">
              <w:rPr>
                <w:rFonts w:ascii="Aptos" w:hAnsi="Aptos" w:eastAsia="Times New Roman" w:cs="Times New Roman"/>
                <w:color w:val="000000"/>
                <w:sz w:val="22"/>
                <w:szCs w:val="22"/>
                <w:lang w:val="en-GB" w:eastAsia="nl-NL"/>
              </w:rPr>
              <w:t>genAI</w:t>
            </w:r>
            <w:proofErr w:type="spellEnd"/>
            <w:r w:rsidRPr="005A6DF3">
              <w:rPr>
                <w:rFonts w:ascii="Aptos" w:hAnsi="Aptos" w:eastAsia="Times New Roman" w:cs="Times New Roman"/>
                <w:color w:val="000000"/>
                <w:sz w:val="22"/>
                <w:szCs w:val="22"/>
                <w:lang w:val="en-GB" w:eastAsia="nl-NL"/>
              </w:rPr>
              <w:t xml:space="preserve"> tool?</w:t>
            </w:r>
          </w:p>
          <w:p w:rsidRPr="005A6DF3" w:rsidR="00134665" w:rsidP="00134665" w:rsidRDefault="00134665" w14:paraId="01DE710F" w14:textId="77777777">
            <w:pPr>
              <w:ind w:firstLine="0"/>
              <w:contextualSpacing w:val="0"/>
              <w:rPr>
                <w:rFonts w:eastAsia="Times New Roman" w:cs="Times New Roman"/>
                <w:lang w:val="en-GB" w:eastAsia="nl-NL"/>
              </w:rPr>
            </w:pPr>
          </w:p>
        </w:tc>
        <w:tc>
          <w:tcPr>
            <w:tcW w:w="0" w:type="auto"/>
            <w:hideMark/>
          </w:tcPr>
          <w:p w:rsidRPr="005A6DF3" w:rsidR="00134665" w:rsidP="00134665" w:rsidRDefault="00134665" w14:paraId="4DA40C83" w14:textId="77777777">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sidRPr="005A6DF3">
              <w:rPr>
                <w:rFonts w:ascii="Aptos" w:hAnsi="Aptos" w:eastAsia="Times New Roman" w:cs="Times New Roman"/>
                <w:color w:val="000000"/>
                <w:sz w:val="22"/>
                <w:szCs w:val="22"/>
                <w:lang w:val="en-GB" w:eastAsia="nl-NL"/>
              </w:rPr>
              <w:t>Generative AI tools were used to support three aspects of the thesis work: (1) as a sparring partner and brainstorming tool to explore ideas, refine arguments, and discuss the structure and content of the systematic review; (2) as a feedback tool for textual improvement, including spelling and grammar checking and suggestions for clarity; and (3) for the development of data processing and visualisation scripts in Python.</w:t>
            </w:r>
          </w:p>
        </w:tc>
      </w:tr>
      <w:tr w:rsidRPr="005A6DF3" w:rsidR="00134665" w:rsidTr="005A6DF3" w14:paraId="434EEC9C" w14:textId="77777777">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rsidRPr="005A6DF3" w:rsidR="00134665" w:rsidP="00134665" w:rsidRDefault="00134665" w14:paraId="50930B97" w14:textId="77777777">
            <w:pPr>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 xml:space="preserve">How did you use the output of the </w:t>
            </w:r>
            <w:proofErr w:type="spellStart"/>
            <w:r w:rsidRPr="005A6DF3">
              <w:rPr>
                <w:rFonts w:ascii="Aptos" w:hAnsi="Aptos" w:eastAsia="Times New Roman" w:cs="Times New Roman"/>
                <w:color w:val="000000"/>
                <w:sz w:val="22"/>
                <w:szCs w:val="22"/>
                <w:lang w:val="en-GB" w:eastAsia="nl-NL"/>
              </w:rPr>
              <w:t>genAI</w:t>
            </w:r>
            <w:proofErr w:type="spellEnd"/>
            <w:r w:rsidRPr="005A6DF3">
              <w:rPr>
                <w:rFonts w:ascii="Aptos" w:hAnsi="Aptos" w:eastAsia="Times New Roman" w:cs="Times New Roman"/>
                <w:color w:val="000000"/>
                <w:sz w:val="22"/>
                <w:szCs w:val="22"/>
                <w:lang w:val="en-GB" w:eastAsia="nl-NL"/>
              </w:rPr>
              <w:t xml:space="preserve"> tool?</w:t>
            </w:r>
          </w:p>
        </w:tc>
        <w:tc>
          <w:tcPr>
            <w:tcW w:w="0" w:type="auto"/>
            <w:hideMark/>
          </w:tcPr>
          <w:p w:rsidRPr="005A6DF3" w:rsidR="00134665" w:rsidP="00134665" w:rsidRDefault="00134665" w14:paraId="34307D98" w14:textId="77777777">
            <w:pPr>
              <w:ind w:firstLine="0"/>
              <w:contextualSpacing w:val="0"/>
              <w:cnfStyle w:val="000000100000" w:firstRow="0" w:lastRow="0" w:firstColumn="0" w:lastColumn="0" w:oddVBand="0" w:evenVBand="0" w:oddHBand="1" w:evenHBand="0" w:firstRowFirstColumn="0" w:firstRowLastColumn="0" w:lastRowFirstColumn="0" w:lastRowLastColumn="0"/>
              <w:rPr>
                <w:rFonts w:eastAsia="Times New Roman" w:cs="Times New Roman"/>
                <w:lang w:val="en-GB" w:eastAsia="nl-NL"/>
              </w:rPr>
            </w:pPr>
            <w:r w:rsidRPr="005A6DF3">
              <w:rPr>
                <w:rFonts w:ascii="Aptos" w:hAnsi="Aptos" w:eastAsia="Times New Roman" w:cs="Times New Roman"/>
                <w:color w:val="000000"/>
                <w:sz w:val="22"/>
                <w:szCs w:val="22"/>
                <w:lang w:val="en-GB" w:eastAsia="nl-NL"/>
              </w:rPr>
              <w:t>All AI-generated output was critically reviewed and edited by the author before use. Brainstorming outputs were used as a starting point for further independent reasoning and writing. Textual suggestions were selectively incorporated after evaluation. Generated code was tested, verified, and adapted by the author. The author takes full responsibility for the final content of the thesis.</w:t>
            </w:r>
          </w:p>
        </w:tc>
      </w:tr>
      <w:tr w:rsidRPr="005A6DF3" w:rsidR="00134665" w:rsidTr="005A6DF3" w14:paraId="54CA0634" w14:textId="77777777">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rsidRPr="005A6DF3" w:rsidR="00134665" w:rsidP="00134665" w:rsidRDefault="00134665" w14:paraId="45D805F2" w14:textId="77777777">
            <w:pPr>
              <w:ind w:firstLine="0"/>
              <w:contextualSpacing w:val="0"/>
              <w:rPr>
                <w:rFonts w:eastAsia="Times New Roman" w:cs="Times New Roman"/>
                <w:lang w:val="en-GB" w:eastAsia="nl-NL"/>
              </w:rPr>
            </w:pPr>
            <w:r w:rsidRPr="005A6DF3">
              <w:rPr>
                <w:rFonts w:ascii="Aptos" w:hAnsi="Aptos" w:eastAsia="Times New Roman" w:cs="Times New Roman"/>
                <w:color w:val="000000"/>
                <w:sz w:val="22"/>
                <w:szCs w:val="22"/>
                <w:lang w:val="en-GB" w:eastAsia="nl-NL"/>
              </w:rPr>
              <w:t xml:space="preserve">Where can your prompts and outputs be found? </w:t>
            </w:r>
            <w:r w:rsidRPr="005A6DF3">
              <w:rPr>
                <w:rFonts w:ascii="Aptos" w:hAnsi="Aptos" w:eastAsia="Times New Roman" w:cs="Times New Roman"/>
                <w:i/>
                <w:iCs/>
                <w:color w:val="000000"/>
                <w:sz w:val="22"/>
                <w:szCs w:val="22"/>
                <w:lang w:val="en-GB" w:eastAsia="nl-NL"/>
              </w:rPr>
              <w:t>(e.g. appendix, separate repository etc.)</w:t>
            </w:r>
          </w:p>
        </w:tc>
        <w:tc>
          <w:tcPr>
            <w:tcW w:w="0" w:type="auto"/>
            <w:hideMark/>
          </w:tcPr>
          <w:p w:rsidRPr="005A6DF3" w:rsidR="00134665" w:rsidP="00134665" w:rsidRDefault="00B61131" w14:paraId="0B68F6A0" w14:textId="067B7756">
            <w:pPr>
              <w:ind w:firstLine="0"/>
              <w:contextualSpacing w:val="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NL"/>
              </w:rPr>
            </w:pPr>
            <w:r>
              <w:rPr>
                <w:rFonts w:ascii="Aptos" w:hAnsi="Aptos" w:eastAsia="Times New Roman" w:cs="Times New Roman"/>
                <w:color w:val="000000"/>
                <w:sz w:val="22"/>
                <w:szCs w:val="22"/>
                <w:lang w:val="en-GB" w:eastAsia="nl-NL"/>
              </w:rPr>
              <w:t xml:space="preserve">Logs </w:t>
            </w:r>
            <w:r w:rsidRPr="005A6DF3" w:rsidR="00134665">
              <w:rPr>
                <w:rFonts w:ascii="Aptos" w:hAnsi="Aptos" w:eastAsia="Times New Roman" w:cs="Times New Roman"/>
                <w:color w:val="000000"/>
                <w:sz w:val="22"/>
                <w:szCs w:val="22"/>
                <w:lang w:val="en-GB" w:eastAsia="nl-NL"/>
              </w:rPr>
              <w:t xml:space="preserve">of AI-assisted sessions </w:t>
            </w:r>
            <w:r w:rsidR="00134665">
              <w:rPr>
                <w:rFonts w:ascii="Aptos" w:hAnsi="Aptos" w:eastAsia="Times New Roman" w:cs="Times New Roman"/>
                <w:color w:val="000000"/>
                <w:sz w:val="22"/>
                <w:szCs w:val="22"/>
                <w:lang w:val="en-GB" w:eastAsia="nl-NL"/>
              </w:rPr>
              <w:t>is</w:t>
            </w:r>
            <w:r w:rsidRPr="005A6DF3" w:rsidR="00134665">
              <w:rPr>
                <w:rFonts w:ascii="Aptos" w:hAnsi="Aptos" w:eastAsia="Times New Roman" w:cs="Times New Roman"/>
                <w:color w:val="000000"/>
                <w:sz w:val="22"/>
                <w:szCs w:val="22"/>
                <w:lang w:val="en-GB" w:eastAsia="nl-NL"/>
              </w:rPr>
              <w:t xml:space="preserve"> available in the accompanying GitHub repository at: [insert repository URL].</w:t>
            </w:r>
          </w:p>
        </w:tc>
      </w:tr>
    </w:tbl>
    <w:p w:rsidRPr="005A6DF3" w:rsidR="005A6DF3" w:rsidP="005A6DF3" w:rsidRDefault="005A6DF3" w14:paraId="685D0943" w14:textId="77777777">
      <w:pPr>
        <w:rPr>
          <w:lang w:val="en-GB"/>
        </w:rPr>
      </w:pPr>
    </w:p>
    <w:sectPr w:rsidRPr="005A6DF3" w:rsidR="005A6DF3" w:rsidSect="005D5129">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FD1" w:rsidP="004C1848" w:rsidRDefault="00292FD1" w14:paraId="14F05B9F" w14:textId="77777777">
      <w:pPr>
        <w:spacing w:after="0"/>
      </w:pPr>
      <w:r>
        <w:separator/>
      </w:r>
    </w:p>
  </w:endnote>
  <w:endnote w:type="continuationSeparator" w:id="0">
    <w:p w:rsidR="00292FD1" w:rsidP="004C1848" w:rsidRDefault="00292FD1" w14:paraId="2EE375F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ystem-ui">
    <w:altName w:val="Cambria"/>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FD1" w:rsidP="004C1848" w:rsidRDefault="00292FD1" w14:paraId="148885F3" w14:textId="77777777">
      <w:pPr>
        <w:spacing w:after="0"/>
      </w:pPr>
      <w:r>
        <w:separator/>
      </w:r>
    </w:p>
  </w:footnote>
  <w:footnote w:type="continuationSeparator" w:id="0">
    <w:p w:rsidR="00292FD1" w:rsidP="004C1848" w:rsidRDefault="00292FD1" w14:paraId="6E232C1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90369"/>
      <w:docPartObj>
        <w:docPartGallery w:val="Page Numbers (Top of Page)"/>
        <w:docPartUnique/>
      </w:docPartObj>
    </w:sdtPr>
    <w:sdtEndPr/>
    <w:sdtContent>
      <w:p w:rsidR="004C1848" w:rsidRDefault="004C1848" w14:paraId="4C39A38A" w14:textId="7677ABCE">
        <w:pPr>
          <w:pStyle w:val="Header"/>
          <w:jc w:val="right"/>
        </w:pPr>
        <w:r>
          <w:fldChar w:fldCharType="begin"/>
        </w:r>
        <w:r>
          <w:instrText>PAGE   \* MERGEFORMAT</w:instrText>
        </w:r>
        <w:r>
          <w:fldChar w:fldCharType="separate"/>
        </w:r>
        <w:r>
          <w:t>2</w:t>
        </w:r>
        <w:r>
          <w:fldChar w:fldCharType="end"/>
        </w:r>
      </w:p>
    </w:sdtContent>
  </w:sdt>
  <w:p w:rsidR="004C1848" w:rsidP="004B5021" w:rsidRDefault="004C1848" w14:paraId="10836DD3" w14:textId="4BCBE02C">
    <w:pPr>
      <w:pStyle w:val="Header"/>
      <w:jc w:val="center"/>
    </w:pPr>
    <w:r>
      <w:t>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114"/>
    <w:multiLevelType w:val="hybridMultilevel"/>
    <w:tmpl w:val="F266FDDC"/>
    <w:lvl w:ilvl="0" w:tplc="04130001">
      <w:start w:val="1"/>
      <w:numFmt w:val="bullet"/>
      <w:lvlText w:val=""/>
      <w:lvlJc w:val="left"/>
      <w:pPr>
        <w:ind w:left="360" w:hanging="360"/>
      </w:pPr>
      <w:rPr>
        <w:rFonts w:hint="default" w:ascii="Symbol" w:hAnsi="Symbo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1" w15:restartNumberingAfterBreak="0">
    <w:nsid w:val="05B52808"/>
    <w:multiLevelType w:val="hybridMultilevel"/>
    <w:tmpl w:val="F5C66BE6"/>
    <w:lvl w:ilvl="0" w:tplc="04130001">
      <w:start w:val="1"/>
      <w:numFmt w:val="bullet"/>
      <w:lvlText w:val=""/>
      <w:lvlJc w:val="left"/>
      <w:pPr>
        <w:ind w:left="1507" w:hanging="360"/>
      </w:pPr>
      <w:rPr>
        <w:rFonts w:hint="default" w:ascii="Symbol" w:hAnsi="Symbol"/>
      </w:rPr>
    </w:lvl>
    <w:lvl w:ilvl="1" w:tplc="04130003" w:tentative="1">
      <w:start w:val="1"/>
      <w:numFmt w:val="bullet"/>
      <w:lvlText w:val="o"/>
      <w:lvlJc w:val="left"/>
      <w:pPr>
        <w:ind w:left="2227" w:hanging="360"/>
      </w:pPr>
      <w:rPr>
        <w:rFonts w:hint="default" w:ascii="Courier New" w:hAnsi="Courier New" w:cs="Courier New"/>
      </w:rPr>
    </w:lvl>
    <w:lvl w:ilvl="2" w:tplc="04130005" w:tentative="1">
      <w:start w:val="1"/>
      <w:numFmt w:val="bullet"/>
      <w:lvlText w:val=""/>
      <w:lvlJc w:val="left"/>
      <w:pPr>
        <w:ind w:left="2947" w:hanging="360"/>
      </w:pPr>
      <w:rPr>
        <w:rFonts w:hint="default" w:ascii="Wingdings" w:hAnsi="Wingdings"/>
      </w:rPr>
    </w:lvl>
    <w:lvl w:ilvl="3" w:tplc="04130001" w:tentative="1">
      <w:start w:val="1"/>
      <w:numFmt w:val="bullet"/>
      <w:lvlText w:val=""/>
      <w:lvlJc w:val="left"/>
      <w:pPr>
        <w:ind w:left="3667" w:hanging="360"/>
      </w:pPr>
      <w:rPr>
        <w:rFonts w:hint="default" w:ascii="Symbol" w:hAnsi="Symbol"/>
      </w:rPr>
    </w:lvl>
    <w:lvl w:ilvl="4" w:tplc="04130003" w:tentative="1">
      <w:start w:val="1"/>
      <w:numFmt w:val="bullet"/>
      <w:lvlText w:val="o"/>
      <w:lvlJc w:val="left"/>
      <w:pPr>
        <w:ind w:left="4387" w:hanging="360"/>
      </w:pPr>
      <w:rPr>
        <w:rFonts w:hint="default" w:ascii="Courier New" w:hAnsi="Courier New" w:cs="Courier New"/>
      </w:rPr>
    </w:lvl>
    <w:lvl w:ilvl="5" w:tplc="04130005" w:tentative="1">
      <w:start w:val="1"/>
      <w:numFmt w:val="bullet"/>
      <w:lvlText w:val=""/>
      <w:lvlJc w:val="left"/>
      <w:pPr>
        <w:ind w:left="5107" w:hanging="360"/>
      </w:pPr>
      <w:rPr>
        <w:rFonts w:hint="default" w:ascii="Wingdings" w:hAnsi="Wingdings"/>
      </w:rPr>
    </w:lvl>
    <w:lvl w:ilvl="6" w:tplc="04130001" w:tentative="1">
      <w:start w:val="1"/>
      <w:numFmt w:val="bullet"/>
      <w:lvlText w:val=""/>
      <w:lvlJc w:val="left"/>
      <w:pPr>
        <w:ind w:left="5827" w:hanging="360"/>
      </w:pPr>
      <w:rPr>
        <w:rFonts w:hint="default" w:ascii="Symbol" w:hAnsi="Symbol"/>
      </w:rPr>
    </w:lvl>
    <w:lvl w:ilvl="7" w:tplc="04130003" w:tentative="1">
      <w:start w:val="1"/>
      <w:numFmt w:val="bullet"/>
      <w:lvlText w:val="o"/>
      <w:lvlJc w:val="left"/>
      <w:pPr>
        <w:ind w:left="6547" w:hanging="360"/>
      </w:pPr>
      <w:rPr>
        <w:rFonts w:hint="default" w:ascii="Courier New" w:hAnsi="Courier New" w:cs="Courier New"/>
      </w:rPr>
    </w:lvl>
    <w:lvl w:ilvl="8" w:tplc="04130005" w:tentative="1">
      <w:start w:val="1"/>
      <w:numFmt w:val="bullet"/>
      <w:lvlText w:val=""/>
      <w:lvlJc w:val="left"/>
      <w:pPr>
        <w:ind w:left="7267" w:hanging="360"/>
      </w:pPr>
      <w:rPr>
        <w:rFonts w:hint="default" w:ascii="Wingdings" w:hAnsi="Wingdings"/>
      </w:rPr>
    </w:lvl>
  </w:abstractNum>
  <w:abstractNum w:abstractNumId="2" w15:restartNumberingAfterBreak="0">
    <w:nsid w:val="06713D6A"/>
    <w:multiLevelType w:val="hybridMultilevel"/>
    <w:tmpl w:val="CD944304"/>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CEC74A5"/>
    <w:multiLevelType w:val="hybridMultilevel"/>
    <w:tmpl w:val="522AA03C"/>
    <w:lvl w:ilvl="0" w:tplc="04130001">
      <w:start w:val="1"/>
      <w:numFmt w:val="bullet"/>
      <w:lvlText w:val=""/>
      <w:lvlJc w:val="left"/>
      <w:pPr>
        <w:ind w:left="1500" w:hanging="360"/>
      </w:pPr>
      <w:rPr>
        <w:rFonts w:hint="default" w:ascii="Symbol" w:hAnsi="Symbol"/>
      </w:rPr>
    </w:lvl>
    <w:lvl w:ilvl="1" w:tplc="04130003" w:tentative="1">
      <w:start w:val="1"/>
      <w:numFmt w:val="bullet"/>
      <w:lvlText w:val="o"/>
      <w:lvlJc w:val="left"/>
      <w:pPr>
        <w:ind w:left="2220" w:hanging="360"/>
      </w:pPr>
      <w:rPr>
        <w:rFonts w:hint="default" w:ascii="Courier New" w:hAnsi="Courier New" w:cs="Courier New"/>
      </w:rPr>
    </w:lvl>
    <w:lvl w:ilvl="2" w:tplc="04130005" w:tentative="1">
      <w:start w:val="1"/>
      <w:numFmt w:val="bullet"/>
      <w:lvlText w:val=""/>
      <w:lvlJc w:val="left"/>
      <w:pPr>
        <w:ind w:left="2940" w:hanging="360"/>
      </w:pPr>
      <w:rPr>
        <w:rFonts w:hint="default" w:ascii="Wingdings" w:hAnsi="Wingdings"/>
      </w:rPr>
    </w:lvl>
    <w:lvl w:ilvl="3" w:tplc="04130001" w:tentative="1">
      <w:start w:val="1"/>
      <w:numFmt w:val="bullet"/>
      <w:lvlText w:val=""/>
      <w:lvlJc w:val="left"/>
      <w:pPr>
        <w:ind w:left="3660" w:hanging="360"/>
      </w:pPr>
      <w:rPr>
        <w:rFonts w:hint="default" w:ascii="Symbol" w:hAnsi="Symbol"/>
      </w:rPr>
    </w:lvl>
    <w:lvl w:ilvl="4" w:tplc="04130003" w:tentative="1">
      <w:start w:val="1"/>
      <w:numFmt w:val="bullet"/>
      <w:lvlText w:val="o"/>
      <w:lvlJc w:val="left"/>
      <w:pPr>
        <w:ind w:left="4380" w:hanging="360"/>
      </w:pPr>
      <w:rPr>
        <w:rFonts w:hint="default" w:ascii="Courier New" w:hAnsi="Courier New" w:cs="Courier New"/>
      </w:rPr>
    </w:lvl>
    <w:lvl w:ilvl="5" w:tplc="04130005" w:tentative="1">
      <w:start w:val="1"/>
      <w:numFmt w:val="bullet"/>
      <w:lvlText w:val=""/>
      <w:lvlJc w:val="left"/>
      <w:pPr>
        <w:ind w:left="5100" w:hanging="360"/>
      </w:pPr>
      <w:rPr>
        <w:rFonts w:hint="default" w:ascii="Wingdings" w:hAnsi="Wingdings"/>
      </w:rPr>
    </w:lvl>
    <w:lvl w:ilvl="6" w:tplc="04130001" w:tentative="1">
      <w:start w:val="1"/>
      <w:numFmt w:val="bullet"/>
      <w:lvlText w:val=""/>
      <w:lvlJc w:val="left"/>
      <w:pPr>
        <w:ind w:left="5820" w:hanging="360"/>
      </w:pPr>
      <w:rPr>
        <w:rFonts w:hint="default" w:ascii="Symbol" w:hAnsi="Symbol"/>
      </w:rPr>
    </w:lvl>
    <w:lvl w:ilvl="7" w:tplc="04130003" w:tentative="1">
      <w:start w:val="1"/>
      <w:numFmt w:val="bullet"/>
      <w:lvlText w:val="o"/>
      <w:lvlJc w:val="left"/>
      <w:pPr>
        <w:ind w:left="6540" w:hanging="360"/>
      </w:pPr>
      <w:rPr>
        <w:rFonts w:hint="default" w:ascii="Courier New" w:hAnsi="Courier New" w:cs="Courier New"/>
      </w:rPr>
    </w:lvl>
    <w:lvl w:ilvl="8" w:tplc="04130005" w:tentative="1">
      <w:start w:val="1"/>
      <w:numFmt w:val="bullet"/>
      <w:lvlText w:val=""/>
      <w:lvlJc w:val="left"/>
      <w:pPr>
        <w:ind w:left="7260" w:hanging="360"/>
      </w:pPr>
      <w:rPr>
        <w:rFonts w:hint="default" w:ascii="Wingdings" w:hAnsi="Wingdings"/>
      </w:rPr>
    </w:lvl>
  </w:abstractNum>
  <w:abstractNum w:abstractNumId="4" w15:restartNumberingAfterBreak="0">
    <w:nsid w:val="0F2351E8"/>
    <w:multiLevelType w:val="hybridMultilevel"/>
    <w:tmpl w:val="1554BC24"/>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5" w15:restartNumberingAfterBreak="0">
    <w:nsid w:val="10716FA5"/>
    <w:multiLevelType w:val="multilevel"/>
    <w:tmpl w:val="7EF04D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457D56"/>
    <w:multiLevelType w:val="hybridMultilevel"/>
    <w:tmpl w:val="2262916E"/>
    <w:lvl w:ilvl="0" w:tplc="B07E5FA2">
      <w:start w:val="1"/>
      <w:numFmt w:val="bullet"/>
      <w:lvlText w:val="·"/>
      <w:lvlJc w:val="left"/>
      <w:pPr>
        <w:ind w:left="1800" w:hanging="360"/>
      </w:pPr>
      <w:rPr>
        <w:rFonts w:hint="default" w:ascii="Symbol" w:hAnsi="Symbol"/>
      </w:rPr>
    </w:lvl>
    <w:lvl w:ilvl="1" w:tplc="5D1ED71C">
      <w:start w:val="1"/>
      <w:numFmt w:val="bullet"/>
      <w:lvlText w:val="o"/>
      <w:lvlJc w:val="left"/>
      <w:pPr>
        <w:ind w:left="2520" w:hanging="360"/>
      </w:pPr>
      <w:rPr>
        <w:rFonts w:hint="default" w:ascii="Courier New" w:hAnsi="Courier New"/>
      </w:rPr>
    </w:lvl>
    <w:lvl w:ilvl="2" w:tplc="F580F2CC">
      <w:start w:val="1"/>
      <w:numFmt w:val="bullet"/>
      <w:lvlText w:val=""/>
      <w:lvlJc w:val="left"/>
      <w:pPr>
        <w:ind w:left="3240" w:hanging="360"/>
      </w:pPr>
      <w:rPr>
        <w:rFonts w:hint="default" w:ascii="Wingdings" w:hAnsi="Wingdings"/>
      </w:rPr>
    </w:lvl>
    <w:lvl w:ilvl="3" w:tplc="3B1E5390">
      <w:start w:val="1"/>
      <w:numFmt w:val="bullet"/>
      <w:lvlText w:val=""/>
      <w:lvlJc w:val="left"/>
      <w:pPr>
        <w:ind w:left="3960" w:hanging="360"/>
      </w:pPr>
      <w:rPr>
        <w:rFonts w:hint="default" w:ascii="Symbol" w:hAnsi="Symbol"/>
      </w:rPr>
    </w:lvl>
    <w:lvl w:ilvl="4" w:tplc="2736A262">
      <w:start w:val="1"/>
      <w:numFmt w:val="bullet"/>
      <w:lvlText w:val="o"/>
      <w:lvlJc w:val="left"/>
      <w:pPr>
        <w:ind w:left="4680" w:hanging="360"/>
      </w:pPr>
      <w:rPr>
        <w:rFonts w:hint="default" w:ascii="Courier New" w:hAnsi="Courier New"/>
      </w:rPr>
    </w:lvl>
    <w:lvl w:ilvl="5" w:tplc="13D8B41C">
      <w:start w:val="1"/>
      <w:numFmt w:val="bullet"/>
      <w:lvlText w:val=""/>
      <w:lvlJc w:val="left"/>
      <w:pPr>
        <w:ind w:left="5400" w:hanging="360"/>
      </w:pPr>
      <w:rPr>
        <w:rFonts w:hint="default" w:ascii="Wingdings" w:hAnsi="Wingdings"/>
      </w:rPr>
    </w:lvl>
    <w:lvl w:ilvl="6" w:tplc="0588A59E">
      <w:start w:val="1"/>
      <w:numFmt w:val="bullet"/>
      <w:lvlText w:val=""/>
      <w:lvlJc w:val="left"/>
      <w:pPr>
        <w:ind w:left="6120" w:hanging="360"/>
      </w:pPr>
      <w:rPr>
        <w:rFonts w:hint="default" w:ascii="Symbol" w:hAnsi="Symbol"/>
      </w:rPr>
    </w:lvl>
    <w:lvl w:ilvl="7" w:tplc="4AE8FFF6">
      <w:start w:val="1"/>
      <w:numFmt w:val="bullet"/>
      <w:lvlText w:val="o"/>
      <w:lvlJc w:val="left"/>
      <w:pPr>
        <w:ind w:left="6840" w:hanging="360"/>
      </w:pPr>
      <w:rPr>
        <w:rFonts w:hint="default" w:ascii="Courier New" w:hAnsi="Courier New"/>
      </w:rPr>
    </w:lvl>
    <w:lvl w:ilvl="8" w:tplc="30A0B7CA">
      <w:start w:val="1"/>
      <w:numFmt w:val="bullet"/>
      <w:lvlText w:val=""/>
      <w:lvlJc w:val="left"/>
      <w:pPr>
        <w:ind w:left="7560" w:hanging="360"/>
      </w:pPr>
      <w:rPr>
        <w:rFonts w:hint="default" w:ascii="Wingdings" w:hAnsi="Wingdings"/>
      </w:rPr>
    </w:lvl>
  </w:abstractNum>
  <w:abstractNum w:abstractNumId="7" w15:restartNumberingAfterBreak="0">
    <w:nsid w:val="177D481A"/>
    <w:multiLevelType w:val="multilevel"/>
    <w:tmpl w:val="9E6AE8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7A3C2B"/>
    <w:multiLevelType w:val="hybridMultilevel"/>
    <w:tmpl w:val="44D0353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2B4788"/>
    <w:multiLevelType w:val="hybridMultilevel"/>
    <w:tmpl w:val="C6542F32"/>
    <w:lvl w:ilvl="0" w:tplc="04130001">
      <w:start w:val="1"/>
      <w:numFmt w:val="bullet"/>
      <w:lvlText w:val=""/>
      <w:lvlJc w:val="left"/>
      <w:pPr>
        <w:ind w:left="1507" w:hanging="360"/>
      </w:pPr>
      <w:rPr>
        <w:rFonts w:hint="default" w:ascii="Symbol" w:hAnsi="Symbol"/>
      </w:rPr>
    </w:lvl>
    <w:lvl w:ilvl="1" w:tplc="04130003" w:tentative="1">
      <w:start w:val="1"/>
      <w:numFmt w:val="bullet"/>
      <w:lvlText w:val="o"/>
      <w:lvlJc w:val="left"/>
      <w:pPr>
        <w:ind w:left="2227" w:hanging="360"/>
      </w:pPr>
      <w:rPr>
        <w:rFonts w:hint="default" w:ascii="Courier New" w:hAnsi="Courier New" w:cs="Courier New"/>
      </w:rPr>
    </w:lvl>
    <w:lvl w:ilvl="2" w:tplc="04130005" w:tentative="1">
      <w:start w:val="1"/>
      <w:numFmt w:val="bullet"/>
      <w:lvlText w:val=""/>
      <w:lvlJc w:val="left"/>
      <w:pPr>
        <w:ind w:left="2947" w:hanging="360"/>
      </w:pPr>
      <w:rPr>
        <w:rFonts w:hint="default" w:ascii="Wingdings" w:hAnsi="Wingdings"/>
      </w:rPr>
    </w:lvl>
    <w:lvl w:ilvl="3" w:tplc="04130001" w:tentative="1">
      <w:start w:val="1"/>
      <w:numFmt w:val="bullet"/>
      <w:lvlText w:val=""/>
      <w:lvlJc w:val="left"/>
      <w:pPr>
        <w:ind w:left="3667" w:hanging="360"/>
      </w:pPr>
      <w:rPr>
        <w:rFonts w:hint="default" w:ascii="Symbol" w:hAnsi="Symbol"/>
      </w:rPr>
    </w:lvl>
    <w:lvl w:ilvl="4" w:tplc="04130003" w:tentative="1">
      <w:start w:val="1"/>
      <w:numFmt w:val="bullet"/>
      <w:lvlText w:val="o"/>
      <w:lvlJc w:val="left"/>
      <w:pPr>
        <w:ind w:left="4387" w:hanging="360"/>
      </w:pPr>
      <w:rPr>
        <w:rFonts w:hint="default" w:ascii="Courier New" w:hAnsi="Courier New" w:cs="Courier New"/>
      </w:rPr>
    </w:lvl>
    <w:lvl w:ilvl="5" w:tplc="04130005" w:tentative="1">
      <w:start w:val="1"/>
      <w:numFmt w:val="bullet"/>
      <w:lvlText w:val=""/>
      <w:lvlJc w:val="left"/>
      <w:pPr>
        <w:ind w:left="5107" w:hanging="360"/>
      </w:pPr>
      <w:rPr>
        <w:rFonts w:hint="default" w:ascii="Wingdings" w:hAnsi="Wingdings"/>
      </w:rPr>
    </w:lvl>
    <w:lvl w:ilvl="6" w:tplc="04130001" w:tentative="1">
      <w:start w:val="1"/>
      <w:numFmt w:val="bullet"/>
      <w:lvlText w:val=""/>
      <w:lvlJc w:val="left"/>
      <w:pPr>
        <w:ind w:left="5827" w:hanging="360"/>
      </w:pPr>
      <w:rPr>
        <w:rFonts w:hint="default" w:ascii="Symbol" w:hAnsi="Symbol"/>
      </w:rPr>
    </w:lvl>
    <w:lvl w:ilvl="7" w:tplc="04130003" w:tentative="1">
      <w:start w:val="1"/>
      <w:numFmt w:val="bullet"/>
      <w:lvlText w:val="o"/>
      <w:lvlJc w:val="left"/>
      <w:pPr>
        <w:ind w:left="6547" w:hanging="360"/>
      </w:pPr>
      <w:rPr>
        <w:rFonts w:hint="default" w:ascii="Courier New" w:hAnsi="Courier New" w:cs="Courier New"/>
      </w:rPr>
    </w:lvl>
    <w:lvl w:ilvl="8" w:tplc="04130005" w:tentative="1">
      <w:start w:val="1"/>
      <w:numFmt w:val="bullet"/>
      <w:lvlText w:val=""/>
      <w:lvlJc w:val="left"/>
      <w:pPr>
        <w:ind w:left="7267" w:hanging="360"/>
      </w:pPr>
      <w:rPr>
        <w:rFonts w:hint="default" w:ascii="Wingdings" w:hAnsi="Wingdings"/>
      </w:rPr>
    </w:lvl>
  </w:abstractNum>
  <w:abstractNum w:abstractNumId="10" w15:restartNumberingAfterBreak="0">
    <w:nsid w:val="1DA61068"/>
    <w:multiLevelType w:val="hybridMultilevel"/>
    <w:tmpl w:val="53F42C5A"/>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11" w15:restartNumberingAfterBreak="0">
    <w:nsid w:val="21DC2CC2"/>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436756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097AD8"/>
    <w:multiLevelType w:val="hybridMultilevel"/>
    <w:tmpl w:val="D50E06D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A941321"/>
    <w:multiLevelType w:val="hybridMultilevel"/>
    <w:tmpl w:val="E80E1014"/>
    <w:lvl w:ilvl="0" w:tplc="4D2E2C6E">
      <w:start w:val="1"/>
      <w:numFmt w:val="decimal"/>
      <w:lvlText w:val="%1."/>
      <w:lvlJc w:val="left"/>
      <w:pPr>
        <w:ind w:left="1800" w:hanging="360"/>
      </w:pPr>
    </w:lvl>
    <w:lvl w:ilvl="1" w:tplc="BE2E5B6C">
      <w:start w:val="1"/>
      <w:numFmt w:val="decimal"/>
      <w:lvlText w:val="%2.3"/>
      <w:lvlJc w:val="left"/>
      <w:pPr>
        <w:ind w:left="2520" w:hanging="360"/>
      </w:pPr>
    </w:lvl>
    <w:lvl w:ilvl="2" w:tplc="B2EE0A22">
      <w:start w:val="1"/>
      <w:numFmt w:val="lowerRoman"/>
      <w:lvlText w:val="%3."/>
      <w:lvlJc w:val="right"/>
      <w:pPr>
        <w:ind w:left="3240" w:hanging="180"/>
      </w:pPr>
    </w:lvl>
    <w:lvl w:ilvl="3" w:tplc="F5B6E42A">
      <w:start w:val="1"/>
      <w:numFmt w:val="decimal"/>
      <w:lvlText w:val="%4."/>
      <w:lvlJc w:val="left"/>
      <w:pPr>
        <w:ind w:left="3960" w:hanging="360"/>
      </w:pPr>
    </w:lvl>
    <w:lvl w:ilvl="4" w:tplc="C4C2CC7A">
      <w:start w:val="1"/>
      <w:numFmt w:val="lowerLetter"/>
      <w:lvlText w:val="%5."/>
      <w:lvlJc w:val="left"/>
      <w:pPr>
        <w:ind w:left="4680" w:hanging="360"/>
      </w:pPr>
    </w:lvl>
    <w:lvl w:ilvl="5" w:tplc="01E04D40">
      <w:start w:val="1"/>
      <w:numFmt w:val="lowerRoman"/>
      <w:lvlText w:val="%6."/>
      <w:lvlJc w:val="right"/>
      <w:pPr>
        <w:ind w:left="5400" w:hanging="180"/>
      </w:pPr>
    </w:lvl>
    <w:lvl w:ilvl="6" w:tplc="FB5457CA">
      <w:start w:val="1"/>
      <w:numFmt w:val="decimal"/>
      <w:lvlText w:val="%7."/>
      <w:lvlJc w:val="left"/>
      <w:pPr>
        <w:ind w:left="6120" w:hanging="360"/>
      </w:pPr>
    </w:lvl>
    <w:lvl w:ilvl="7" w:tplc="620E0A68">
      <w:start w:val="1"/>
      <w:numFmt w:val="lowerLetter"/>
      <w:lvlText w:val="%8."/>
      <w:lvlJc w:val="left"/>
      <w:pPr>
        <w:ind w:left="6840" w:hanging="360"/>
      </w:pPr>
    </w:lvl>
    <w:lvl w:ilvl="8" w:tplc="AC3C1B8A">
      <w:start w:val="1"/>
      <w:numFmt w:val="lowerRoman"/>
      <w:lvlText w:val="%9."/>
      <w:lvlJc w:val="right"/>
      <w:pPr>
        <w:ind w:left="7560" w:hanging="180"/>
      </w:pPr>
    </w:lvl>
  </w:abstractNum>
  <w:abstractNum w:abstractNumId="15" w15:restartNumberingAfterBreak="0">
    <w:nsid w:val="2BF2271E"/>
    <w:multiLevelType w:val="hybridMultilevel"/>
    <w:tmpl w:val="0F2699D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EAF2DEF"/>
    <w:multiLevelType w:val="hybridMultilevel"/>
    <w:tmpl w:val="44D03532"/>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FAD3DE8"/>
    <w:multiLevelType w:val="hybridMultilevel"/>
    <w:tmpl w:val="3E9C798A"/>
    <w:lvl w:ilvl="0" w:tplc="75DC1762">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05B5325"/>
    <w:multiLevelType w:val="hybridMultilevel"/>
    <w:tmpl w:val="E1B0A83E"/>
    <w:lvl w:ilvl="0" w:tplc="64B2770A">
      <w:start w:val="1"/>
      <w:numFmt w:val="decimal"/>
      <w:lvlText w:val="%1.4"/>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9" w15:restartNumberingAfterBreak="0">
    <w:nsid w:val="324965FB"/>
    <w:multiLevelType w:val="hybridMultilevel"/>
    <w:tmpl w:val="580663EC"/>
    <w:lvl w:ilvl="0" w:tplc="64B2770A">
      <w:start w:val="1"/>
      <w:numFmt w:val="decimal"/>
      <w:lvlText w:val="%1.4"/>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0" w15:restartNumberingAfterBreak="0">
    <w:nsid w:val="32FB0789"/>
    <w:multiLevelType w:val="hybridMultilevel"/>
    <w:tmpl w:val="55D64D40"/>
    <w:lvl w:ilvl="0" w:tplc="307671A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1" w15:restartNumberingAfterBreak="0">
    <w:nsid w:val="37A5403B"/>
    <w:multiLevelType w:val="hybridMultilevel"/>
    <w:tmpl w:val="95A8C91E"/>
    <w:lvl w:ilvl="0" w:tplc="3238072C">
      <w:start w:val="1"/>
      <w:numFmt w:val="decimal"/>
      <w:lvlText w:val="%1."/>
      <w:lvlJc w:val="left"/>
      <w:pPr>
        <w:ind w:left="1788" w:hanging="360"/>
      </w:pPr>
    </w:lvl>
    <w:lvl w:ilvl="1" w:tplc="88B635F4">
      <w:start w:val="1"/>
      <w:numFmt w:val="lowerLetter"/>
      <w:lvlText w:val="%2."/>
      <w:lvlJc w:val="left"/>
      <w:pPr>
        <w:ind w:left="2508" w:hanging="360"/>
      </w:pPr>
    </w:lvl>
    <w:lvl w:ilvl="2" w:tplc="530EA0D0">
      <w:start w:val="1"/>
      <w:numFmt w:val="lowerRoman"/>
      <w:lvlText w:val="%3."/>
      <w:lvlJc w:val="right"/>
      <w:pPr>
        <w:ind w:left="3228" w:hanging="180"/>
      </w:pPr>
    </w:lvl>
    <w:lvl w:ilvl="3" w:tplc="B624118C">
      <w:start w:val="1"/>
      <w:numFmt w:val="decimal"/>
      <w:lvlText w:val="%4."/>
      <w:lvlJc w:val="left"/>
      <w:pPr>
        <w:ind w:left="3948" w:hanging="360"/>
      </w:pPr>
    </w:lvl>
    <w:lvl w:ilvl="4" w:tplc="83827162">
      <w:start w:val="1"/>
      <w:numFmt w:val="lowerLetter"/>
      <w:lvlText w:val="%5."/>
      <w:lvlJc w:val="left"/>
      <w:pPr>
        <w:ind w:left="4668" w:hanging="360"/>
      </w:pPr>
    </w:lvl>
    <w:lvl w:ilvl="5" w:tplc="26EEDB40">
      <w:start w:val="1"/>
      <w:numFmt w:val="lowerRoman"/>
      <w:lvlText w:val="%6."/>
      <w:lvlJc w:val="right"/>
      <w:pPr>
        <w:ind w:left="5388" w:hanging="180"/>
      </w:pPr>
    </w:lvl>
    <w:lvl w:ilvl="6" w:tplc="B8B44818">
      <w:start w:val="1"/>
      <w:numFmt w:val="decimal"/>
      <w:lvlText w:val="%7."/>
      <w:lvlJc w:val="left"/>
      <w:pPr>
        <w:ind w:left="6108" w:hanging="360"/>
      </w:pPr>
    </w:lvl>
    <w:lvl w:ilvl="7" w:tplc="33C68E58">
      <w:start w:val="1"/>
      <w:numFmt w:val="lowerLetter"/>
      <w:lvlText w:val="%8."/>
      <w:lvlJc w:val="left"/>
      <w:pPr>
        <w:ind w:left="6828" w:hanging="360"/>
      </w:pPr>
    </w:lvl>
    <w:lvl w:ilvl="8" w:tplc="3078BB0A">
      <w:start w:val="1"/>
      <w:numFmt w:val="lowerRoman"/>
      <w:lvlText w:val="%9."/>
      <w:lvlJc w:val="right"/>
      <w:pPr>
        <w:ind w:left="7548" w:hanging="180"/>
      </w:pPr>
    </w:lvl>
  </w:abstractNum>
  <w:abstractNum w:abstractNumId="22" w15:restartNumberingAfterBreak="0">
    <w:nsid w:val="3FAB1BF3"/>
    <w:multiLevelType w:val="hybridMultilevel"/>
    <w:tmpl w:val="3FC28172"/>
    <w:lvl w:ilvl="0" w:tplc="8B1AD296">
      <w:start w:val="1"/>
      <w:numFmt w:val="decimal"/>
      <w:lvlText w:val="%1."/>
      <w:lvlJc w:val="left"/>
      <w:pPr>
        <w:ind w:left="1800" w:hanging="360"/>
      </w:pPr>
    </w:lvl>
    <w:lvl w:ilvl="1" w:tplc="6566880E">
      <w:start w:val="1"/>
      <w:numFmt w:val="decimal"/>
      <w:lvlText w:val="%2.1"/>
      <w:lvlJc w:val="left"/>
      <w:pPr>
        <w:ind w:left="2520" w:hanging="360"/>
      </w:pPr>
    </w:lvl>
    <w:lvl w:ilvl="2" w:tplc="EB3C0768">
      <w:start w:val="1"/>
      <w:numFmt w:val="lowerRoman"/>
      <w:lvlText w:val="%3."/>
      <w:lvlJc w:val="right"/>
      <w:pPr>
        <w:ind w:left="3240" w:hanging="180"/>
      </w:pPr>
    </w:lvl>
    <w:lvl w:ilvl="3" w:tplc="6CD49EC6">
      <w:start w:val="1"/>
      <w:numFmt w:val="decimal"/>
      <w:lvlText w:val="%4."/>
      <w:lvlJc w:val="left"/>
      <w:pPr>
        <w:ind w:left="3960" w:hanging="360"/>
      </w:pPr>
    </w:lvl>
    <w:lvl w:ilvl="4" w:tplc="B80A1118">
      <w:start w:val="1"/>
      <w:numFmt w:val="lowerLetter"/>
      <w:lvlText w:val="%5."/>
      <w:lvlJc w:val="left"/>
      <w:pPr>
        <w:ind w:left="4680" w:hanging="360"/>
      </w:pPr>
    </w:lvl>
    <w:lvl w:ilvl="5" w:tplc="13D433A0">
      <w:start w:val="1"/>
      <w:numFmt w:val="lowerRoman"/>
      <w:lvlText w:val="%6."/>
      <w:lvlJc w:val="right"/>
      <w:pPr>
        <w:ind w:left="5400" w:hanging="180"/>
      </w:pPr>
    </w:lvl>
    <w:lvl w:ilvl="6" w:tplc="F442356C">
      <w:start w:val="1"/>
      <w:numFmt w:val="decimal"/>
      <w:lvlText w:val="%7."/>
      <w:lvlJc w:val="left"/>
      <w:pPr>
        <w:ind w:left="6120" w:hanging="360"/>
      </w:pPr>
    </w:lvl>
    <w:lvl w:ilvl="7" w:tplc="029A32AC">
      <w:start w:val="1"/>
      <w:numFmt w:val="lowerLetter"/>
      <w:lvlText w:val="%8."/>
      <w:lvlJc w:val="left"/>
      <w:pPr>
        <w:ind w:left="6840" w:hanging="360"/>
      </w:pPr>
    </w:lvl>
    <w:lvl w:ilvl="8" w:tplc="77D82950">
      <w:start w:val="1"/>
      <w:numFmt w:val="lowerRoman"/>
      <w:lvlText w:val="%9."/>
      <w:lvlJc w:val="right"/>
      <w:pPr>
        <w:ind w:left="7560" w:hanging="180"/>
      </w:pPr>
    </w:lvl>
  </w:abstractNum>
  <w:abstractNum w:abstractNumId="23" w15:restartNumberingAfterBreak="0">
    <w:nsid w:val="40275252"/>
    <w:multiLevelType w:val="hybridMultilevel"/>
    <w:tmpl w:val="DB54E4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07624FA"/>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EE120B"/>
    <w:multiLevelType w:val="hybridMultilevel"/>
    <w:tmpl w:val="E798514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42090737"/>
    <w:multiLevelType w:val="hybridMultilevel"/>
    <w:tmpl w:val="C7AC9C56"/>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449D0F19"/>
    <w:multiLevelType w:val="hybridMultilevel"/>
    <w:tmpl w:val="E9341DB4"/>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28" w15:restartNumberingAfterBreak="0">
    <w:nsid w:val="4AA25EA7"/>
    <w:multiLevelType w:val="hybridMultilevel"/>
    <w:tmpl w:val="1DA48CA2"/>
    <w:lvl w:ilvl="0" w:tplc="406AA892">
      <w:start w:val="6"/>
      <w:numFmt w:val="bullet"/>
      <w:lvlText w:val="-"/>
      <w:lvlJc w:val="left"/>
      <w:pPr>
        <w:ind w:left="720" w:hanging="360"/>
      </w:pPr>
      <w:rPr>
        <w:rFonts w:hint="default" w:ascii="Times New Roman" w:hAnsi="Times New Roman" w:cs="Times New Roman"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4C87151E"/>
    <w:multiLevelType w:val="hybridMultilevel"/>
    <w:tmpl w:val="8C3C59A6"/>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4D2DBA95"/>
    <w:multiLevelType w:val="hybridMultilevel"/>
    <w:tmpl w:val="28ACB11E"/>
    <w:lvl w:ilvl="0" w:tplc="812E5424">
      <w:start w:val="1"/>
      <w:numFmt w:val="bullet"/>
      <w:lvlText w:val="·"/>
      <w:lvlJc w:val="left"/>
      <w:pPr>
        <w:ind w:left="1800" w:hanging="360"/>
      </w:pPr>
      <w:rPr>
        <w:rFonts w:hint="default" w:ascii="Symbol" w:hAnsi="Symbol"/>
      </w:rPr>
    </w:lvl>
    <w:lvl w:ilvl="1" w:tplc="5D2CD2F8">
      <w:start w:val="1"/>
      <w:numFmt w:val="bullet"/>
      <w:lvlText w:val="o"/>
      <w:lvlJc w:val="left"/>
      <w:pPr>
        <w:ind w:left="2520" w:hanging="360"/>
      </w:pPr>
      <w:rPr>
        <w:rFonts w:hint="default" w:ascii="Courier New" w:hAnsi="Courier New"/>
      </w:rPr>
    </w:lvl>
    <w:lvl w:ilvl="2" w:tplc="F65CBEFA">
      <w:start w:val="1"/>
      <w:numFmt w:val="bullet"/>
      <w:lvlText w:val=""/>
      <w:lvlJc w:val="left"/>
      <w:pPr>
        <w:ind w:left="3240" w:hanging="360"/>
      </w:pPr>
      <w:rPr>
        <w:rFonts w:hint="default" w:ascii="Wingdings" w:hAnsi="Wingdings"/>
      </w:rPr>
    </w:lvl>
    <w:lvl w:ilvl="3" w:tplc="FB326D12">
      <w:start w:val="1"/>
      <w:numFmt w:val="bullet"/>
      <w:lvlText w:val=""/>
      <w:lvlJc w:val="left"/>
      <w:pPr>
        <w:ind w:left="3960" w:hanging="360"/>
      </w:pPr>
      <w:rPr>
        <w:rFonts w:hint="default" w:ascii="Symbol" w:hAnsi="Symbol"/>
      </w:rPr>
    </w:lvl>
    <w:lvl w:ilvl="4" w:tplc="E7AE8996">
      <w:start w:val="1"/>
      <w:numFmt w:val="bullet"/>
      <w:lvlText w:val="o"/>
      <w:lvlJc w:val="left"/>
      <w:pPr>
        <w:ind w:left="4680" w:hanging="360"/>
      </w:pPr>
      <w:rPr>
        <w:rFonts w:hint="default" w:ascii="Courier New" w:hAnsi="Courier New"/>
      </w:rPr>
    </w:lvl>
    <w:lvl w:ilvl="5" w:tplc="BFFC9C04">
      <w:start w:val="1"/>
      <w:numFmt w:val="bullet"/>
      <w:lvlText w:val=""/>
      <w:lvlJc w:val="left"/>
      <w:pPr>
        <w:ind w:left="5400" w:hanging="360"/>
      </w:pPr>
      <w:rPr>
        <w:rFonts w:hint="default" w:ascii="Wingdings" w:hAnsi="Wingdings"/>
      </w:rPr>
    </w:lvl>
    <w:lvl w:ilvl="6" w:tplc="DC346144">
      <w:start w:val="1"/>
      <w:numFmt w:val="bullet"/>
      <w:lvlText w:val=""/>
      <w:lvlJc w:val="left"/>
      <w:pPr>
        <w:ind w:left="6120" w:hanging="360"/>
      </w:pPr>
      <w:rPr>
        <w:rFonts w:hint="default" w:ascii="Symbol" w:hAnsi="Symbol"/>
      </w:rPr>
    </w:lvl>
    <w:lvl w:ilvl="7" w:tplc="C706C3E4">
      <w:start w:val="1"/>
      <w:numFmt w:val="bullet"/>
      <w:lvlText w:val="o"/>
      <w:lvlJc w:val="left"/>
      <w:pPr>
        <w:ind w:left="6840" w:hanging="360"/>
      </w:pPr>
      <w:rPr>
        <w:rFonts w:hint="default" w:ascii="Courier New" w:hAnsi="Courier New"/>
      </w:rPr>
    </w:lvl>
    <w:lvl w:ilvl="8" w:tplc="9742268E">
      <w:start w:val="1"/>
      <w:numFmt w:val="bullet"/>
      <w:lvlText w:val=""/>
      <w:lvlJc w:val="left"/>
      <w:pPr>
        <w:ind w:left="7560" w:hanging="360"/>
      </w:pPr>
      <w:rPr>
        <w:rFonts w:hint="default" w:ascii="Wingdings" w:hAnsi="Wingdings"/>
      </w:rPr>
    </w:lvl>
  </w:abstractNum>
  <w:abstractNum w:abstractNumId="31" w15:restartNumberingAfterBreak="0">
    <w:nsid w:val="4E654AE7"/>
    <w:multiLevelType w:val="multilevel"/>
    <w:tmpl w:val="65025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02BF122"/>
    <w:multiLevelType w:val="hybridMultilevel"/>
    <w:tmpl w:val="AD508B82"/>
    <w:lvl w:ilvl="0" w:tplc="9ED4CCC6">
      <w:start w:val="1"/>
      <w:numFmt w:val="decimal"/>
      <w:lvlText w:val="%1."/>
      <w:lvlJc w:val="left"/>
      <w:pPr>
        <w:ind w:left="1800" w:hanging="360"/>
      </w:pPr>
    </w:lvl>
    <w:lvl w:ilvl="1" w:tplc="64B2770A">
      <w:start w:val="1"/>
      <w:numFmt w:val="decimal"/>
      <w:lvlText w:val="%2.4"/>
      <w:lvlJc w:val="left"/>
      <w:pPr>
        <w:ind w:left="2520" w:hanging="360"/>
      </w:pPr>
    </w:lvl>
    <w:lvl w:ilvl="2" w:tplc="4FAABFFA">
      <w:start w:val="1"/>
      <w:numFmt w:val="lowerRoman"/>
      <w:lvlText w:val="%3."/>
      <w:lvlJc w:val="right"/>
      <w:pPr>
        <w:ind w:left="3240" w:hanging="180"/>
      </w:pPr>
    </w:lvl>
    <w:lvl w:ilvl="3" w:tplc="62501000">
      <w:start w:val="1"/>
      <w:numFmt w:val="decimal"/>
      <w:lvlText w:val="%4."/>
      <w:lvlJc w:val="left"/>
      <w:pPr>
        <w:ind w:left="3960" w:hanging="360"/>
      </w:pPr>
    </w:lvl>
    <w:lvl w:ilvl="4" w:tplc="37064706">
      <w:start w:val="1"/>
      <w:numFmt w:val="lowerLetter"/>
      <w:lvlText w:val="%5."/>
      <w:lvlJc w:val="left"/>
      <w:pPr>
        <w:ind w:left="4680" w:hanging="360"/>
      </w:pPr>
    </w:lvl>
    <w:lvl w:ilvl="5" w:tplc="328CB04A">
      <w:start w:val="1"/>
      <w:numFmt w:val="lowerRoman"/>
      <w:lvlText w:val="%6."/>
      <w:lvlJc w:val="right"/>
      <w:pPr>
        <w:ind w:left="5400" w:hanging="180"/>
      </w:pPr>
    </w:lvl>
    <w:lvl w:ilvl="6" w:tplc="7C9C0B28">
      <w:start w:val="1"/>
      <w:numFmt w:val="decimal"/>
      <w:lvlText w:val="%7."/>
      <w:lvlJc w:val="left"/>
      <w:pPr>
        <w:ind w:left="6120" w:hanging="360"/>
      </w:pPr>
    </w:lvl>
    <w:lvl w:ilvl="7" w:tplc="776E51E2">
      <w:start w:val="1"/>
      <w:numFmt w:val="lowerLetter"/>
      <w:lvlText w:val="%8."/>
      <w:lvlJc w:val="left"/>
      <w:pPr>
        <w:ind w:left="6840" w:hanging="360"/>
      </w:pPr>
    </w:lvl>
    <w:lvl w:ilvl="8" w:tplc="D0689DF8">
      <w:start w:val="1"/>
      <w:numFmt w:val="lowerRoman"/>
      <w:lvlText w:val="%9."/>
      <w:lvlJc w:val="right"/>
      <w:pPr>
        <w:ind w:left="7560" w:hanging="180"/>
      </w:pPr>
    </w:lvl>
  </w:abstractNum>
  <w:abstractNum w:abstractNumId="33" w15:restartNumberingAfterBreak="0">
    <w:nsid w:val="51D51071"/>
    <w:multiLevelType w:val="hybridMultilevel"/>
    <w:tmpl w:val="E7A40A1A"/>
    <w:lvl w:ilvl="0" w:tplc="04130001">
      <w:start w:val="1"/>
      <w:numFmt w:val="bullet"/>
      <w:lvlText w:val=""/>
      <w:lvlJc w:val="left"/>
      <w:pPr>
        <w:ind w:left="1507" w:hanging="360"/>
      </w:pPr>
      <w:rPr>
        <w:rFonts w:hint="default" w:ascii="Symbol" w:hAnsi="Symbol"/>
      </w:rPr>
    </w:lvl>
    <w:lvl w:ilvl="1" w:tplc="04130003" w:tentative="1">
      <w:start w:val="1"/>
      <w:numFmt w:val="bullet"/>
      <w:lvlText w:val="o"/>
      <w:lvlJc w:val="left"/>
      <w:pPr>
        <w:ind w:left="2227" w:hanging="360"/>
      </w:pPr>
      <w:rPr>
        <w:rFonts w:hint="default" w:ascii="Courier New" w:hAnsi="Courier New" w:cs="Courier New"/>
      </w:rPr>
    </w:lvl>
    <w:lvl w:ilvl="2" w:tplc="04130005" w:tentative="1">
      <w:start w:val="1"/>
      <w:numFmt w:val="bullet"/>
      <w:lvlText w:val=""/>
      <w:lvlJc w:val="left"/>
      <w:pPr>
        <w:ind w:left="2947" w:hanging="360"/>
      </w:pPr>
      <w:rPr>
        <w:rFonts w:hint="default" w:ascii="Wingdings" w:hAnsi="Wingdings"/>
      </w:rPr>
    </w:lvl>
    <w:lvl w:ilvl="3" w:tplc="04130001" w:tentative="1">
      <w:start w:val="1"/>
      <w:numFmt w:val="bullet"/>
      <w:lvlText w:val=""/>
      <w:lvlJc w:val="left"/>
      <w:pPr>
        <w:ind w:left="3667" w:hanging="360"/>
      </w:pPr>
      <w:rPr>
        <w:rFonts w:hint="default" w:ascii="Symbol" w:hAnsi="Symbol"/>
      </w:rPr>
    </w:lvl>
    <w:lvl w:ilvl="4" w:tplc="04130003" w:tentative="1">
      <w:start w:val="1"/>
      <w:numFmt w:val="bullet"/>
      <w:lvlText w:val="o"/>
      <w:lvlJc w:val="left"/>
      <w:pPr>
        <w:ind w:left="4387" w:hanging="360"/>
      </w:pPr>
      <w:rPr>
        <w:rFonts w:hint="default" w:ascii="Courier New" w:hAnsi="Courier New" w:cs="Courier New"/>
      </w:rPr>
    </w:lvl>
    <w:lvl w:ilvl="5" w:tplc="04130005" w:tentative="1">
      <w:start w:val="1"/>
      <w:numFmt w:val="bullet"/>
      <w:lvlText w:val=""/>
      <w:lvlJc w:val="left"/>
      <w:pPr>
        <w:ind w:left="5107" w:hanging="360"/>
      </w:pPr>
      <w:rPr>
        <w:rFonts w:hint="default" w:ascii="Wingdings" w:hAnsi="Wingdings"/>
      </w:rPr>
    </w:lvl>
    <w:lvl w:ilvl="6" w:tplc="04130001" w:tentative="1">
      <w:start w:val="1"/>
      <w:numFmt w:val="bullet"/>
      <w:lvlText w:val=""/>
      <w:lvlJc w:val="left"/>
      <w:pPr>
        <w:ind w:left="5827" w:hanging="360"/>
      </w:pPr>
      <w:rPr>
        <w:rFonts w:hint="default" w:ascii="Symbol" w:hAnsi="Symbol"/>
      </w:rPr>
    </w:lvl>
    <w:lvl w:ilvl="7" w:tplc="04130003" w:tentative="1">
      <w:start w:val="1"/>
      <w:numFmt w:val="bullet"/>
      <w:lvlText w:val="o"/>
      <w:lvlJc w:val="left"/>
      <w:pPr>
        <w:ind w:left="6547" w:hanging="360"/>
      </w:pPr>
      <w:rPr>
        <w:rFonts w:hint="default" w:ascii="Courier New" w:hAnsi="Courier New" w:cs="Courier New"/>
      </w:rPr>
    </w:lvl>
    <w:lvl w:ilvl="8" w:tplc="04130005" w:tentative="1">
      <w:start w:val="1"/>
      <w:numFmt w:val="bullet"/>
      <w:lvlText w:val=""/>
      <w:lvlJc w:val="left"/>
      <w:pPr>
        <w:ind w:left="7267" w:hanging="360"/>
      </w:pPr>
      <w:rPr>
        <w:rFonts w:hint="default" w:ascii="Wingdings" w:hAnsi="Wingdings"/>
      </w:rPr>
    </w:lvl>
  </w:abstractNum>
  <w:abstractNum w:abstractNumId="34" w15:restartNumberingAfterBreak="0">
    <w:nsid w:val="52182667"/>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2D73DF5"/>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3CB48DC"/>
    <w:multiLevelType w:val="hybridMultilevel"/>
    <w:tmpl w:val="CFFA3786"/>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37" w15:restartNumberingAfterBreak="0">
    <w:nsid w:val="577CB105"/>
    <w:multiLevelType w:val="hybridMultilevel"/>
    <w:tmpl w:val="6676448E"/>
    <w:lvl w:ilvl="0" w:tplc="6FF697C8">
      <w:start w:val="1"/>
      <w:numFmt w:val="decimal"/>
      <w:lvlText w:val="%1."/>
      <w:lvlJc w:val="left"/>
      <w:pPr>
        <w:ind w:left="1800" w:hanging="360"/>
      </w:pPr>
    </w:lvl>
    <w:lvl w:ilvl="1" w:tplc="6756BFD0">
      <w:start w:val="1"/>
      <w:numFmt w:val="decimal"/>
      <w:lvlText w:val="%2.2"/>
      <w:lvlJc w:val="left"/>
      <w:pPr>
        <w:ind w:left="2520" w:hanging="360"/>
      </w:pPr>
    </w:lvl>
    <w:lvl w:ilvl="2" w:tplc="4566D84E">
      <w:start w:val="1"/>
      <w:numFmt w:val="lowerRoman"/>
      <w:lvlText w:val="%3."/>
      <w:lvlJc w:val="right"/>
      <w:pPr>
        <w:ind w:left="3240" w:hanging="180"/>
      </w:pPr>
    </w:lvl>
    <w:lvl w:ilvl="3" w:tplc="B7BAF36E">
      <w:start w:val="1"/>
      <w:numFmt w:val="decimal"/>
      <w:lvlText w:val="%4."/>
      <w:lvlJc w:val="left"/>
      <w:pPr>
        <w:ind w:left="3960" w:hanging="360"/>
      </w:pPr>
    </w:lvl>
    <w:lvl w:ilvl="4" w:tplc="883022E0">
      <w:start w:val="1"/>
      <w:numFmt w:val="lowerLetter"/>
      <w:lvlText w:val="%5."/>
      <w:lvlJc w:val="left"/>
      <w:pPr>
        <w:ind w:left="4680" w:hanging="360"/>
      </w:pPr>
    </w:lvl>
    <w:lvl w:ilvl="5" w:tplc="7820E442">
      <w:start w:val="1"/>
      <w:numFmt w:val="lowerRoman"/>
      <w:lvlText w:val="%6."/>
      <w:lvlJc w:val="right"/>
      <w:pPr>
        <w:ind w:left="5400" w:hanging="180"/>
      </w:pPr>
    </w:lvl>
    <w:lvl w:ilvl="6" w:tplc="3E68A33C">
      <w:start w:val="1"/>
      <w:numFmt w:val="decimal"/>
      <w:lvlText w:val="%7."/>
      <w:lvlJc w:val="left"/>
      <w:pPr>
        <w:ind w:left="6120" w:hanging="360"/>
      </w:pPr>
    </w:lvl>
    <w:lvl w:ilvl="7" w:tplc="B59CAF72">
      <w:start w:val="1"/>
      <w:numFmt w:val="lowerLetter"/>
      <w:lvlText w:val="%8."/>
      <w:lvlJc w:val="left"/>
      <w:pPr>
        <w:ind w:left="6840" w:hanging="360"/>
      </w:pPr>
    </w:lvl>
    <w:lvl w:ilvl="8" w:tplc="57245ED4">
      <w:start w:val="1"/>
      <w:numFmt w:val="lowerRoman"/>
      <w:lvlText w:val="%9."/>
      <w:lvlJc w:val="right"/>
      <w:pPr>
        <w:ind w:left="7560" w:hanging="180"/>
      </w:pPr>
    </w:lvl>
  </w:abstractNum>
  <w:abstractNum w:abstractNumId="38" w15:restartNumberingAfterBreak="0">
    <w:nsid w:val="58C56BB0"/>
    <w:multiLevelType w:val="hybridMultilevel"/>
    <w:tmpl w:val="3F98352E"/>
    <w:lvl w:ilvl="0" w:tplc="726AB9B4">
      <w:start w:val="1"/>
      <w:numFmt w:val="bullet"/>
      <w:lvlText w:val="·"/>
      <w:lvlJc w:val="left"/>
      <w:pPr>
        <w:ind w:left="1800" w:hanging="360"/>
      </w:pPr>
      <w:rPr>
        <w:rFonts w:hint="default" w:ascii="Symbol" w:hAnsi="Symbol"/>
      </w:rPr>
    </w:lvl>
    <w:lvl w:ilvl="1" w:tplc="DCDA31E4">
      <w:start w:val="1"/>
      <w:numFmt w:val="bullet"/>
      <w:lvlText w:val="o"/>
      <w:lvlJc w:val="left"/>
      <w:pPr>
        <w:ind w:left="2520" w:hanging="360"/>
      </w:pPr>
      <w:rPr>
        <w:rFonts w:hint="default" w:ascii="Courier New" w:hAnsi="Courier New"/>
      </w:rPr>
    </w:lvl>
    <w:lvl w:ilvl="2" w:tplc="7434710A">
      <w:start w:val="1"/>
      <w:numFmt w:val="bullet"/>
      <w:lvlText w:val=""/>
      <w:lvlJc w:val="left"/>
      <w:pPr>
        <w:ind w:left="3240" w:hanging="360"/>
      </w:pPr>
      <w:rPr>
        <w:rFonts w:hint="default" w:ascii="Wingdings" w:hAnsi="Wingdings"/>
      </w:rPr>
    </w:lvl>
    <w:lvl w:ilvl="3" w:tplc="EEC810D0">
      <w:start w:val="1"/>
      <w:numFmt w:val="bullet"/>
      <w:lvlText w:val=""/>
      <w:lvlJc w:val="left"/>
      <w:pPr>
        <w:ind w:left="3960" w:hanging="360"/>
      </w:pPr>
      <w:rPr>
        <w:rFonts w:hint="default" w:ascii="Symbol" w:hAnsi="Symbol"/>
      </w:rPr>
    </w:lvl>
    <w:lvl w:ilvl="4" w:tplc="6CC43E04">
      <w:start w:val="1"/>
      <w:numFmt w:val="bullet"/>
      <w:lvlText w:val="o"/>
      <w:lvlJc w:val="left"/>
      <w:pPr>
        <w:ind w:left="4680" w:hanging="360"/>
      </w:pPr>
      <w:rPr>
        <w:rFonts w:hint="default" w:ascii="Courier New" w:hAnsi="Courier New"/>
      </w:rPr>
    </w:lvl>
    <w:lvl w:ilvl="5" w:tplc="7CE49D1C">
      <w:start w:val="1"/>
      <w:numFmt w:val="bullet"/>
      <w:lvlText w:val=""/>
      <w:lvlJc w:val="left"/>
      <w:pPr>
        <w:ind w:left="5400" w:hanging="360"/>
      </w:pPr>
      <w:rPr>
        <w:rFonts w:hint="default" w:ascii="Wingdings" w:hAnsi="Wingdings"/>
      </w:rPr>
    </w:lvl>
    <w:lvl w:ilvl="6" w:tplc="DC1A4A68">
      <w:start w:val="1"/>
      <w:numFmt w:val="bullet"/>
      <w:lvlText w:val=""/>
      <w:lvlJc w:val="left"/>
      <w:pPr>
        <w:ind w:left="6120" w:hanging="360"/>
      </w:pPr>
      <w:rPr>
        <w:rFonts w:hint="default" w:ascii="Symbol" w:hAnsi="Symbol"/>
      </w:rPr>
    </w:lvl>
    <w:lvl w:ilvl="7" w:tplc="EEFE3F3C">
      <w:start w:val="1"/>
      <w:numFmt w:val="bullet"/>
      <w:lvlText w:val="o"/>
      <w:lvlJc w:val="left"/>
      <w:pPr>
        <w:ind w:left="6840" w:hanging="360"/>
      </w:pPr>
      <w:rPr>
        <w:rFonts w:hint="default" w:ascii="Courier New" w:hAnsi="Courier New"/>
      </w:rPr>
    </w:lvl>
    <w:lvl w:ilvl="8" w:tplc="4E72F362">
      <w:start w:val="1"/>
      <w:numFmt w:val="bullet"/>
      <w:lvlText w:val=""/>
      <w:lvlJc w:val="left"/>
      <w:pPr>
        <w:ind w:left="7560" w:hanging="360"/>
      </w:pPr>
      <w:rPr>
        <w:rFonts w:hint="default" w:ascii="Wingdings" w:hAnsi="Wingdings"/>
      </w:rPr>
    </w:lvl>
  </w:abstractNum>
  <w:abstractNum w:abstractNumId="39" w15:restartNumberingAfterBreak="0">
    <w:nsid w:val="59630328"/>
    <w:multiLevelType w:val="hybridMultilevel"/>
    <w:tmpl w:val="836E7446"/>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40" w15:restartNumberingAfterBreak="0">
    <w:nsid w:val="5AFA6594"/>
    <w:multiLevelType w:val="hybridMultilevel"/>
    <w:tmpl w:val="5DDAFF6E"/>
    <w:lvl w:ilvl="0" w:tplc="04130001">
      <w:start w:val="1"/>
      <w:numFmt w:val="bullet"/>
      <w:lvlText w:val=""/>
      <w:lvlJc w:val="left"/>
      <w:pPr>
        <w:ind w:left="1507" w:hanging="360"/>
      </w:pPr>
      <w:rPr>
        <w:rFonts w:hint="default" w:ascii="Symbol" w:hAnsi="Symbol"/>
      </w:rPr>
    </w:lvl>
    <w:lvl w:ilvl="1" w:tplc="04130003" w:tentative="1">
      <w:start w:val="1"/>
      <w:numFmt w:val="bullet"/>
      <w:lvlText w:val="o"/>
      <w:lvlJc w:val="left"/>
      <w:pPr>
        <w:ind w:left="2227" w:hanging="360"/>
      </w:pPr>
      <w:rPr>
        <w:rFonts w:hint="default" w:ascii="Courier New" w:hAnsi="Courier New" w:cs="Courier New"/>
      </w:rPr>
    </w:lvl>
    <w:lvl w:ilvl="2" w:tplc="04130005" w:tentative="1">
      <w:start w:val="1"/>
      <w:numFmt w:val="bullet"/>
      <w:lvlText w:val=""/>
      <w:lvlJc w:val="left"/>
      <w:pPr>
        <w:ind w:left="2947" w:hanging="360"/>
      </w:pPr>
      <w:rPr>
        <w:rFonts w:hint="default" w:ascii="Wingdings" w:hAnsi="Wingdings"/>
      </w:rPr>
    </w:lvl>
    <w:lvl w:ilvl="3" w:tplc="04130001" w:tentative="1">
      <w:start w:val="1"/>
      <w:numFmt w:val="bullet"/>
      <w:lvlText w:val=""/>
      <w:lvlJc w:val="left"/>
      <w:pPr>
        <w:ind w:left="3667" w:hanging="360"/>
      </w:pPr>
      <w:rPr>
        <w:rFonts w:hint="default" w:ascii="Symbol" w:hAnsi="Symbol"/>
      </w:rPr>
    </w:lvl>
    <w:lvl w:ilvl="4" w:tplc="04130003" w:tentative="1">
      <w:start w:val="1"/>
      <w:numFmt w:val="bullet"/>
      <w:lvlText w:val="o"/>
      <w:lvlJc w:val="left"/>
      <w:pPr>
        <w:ind w:left="4387" w:hanging="360"/>
      </w:pPr>
      <w:rPr>
        <w:rFonts w:hint="default" w:ascii="Courier New" w:hAnsi="Courier New" w:cs="Courier New"/>
      </w:rPr>
    </w:lvl>
    <w:lvl w:ilvl="5" w:tplc="04130005" w:tentative="1">
      <w:start w:val="1"/>
      <w:numFmt w:val="bullet"/>
      <w:lvlText w:val=""/>
      <w:lvlJc w:val="left"/>
      <w:pPr>
        <w:ind w:left="5107" w:hanging="360"/>
      </w:pPr>
      <w:rPr>
        <w:rFonts w:hint="default" w:ascii="Wingdings" w:hAnsi="Wingdings"/>
      </w:rPr>
    </w:lvl>
    <w:lvl w:ilvl="6" w:tplc="04130001" w:tentative="1">
      <w:start w:val="1"/>
      <w:numFmt w:val="bullet"/>
      <w:lvlText w:val=""/>
      <w:lvlJc w:val="left"/>
      <w:pPr>
        <w:ind w:left="5827" w:hanging="360"/>
      </w:pPr>
      <w:rPr>
        <w:rFonts w:hint="default" w:ascii="Symbol" w:hAnsi="Symbol"/>
      </w:rPr>
    </w:lvl>
    <w:lvl w:ilvl="7" w:tplc="04130003" w:tentative="1">
      <w:start w:val="1"/>
      <w:numFmt w:val="bullet"/>
      <w:lvlText w:val="o"/>
      <w:lvlJc w:val="left"/>
      <w:pPr>
        <w:ind w:left="6547" w:hanging="360"/>
      </w:pPr>
      <w:rPr>
        <w:rFonts w:hint="default" w:ascii="Courier New" w:hAnsi="Courier New" w:cs="Courier New"/>
      </w:rPr>
    </w:lvl>
    <w:lvl w:ilvl="8" w:tplc="04130005" w:tentative="1">
      <w:start w:val="1"/>
      <w:numFmt w:val="bullet"/>
      <w:lvlText w:val=""/>
      <w:lvlJc w:val="left"/>
      <w:pPr>
        <w:ind w:left="7267" w:hanging="360"/>
      </w:pPr>
      <w:rPr>
        <w:rFonts w:hint="default" w:ascii="Wingdings" w:hAnsi="Wingdings"/>
      </w:rPr>
    </w:lvl>
  </w:abstractNum>
  <w:abstractNum w:abstractNumId="41" w15:restartNumberingAfterBreak="0">
    <w:nsid w:val="5C5E47F1"/>
    <w:multiLevelType w:val="multilevel"/>
    <w:tmpl w:val="2B20B19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5FEE732F"/>
    <w:multiLevelType w:val="hybridMultilevel"/>
    <w:tmpl w:val="DE3AFAD4"/>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633B2576"/>
    <w:multiLevelType w:val="multilevel"/>
    <w:tmpl w:val="05E4481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2466AE"/>
    <w:multiLevelType w:val="hybridMultilevel"/>
    <w:tmpl w:val="00C0185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692A45A4"/>
    <w:multiLevelType w:val="hybridMultilevel"/>
    <w:tmpl w:val="F0326D22"/>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46" w15:restartNumberingAfterBreak="0">
    <w:nsid w:val="6BE7556C"/>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C832014"/>
    <w:multiLevelType w:val="hybridMultilevel"/>
    <w:tmpl w:val="8A16DC3A"/>
    <w:lvl w:ilvl="0" w:tplc="04130001">
      <w:start w:val="1"/>
      <w:numFmt w:val="bullet"/>
      <w:lvlText w:val=""/>
      <w:lvlJc w:val="left"/>
      <w:pPr>
        <w:ind w:left="1440" w:hanging="360"/>
      </w:pPr>
      <w:rPr>
        <w:rFonts w:hint="default" w:ascii="Symbol" w:hAnsi="Symbol"/>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48" w15:restartNumberingAfterBreak="0">
    <w:nsid w:val="7216A181"/>
    <w:multiLevelType w:val="hybridMultilevel"/>
    <w:tmpl w:val="17E40E42"/>
    <w:lvl w:ilvl="0" w:tplc="4FCA4A2A">
      <w:start w:val="1"/>
      <w:numFmt w:val="bullet"/>
      <w:lvlText w:val="·"/>
      <w:lvlJc w:val="left"/>
      <w:pPr>
        <w:ind w:left="1800" w:hanging="360"/>
      </w:pPr>
      <w:rPr>
        <w:rFonts w:hint="default" w:ascii="Symbol" w:hAnsi="Symbol"/>
      </w:rPr>
    </w:lvl>
    <w:lvl w:ilvl="1" w:tplc="A0BE0B02">
      <w:start w:val="1"/>
      <w:numFmt w:val="bullet"/>
      <w:lvlText w:val="o"/>
      <w:lvlJc w:val="left"/>
      <w:pPr>
        <w:ind w:left="2520" w:hanging="360"/>
      </w:pPr>
      <w:rPr>
        <w:rFonts w:hint="default" w:ascii="Courier New" w:hAnsi="Courier New"/>
      </w:rPr>
    </w:lvl>
    <w:lvl w:ilvl="2" w:tplc="A7D66632">
      <w:start w:val="1"/>
      <w:numFmt w:val="bullet"/>
      <w:lvlText w:val=""/>
      <w:lvlJc w:val="left"/>
      <w:pPr>
        <w:ind w:left="3240" w:hanging="360"/>
      </w:pPr>
      <w:rPr>
        <w:rFonts w:hint="default" w:ascii="Wingdings" w:hAnsi="Wingdings"/>
      </w:rPr>
    </w:lvl>
    <w:lvl w:ilvl="3" w:tplc="1C763852">
      <w:start w:val="1"/>
      <w:numFmt w:val="bullet"/>
      <w:lvlText w:val=""/>
      <w:lvlJc w:val="left"/>
      <w:pPr>
        <w:ind w:left="3960" w:hanging="360"/>
      </w:pPr>
      <w:rPr>
        <w:rFonts w:hint="default" w:ascii="Symbol" w:hAnsi="Symbol"/>
      </w:rPr>
    </w:lvl>
    <w:lvl w:ilvl="4" w:tplc="23946D16">
      <w:start w:val="1"/>
      <w:numFmt w:val="bullet"/>
      <w:lvlText w:val="o"/>
      <w:lvlJc w:val="left"/>
      <w:pPr>
        <w:ind w:left="4680" w:hanging="360"/>
      </w:pPr>
      <w:rPr>
        <w:rFonts w:hint="default" w:ascii="Courier New" w:hAnsi="Courier New"/>
      </w:rPr>
    </w:lvl>
    <w:lvl w:ilvl="5" w:tplc="63A2DBFE">
      <w:start w:val="1"/>
      <w:numFmt w:val="bullet"/>
      <w:lvlText w:val=""/>
      <w:lvlJc w:val="left"/>
      <w:pPr>
        <w:ind w:left="5400" w:hanging="360"/>
      </w:pPr>
      <w:rPr>
        <w:rFonts w:hint="default" w:ascii="Wingdings" w:hAnsi="Wingdings"/>
      </w:rPr>
    </w:lvl>
    <w:lvl w:ilvl="6" w:tplc="5DFE5904">
      <w:start w:val="1"/>
      <w:numFmt w:val="bullet"/>
      <w:lvlText w:val=""/>
      <w:lvlJc w:val="left"/>
      <w:pPr>
        <w:ind w:left="6120" w:hanging="360"/>
      </w:pPr>
      <w:rPr>
        <w:rFonts w:hint="default" w:ascii="Symbol" w:hAnsi="Symbol"/>
      </w:rPr>
    </w:lvl>
    <w:lvl w:ilvl="7" w:tplc="52B8AD38">
      <w:start w:val="1"/>
      <w:numFmt w:val="bullet"/>
      <w:lvlText w:val="o"/>
      <w:lvlJc w:val="left"/>
      <w:pPr>
        <w:ind w:left="6840" w:hanging="360"/>
      </w:pPr>
      <w:rPr>
        <w:rFonts w:hint="default" w:ascii="Courier New" w:hAnsi="Courier New"/>
      </w:rPr>
    </w:lvl>
    <w:lvl w:ilvl="8" w:tplc="AC3E7484">
      <w:start w:val="1"/>
      <w:numFmt w:val="bullet"/>
      <w:lvlText w:val=""/>
      <w:lvlJc w:val="left"/>
      <w:pPr>
        <w:ind w:left="7560" w:hanging="360"/>
      </w:pPr>
      <w:rPr>
        <w:rFonts w:hint="default" w:ascii="Wingdings" w:hAnsi="Wingdings"/>
      </w:rPr>
    </w:lvl>
  </w:abstractNum>
  <w:abstractNum w:abstractNumId="49" w15:restartNumberingAfterBreak="0">
    <w:nsid w:val="730E26DB"/>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3992B7A"/>
    <w:multiLevelType w:val="hybridMultilevel"/>
    <w:tmpl w:val="B4E2CD0E"/>
    <w:lvl w:ilvl="0" w:tplc="1144B514">
      <w:start w:val="1"/>
      <w:numFmt w:val="bullet"/>
      <w:lvlText w:val="·"/>
      <w:lvlJc w:val="left"/>
      <w:pPr>
        <w:ind w:left="1800" w:hanging="360"/>
      </w:pPr>
      <w:rPr>
        <w:rFonts w:hint="default" w:ascii="Symbol" w:hAnsi="Symbol"/>
      </w:rPr>
    </w:lvl>
    <w:lvl w:ilvl="1" w:tplc="45509676">
      <w:start w:val="1"/>
      <w:numFmt w:val="bullet"/>
      <w:lvlText w:val="o"/>
      <w:lvlJc w:val="left"/>
      <w:pPr>
        <w:ind w:left="2520" w:hanging="360"/>
      </w:pPr>
      <w:rPr>
        <w:rFonts w:hint="default" w:ascii="Courier New" w:hAnsi="Courier New"/>
      </w:rPr>
    </w:lvl>
    <w:lvl w:ilvl="2" w:tplc="D27ED298">
      <w:start w:val="1"/>
      <w:numFmt w:val="bullet"/>
      <w:lvlText w:val=""/>
      <w:lvlJc w:val="left"/>
      <w:pPr>
        <w:ind w:left="3240" w:hanging="360"/>
      </w:pPr>
      <w:rPr>
        <w:rFonts w:hint="default" w:ascii="Wingdings" w:hAnsi="Wingdings"/>
      </w:rPr>
    </w:lvl>
    <w:lvl w:ilvl="3" w:tplc="9D2AC586">
      <w:start w:val="1"/>
      <w:numFmt w:val="bullet"/>
      <w:lvlText w:val=""/>
      <w:lvlJc w:val="left"/>
      <w:pPr>
        <w:ind w:left="3960" w:hanging="360"/>
      </w:pPr>
      <w:rPr>
        <w:rFonts w:hint="default" w:ascii="Symbol" w:hAnsi="Symbol"/>
      </w:rPr>
    </w:lvl>
    <w:lvl w:ilvl="4" w:tplc="48BE0CC4">
      <w:start w:val="1"/>
      <w:numFmt w:val="bullet"/>
      <w:lvlText w:val="o"/>
      <w:lvlJc w:val="left"/>
      <w:pPr>
        <w:ind w:left="4680" w:hanging="360"/>
      </w:pPr>
      <w:rPr>
        <w:rFonts w:hint="default" w:ascii="Courier New" w:hAnsi="Courier New"/>
      </w:rPr>
    </w:lvl>
    <w:lvl w:ilvl="5" w:tplc="F704DB24">
      <w:start w:val="1"/>
      <w:numFmt w:val="bullet"/>
      <w:lvlText w:val=""/>
      <w:lvlJc w:val="left"/>
      <w:pPr>
        <w:ind w:left="5400" w:hanging="360"/>
      </w:pPr>
      <w:rPr>
        <w:rFonts w:hint="default" w:ascii="Wingdings" w:hAnsi="Wingdings"/>
      </w:rPr>
    </w:lvl>
    <w:lvl w:ilvl="6" w:tplc="74C66940">
      <w:start w:val="1"/>
      <w:numFmt w:val="bullet"/>
      <w:lvlText w:val=""/>
      <w:lvlJc w:val="left"/>
      <w:pPr>
        <w:ind w:left="6120" w:hanging="360"/>
      </w:pPr>
      <w:rPr>
        <w:rFonts w:hint="default" w:ascii="Symbol" w:hAnsi="Symbol"/>
      </w:rPr>
    </w:lvl>
    <w:lvl w:ilvl="7" w:tplc="450AF5B2">
      <w:start w:val="1"/>
      <w:numFmt w:val="bullet"/>
      <w:lvlText w:val="o"/>
      <w:lvlJc w:val="left"/>
      <w:pPr>
        <w:ind w:left="6840" w:hanging="360"/>
      </w:pPr>
      <w:rPr>
        <w:rFonts w:hint="default" w:ascii="Courier New" w:hAnsi="Courier New"/>
      </w:rPr>
    </w:lvl>
    <w:lvl w:ilvl="8" w:tplc="436C1C78">
      <w:start w:val="1"/>
      <w:numFmt w:val="bullet"/>
      <w:lvlText w:val=""/>
      <w:lvlJc w:val="left"/>
      <w:pPr>
        <w:ind w:left="7560" w:hanging="360"/>
      </w:pPr>
      <w:rPr>
        <w:rFonts w:hint="default" w:ascii="Wingdings" w:hAnsi="Wingdings"/>
      </w:rPr>
    </w:lvl>
  </w:abstractNum>
  <w:abstractNum w:abstractNumId="51" w15:restartNumberingAfterBreak="0">
    <w:nsid w:val="7D200B9A"/>
    <w:multiLevelType w:val="hybridMultilevel"/>
    <w:tmpl w:val="73E0C4B6"/>
    <w:lvl w:ilvl="0" w:tplc="04130001">
      <w:start w:val="1"/>
      <w:numFmt w:val="bullet"/>
      <w:lvlText w:val=""/>
      <w:lvlJc w:val="left"/>
      <w:pPr>
        <w:ind w:left="1507" w:hanging="360"/>
      </w:pPr>
      <w:rPr>
        <w:rFonts w:hint="default" w:ascii="Symbol" w:hAnsi="Symbol"/>
      </w:rPr>
    </w:lvl>
    <w:lvl w:ilvl="1" w:tplc="04130003" w:tentative="1">
      <w:start w:val="1"/>
      <w:numFmt w:val="bullet"/>
      <w:lvlText w:val="o"/>
      <w:lvlJc w:val="left"/>
      <w:pPr>
        <w:ind w:left="2227" w:hanging="360"/>
      </w:pPr>
      <w:rPr>
        <w:rFonts w:hint="default" w:ascii="Courier New" w:hAnsi="Courier New" w:cs="Courier New"/>
      </w:rPr>
    </w:lvl>
    <w:lvl w:ilvl="2" w:tplc="04130005" w:tentative="1">
      <w:start w:val="1"/>
      <w:numFmt w:val="bullet"/>
      <w:lvlText w:val=""/>
      <w:lvlJc w:val="left"/>
      <w:pPr>
        <w:ind w:left="2947" w:hanging="360"/>
      </w:pPr>
      <w:rPr>
        <w:rFonts w:hint="default" w:ascii="Wingdings" w:hAnsi="Wingdings"/>
      </w:rPr>
    </w:lvl>
    <w:lvl w:ilvl="3" w:tplc="04130001" w:tentative="1">
      <w:start w:val="1"/>
      <w:numFmt w:val="bullet"/>
      <w:lvlText w:val=""/>
      <w:lvlJc w:val="left"/>
      <w:pPr>
        <w:ind w:left="3667" w:hanging="360"/>
      </w:pPr>
      <w:rPr>
        <w:rFonts w:hint="default" w:ascii="Symbol" w:hAnsi="Symbol"/>
      </w:rPr>
    </w:lvl>
    <w:lvl w:ilvl="4" w:tplc="04130003" w:tentative="1">
      <w:start w:val="1"/>
      <w:numFmt w:val="bullet"/>
      <w:lvlText w:val="o"/>
      <w:lvlJc w:val="left"/>
      <w:pPr>
        <w:ind w:left="4387" w:hanging="360"/>
      </w:pPr>
      <w:rPr>
        <w:rFonts w:hint="default" w:ascii="Courier New" w:hAnsi="Courier New" w:cs="Courier New"/>
      </w:rPr>
    </w:lvl>
    <w:lvl w:ilvl="5" w:tplc="04130005" w:tentative="1">
      <w:start w:val="1"/>
      <w:numFmt w:val="bullet"/>
      <w:lvlText w:val=""/>
      <w:lvlJc w:val="left"/>
      <w:pPr>
        <w:ind w:left="5107" w:hanging="360"/>
      </w:pPr>
      <w:rPr>
        <w:rFonts w:hint="default" w:ascii="Wingdings" w:hAnsi="Wingdings"/>
      </w:rPr>
    </w:lvl>
    <w:lvl w:ilvl="6" w:tplc="04130001" w:tentative="1">
      <w:start w:val="1"/>
      <w:numFmt w:val="bullet"/>
      <w:lvlText w:val=""/>
      <w:lvlJc w:val="left"/>
      <w:pPr>
        <w:ind w:left="5827" w:hanging="360"/>
      </w:pPr>
      <w:rPr>
        <w:rFonts w:hint="default" w:ascii="Symbol" w:hAnsi="Symbol"/>
      </w:rPr>
    </w:lvl>
    <w:lvl w:ilvl="7" w:tplc="04130003" w:tentative="1">
      <w:start w:val="1"/>
      <w:numFmt w:val="bullet"/>
      <w:lvlText w:val="o"/>
      <w:lvlJc w:val="left"/>
      <w:pPr>
        <w:ind w:left="6547" w:hanging="360"/>
      </w:pPr>
      <w:rPr>
        <w:rFonts w:hint="default" w:ascii="Courier New" w:hAnsi="Courier New" w:cs="Courier New"/>
      </w:rPr>
    </w:lvl>
    <w:lvl w:ilvl="8" w:tplc="04130005" w:tentative="1">
      <w:start w:val="1"/>
      <w:numFmt w:val="bullet"/>
      <w:lvlText w:val=""/>
      <w:lvlJc w:val="left"/>
      <w:pPr>
        <w:ind w:left="7267" w:hanging="360"/>
      </w:pPr>
      <w:rPr>
        <w:rFonts w:hint="default" w:ascii="Wingdings" w:hAnsi="Wingdings"/>
      </w:rPr>
    </w:lvl>
  </w:abstractNum>
  <w:abstractNum w:abstractNumId="52" w15:restartNumberingAfterBreak="0">
    <w:nsid w:val="7F313FEF"/>
    <w:multiLevelType w:val="hybridMultilevel"/>
    <w:tmpl w:val="E1FE4AC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3" w15:restartNumberingAfterBreak="0">
    <w:nsid w:val="7F953979"/>
    <w:multiLevelType w:val="multilevel"/>
    <w:tmpl w:val="2B20B1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24326285">
    <w:abstractNumId w:val="50"/>
  </w:num>
  <w:num w:numId="2" w16cid:durableId="1257597424">
    <w:abstractNumId w:val="32"/>
  </w:num>
  <w:num w:numId="3" w16cid:durableId="19355556">
    <w:abstractNumId w:val="30"/>
  </w:num>
  <w:num w:numId="4" w16cid:durableId="164636504">
    <w:abstractNumId w:val="14"/>
  </w:num>
  <w:num w:numId="5" w16cid:durableId="2074893245">
    <w:abstractNumId w:val="38"/>
  </w:num>
  <w:num w:numId="6" w16cid:durableId="629284683">
    <w:abstractNumId w:val="48"/>
  </w:num>
  <w:num w:numId="7" w16cid:durableId="97724683">
    <w:abstractNumId w:val="37"/>
  </w:num>
  <w:num w:numId="8" w16cid:durableId="1661616256">
    <w:abstractNumId w:val="6"/>
  </w:num>
  <w:num w:numId="9" w16cid:durableId="1092820568">
    <w:abstractNumId w:val="22"/>
  </w:num>
  <w:num w:numId="10" w16cid:durableId="1474713952">
    <w:abstractNumId w:val="49"/>
  </w:num>
  <w:num w:numId="11" w16cid:durableId="1590503141">
    <w:abstractNumId w:val="13"/>
  </w:num>
  <w:num w:numId="12" w16cid:durableId="978535031">
    <w:abstractNumId w:val="28"/>
  </w:num>
  <w:num w:numId="13" w16cid:durableId="279537608">
    <w:abstractNumId w:val="23"/>
  </w:num>
  <w:num w:numId="14" w16cid:durableId="1774089349">
    <w:abstractNumId w:val="35"/>
  </w:num>
  <w:num w:numId="15" w16cid:durableId="2049260180">
    <w:abstractNumId w:val="5"/>
  </w:num>
  <w:num w:numId="16" w16cid:durableId="41250415">
    <w:abstractNumId w:val="7"/>
  </w:num>
  <w:num w:numId="17" w16cid:durableId="536429141">
    <w:abstractNumId w:val="0"/>
  </w:num>
  <w:num w:numId="18" w16cid:durableId="455565147">
    <w:abstractNumId w:val="21"/>
  </w:num>
  <w:num w:numId="19" w16cid:durableId="279647733">
    <w:abstractNumId w:val="16"/>
  </w:num>
  <w:num w:numId="20" w16cid:durableId="1127746744">
    <w:abstractNumId w:val="18"/>
  </w:num>
  <w:num w:numId="21" w16cid:durableId="1730495609">
    <w:abstractNumId w:val="12"/>
  </w:num>
  <w:num w:numId="22" w16cid:durableId="1945990164">
    <w:abstractNumId w:val="52"/>
  </w:num>
  <w:num w:numId="23" w16cid:durableId="1728914005">
    <w:abstractNumId w:val="26"/>
  </w:num>
  <w:num w:numId="24" w16cid:durableId="1572616560">
    <w:abstractNumId w:val="29"/>
  </w:num>
  <w:num w:numId="25" w16cid:durableId="285546563">
    <w:abstractNumId w:val="2"/>
  </w:num>
  <w:num w:numId="26" w16cid:durableId="1194879522">
    <w:abstractNumId w:val="42"/>
  </w:num>
  <w:num w:numId="27" w16cid:durableId="1483885296">
    <w:abstractNumId w:val="15"/>
  </w:num>
  <w:num w:numId="28" w16cid:durableId="1118447541">
    <w:abstractNumId w:val="4"/>
  </w:num>
  <w:num w:numId="29" w16cid:durableId="2022975123">
    <w:abstractNumId w:val="20"/>
  </w:num>
  <w:num w:numId="30" w16cid:durableId="1402100617">
    <w:abstractNumId w:val="40"/>
  </w:num>
  <w:num w:numId="31" w16cid:durableId="835343812">
    <w:abstractNumId w:val="51"/>
  </w:num>
  <w:num w:numId="32" w16cid:durableId="1913078065">
    <w:abstractNumId w:val="27"/>
  </w:num>
  <w:num w:numId="33" w16cid:durableId="1439059522">
    <w:abstractNumId w:val="47"/>
  </w:num>
  <w:num w:numId="34" w16cid:durableId="2034379607">
    <w:abstractNumId w:val="33"/>
  </w:num>
  <w:num w:numId="35" w16cid:durableId="1123382198">
    <w:abstractNumId w:val="39"/>
  </w:num>
  <w:num w:numId="36" w16cid:durableId="985426764">
    <w:abstractNumId w:val="9"/>
  </w:num>
  <w:num w:numId="37" w16cid:durableId="1647515769">
    <w:abstractNumId w:val="1"/>
  </w:num>
  <w:num w:numId="38" w16cid:durableId="1235579519">
    <w:abstractNumId w:val="46"/>
  </w:num>
  <w:num w:numId="39" w16cid:durableId="198665937">
    <w:abstractNumId w:val="53"/>
  </w:num>
  <w:num w:numId="40" w16cid:durableId="264532932">
    <w:abstractNumId w:val="44"/>
  </w:num>
  <w:num w:numId="41" w16cid:durableId="818182987">
    <w:abstractNumId w:val="19"/>
  </w:num>
  <w:num w:numId="42" w16cid:durableId="115375860">
    <w:abstractNumId w:val="8"/>
  </w:num>
  <w:num w:numId="43" w16cid:durableId="1673332700">
    <w:abstractNumId w:val="25"/>
  </w:num>
  <w:num w:numId="44" w16cid:durableId="1415399391">
    <w:abstractNumId w:val="45"/>
  </w:num>
  <w:num w:numId="45" w16cid:durableId="195242721">
    <w:abstractNumId w:val="11"/>
  </w:num>
  <w:num w:numId="46" w16cid:durableId="98525340">
    <w:abstractNumId w:val="10"/>
  </w:num>
  <w:num w:numId="47" w16cid:durableId="1146706127">
    <w:abstractNumId w:val="36"/>
  </w:num>
  <w:num w:numId="48" w16cid:durableId="859198949">
    <w:abstractNumId w:val="3"/>
  </w:num>
  <w:num w:numId="49" w16cid:durableId="535895182">
    <w:abstractNumId w:val="31"/>
  </w:num>
  <w:num w:numId="50" w16cid:durableId="131600556">
    <w:abstractNumId w:val="41"/>
  </w:num>
  <w:num w:numId="51" w16cid:durableId="1486782436">
    <w:abstractNumId w:val="17"/>
  </w:num>
  <w:num w:numId="52" w16cid:durableId="1370644749">
    <w:abstractNumId w:val="43"/>
  </w:num>
  <w:num w:numId="53" w16cid:durableId="1057318061">
    <w:abstractNumId w:val="24"/>
  </w:num>
  <w:num w:numId="54" w16cid:durableId="1313641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3A1555"/>
    <w:rsid w:val="00006BAA"/>
    <w:rsid w:val="00007F5A"/>
    <w:rsid w:val="00011C27"/>
    <w:rsid w:val="000201E4"/>
    <w:rsid w:val="000216AA"/>
    <w:rsid w:val="00036F0A"/>
    <w:rsid w:val="00037DA4"/>
    <w:rsid w:val="00053BBB"/>
    <w:rsid w:val="00056D09"/>
    <w:rsid w:val="00056E09"/>
    <w:rsid w:val="0006300E"/>
    <w:rsid w:val="00063922"/>
    <w:rsid w:val="00070498"/>
    <w:rsid w:val="00070D30"/>
    <w:rsid w:val="000727D5"/>
    <w:rsid w:val="00080318"/>
    <w:rsid w:val="00091ED5"/>
    <w:rsid w:val="00093E27"/>
    <w:rsid w:val="000A0F38"/>
    <w:rsid w:val="000B109D"/>
    <w:rsid w:val="000B4D9B"/>
    <w:rsid w:val="000B5F18"/>
    <w:rsid w:val="000C416A"/>
    <w:rsid w:val="000C566B"/>
    <w:rsid w:val="000D1257"/>
    <w:rsid w:val="000D1D9F"/>
    <w:rsid w:val="000D4DF5"/>
    <w:rsid w:val="000D563A"/>
    <w:rsid w:val="000D7A1E"/>
    <w:rsid w:val="000E299A"/>
    <w:rsid w:val="000E3101"/>
    <w:rsid w:val="000ED245"/>
    <w:rsid w:val="000F18BE"/>
    <w:rsid w:val="001001AB"/>
    <w:rsid w:val="001004C4"/>
    <w:rsid w:val="00100677"/>
    <w:rsid w:val="00101041"/>
    <w:rsid w:val="0010243C"/>
    <w:rsid w:val="00104797"/>
    <w:rsid w:val="001114FE"/>
    <w:rsid w:val="0011229E"/>
    <w:rsid w:val="00114E8F"/>
    <w:rsid w:val="001218A9"/>
    <w:rsid w:val="00124467"/>
    <w:rsid w:val="0012545A"/>
    <w:rsid w:val="00132D9C"/>
    <w:rsid w:val="00134665"/>
    <w:rsid w:val="00143549"/>
    <w:rsid w:val="0014565C"/>
    <w:rsid w:val="0015219C"/>
    <w:rsid w:val="00153E0E"/>
    <w:rsid w:val="00155B30"/>
    <w:rsid w:val="001606EA"/>
    <w:rsid w:val="0016245F"/>
    <w:rsid w:val="00162FCD"/>
    <w:rsid w:val="0016569C"/>
    <w:rsid w:val="00171289"/>
    <w:rsid w:val="00183B89"/>
    <w:rsid w:val="00185641"/>
    <w:rsid w:val="00190205"/>
    <w:rsid w:val="001931BE"/>
    <w:rsid w:val="001A26BC"/>
    <w:rsid w:val="001A2F46"/>
    <w:rsid w:val="001A472D"/>
    <w:rsid w:val="001A49BD"/>
    <w:rsid w:val="001A5146"/>
    <w:rsid w:val="001B061F"/>
    <w:rsid w:val="001B44C1"/>
    <w:rsid w:val="001B6886"/>
    <w:rsid w:val="001C02F1"/>
    <w:rsid w:val="001C056D"/>
    <w:rsid w:val="001C5767"/>
    <w:rsid w:val="001D7FA1"/>
    <w:rsid w:val="001E0EBF"/>
    <w:rsid w:val="001E33DF"/>
    <w:rsid w:val="001E5EF5"/>
    <w:rsid w:val="001F1B23"/>
    <w:rsid w:val="001F2C9D"/>
    <w:rsid w:val="00200E76"/>
    <w:rsid w:val="00201C21"/>
    <w:rsid w:val="00203435"/>
    <w:rsid w:val="00211AFC"/>
    <w:rsid w:val="00215A2A"/>
    <w:rsid w:val="00221EE5"/>
    <w:rsid w:val="002221D3"/>
    <w:rsid w:val="00231739"/>
    <w:rsid w:val="00235F8D"/>
    <w:rsid w:val="0023639F"/>
    <w:rsid w:val="00236844"/>
    <w:rsid w:val="00246B23"/>
    <w:rsid w:val="00253016"/>
    <w:rsid w:val="00260CF9"/>
    <w:rsid w:val="0026632D"/>
    <w:rsid w:val="0027036F"/>
    <w:rsid w:val="00270EFC"/>
    <w:rsid w:val="00271EC5"/>
    <w:rsid w:val="00273B65"/>
    <w:rsid w:val="00275572"/>
    <w:rsid w:val="002762C1"/>
    <w:rsid w:val="0027696F"/>
    <w:rsid w:val="00280E9C"/>
    <w:rsid w:val="00281F45"/>
    <w:rsid w:val="002867A0"/>
    <w:rsid w:val="00291903"/>
    <w:rsid w:val="00292FD1"/>
    <w:rsid w:val="0029324B"/>
    <w:rsid w:val="00293898"/>
    <w:rsid w:val="002947BF"/>
    <w:rsid w:val="00296E65"/>
    <w:rsid w:val="002A2004"/>
    <w:rsid w:val="002A5AE9"/>
    <w:rsid w:val="002B24F7"/>
    <w:rsid w:val="002B4A8D"/>
    <w:rsid w:val="002B75BF"/>
    <w:rsid w:val="002C7649"/>
    <w:rsid w:val="002D03BC"/>
    <w:rsid w:val="002E1EAF"/>
    <w:rsid w:val="002E2BB8"/>
    <w:rsid w:val="002E42A8"/>
    <w:rsid w:val="002E6B6E"/>
    <w:rsid w:val="002F1E8F"/>
    <w:rsid w:val="002F2163"/>
    <w:rsid w:val="00300659"/>
    <w:rsid w:val="003053F6"/>
    <w:rsid w:val="00312BAF"/>
    <w:rsid w:val="00317F05"/>
    <w:rsid w:val="003223FD"/>
    <w:rsid w:val="003241E4"/>
    <w:rsid w:val="003339E9"/>
    <w:rsid w:val="003359F5"/>
    <w:rsid w:val="0034403D"/>
    <w:rsid w:val="003452B6"/>
    <w:rsid w:val="00345F0E"/>
    <w:rsid w:val="0034794E"/>
    <w:rsid w:val="0035402F"/>
    <w:rsid w:val="00355D80"/>
    <w:rsid w:val="00356FF1"/>
    <w:rsid w:val="00360406"/>
    <w:rsid w:val="003624AA"/>
    <w:rsid w:val="0036390B"/>
    <w:rsid w:val="00364E11"/>
    <w:rsid w:val="00367DBA"/>
    <w:rsid w:val="00377FEE"/>
    <w:rsid w:val="003818B3"/>
    <w:rsid w:val="0038197E"/>
    <w:rsid w:val="0038380D"/>
    <w:rsid w:val="00384021"/>
    <w:rsid w:val="0038469A"/>
    <w:rsid w:val="003857D7"/>
    <w:rsid w:val="00390B8C"/>
    <w:rsid w:val="003913E1"/>
    <w:rsid w:val="003A3D26"/>
    <w:rsid w:val="003A7C59"/>
    <w:rsid w:val="003C79FF"/>
    <w:rsid w:val="003C7E9E"/>
    <w:rsid w:val="003D5526"/>
    <w:rsid w:val="003E21CE"/>
    <w:rsid w:val="003E311C"/>
    <w:rsid w:val="003E3911"/>
    <w:rsid w:val="003E5611"/>
    <w:rsid w:val="004009D0"/>
    <w:rsid w:val="0040271F"/>
    <w:rsid w:val="00404330"/>
    <w:rsid w:val="004106FB"/>
    <w:rsid w:val="004113EE"/>
    <w:rsid w:val="00416E32"/>
    <w:rsid w:val="004245F7"/>
    <w:rsid w:val="0042461D"/>
    <w:rsid w:val="00426040"/>
    <w:rsid w:val="004266A0"/>
    <w:rsid w:val="0043526A"/>
    <w:rsid w:val="0043535D"/>
    <w:rsid w:val="0044203E"/>
    <w:rsid w:val="00447647"/>
    <w:rsid w:val="004538FC"/>
    <w:rsid w:val="00456C46"/>
    <w:rsid w:val="00461E09"/>
    <w:rsid w:val="004627A6"/>
    <w:rsid w:val="00466014"/>
    <w:rsid w:val="00467597"/>
    <w:rsid w:val="00474D98"/>
    <w:rsid w:val="0048009F"/>
    <w:rsid w:val="00480222"/>
    <w:rsid w:val="00480B9C"/>
    <w:rsid w:val="00483C4A"/>
    <w:rsid w:val="004917F0"/>
    <w:rsid w:val="004957D5"/>
    <w:rsid w:val="00495DCF"/>
    <w:rsid w:val="00496C3C"/>
    <w:rsid w:val="00497671"/>
    <w:rsid w:val="004A51BB"/>
    <w:rsid w:val="004B5021"/>
    <w:rsid w:val="004C12E9"/>
    <w:rsid w:val="004C1848"/>
    <w:rsid w:val="004C69D5"/>
    <w:rsid w:val="004D1978"/>
    <w:rsid w:val="004D3052"/>
    <w:rsid w:val="004E0866"/>
    <w:rsid w:val="004E3450"/>
    <w:rsid w:val="004E4AA7"/>
    <w:rsid w:val="004E6A39"/>
    <w:rsid w:val="004E78C6"/>
    <w:rsid w:val="004F44B0"/>
    <w:rsid w:val="004F5F8C"/>
    <w:rsid w:val="00501484"/>
    <w:rsid w:val="005018A2"/>
    <w:rsid w:val="00502757"/>
    <w:rsid w:val="005054F1"/>
    <w:rsid w:val="00511C61"/>
    <w:rsid w:val="005138B9"/>
    <w:rsid w:val="005151EB"/>
    <w:rsid w:val="00517E2F"/>
    <w:rsid w:val="00520DB7"/>
    <w:rsid w:val="00523FA5"/>
    <w:rsid w:val="005240D0"/>
    <w:rsid w:val="00525208"/>
    <w:rsid w:val="00530704"/>
    <w:rsid w:val="005351FC"/>
    <w:rsid w:val="00541A49"/>
    <w:rsid w:val="0054214A"/>
    <w:rsid w:val="00545215"/>
    <w:rsid w:val="00557C5C"/>
    <w:rsid w:val="00560643"/>
    <w:rsid w:val="00566F84"/>
    <w:rsid w:val="00567BFC"/>
    <w:rsid w:val="00574F73"/>
    <w:rsid w:val="00576A7A"/>
    <w:rsid w:val="00583E79"/>
    <w:rsid w:val="0058563F"/>
    <w:rsid w:val="005875A5"/>
    <w:rsid w:val="00590CB2"/>
    <w:rsid w:val="00591262"/>
    <w:rsid w:val="005914D8"/>
    <w:rsid w:val="00592D53"/>
    <w:rsid w:val="00594277"/>
    <w:rsid w:val="00594D78"/>
    <w:rsid w:val="00595320"/>
    <w:rsid w:val="0059661B"/>
    <w:rsid w:val="005A51D0"/>
    <w:rsid w:val="005A66CD"/>
    <w:rsid w:val="005A6DF3"/>
    <w:rsid w:val="005B4AE9"/>
    <w:rsid w:val="005C4234"/>
    <w:rsid w:val="005D0C4D"/>
    <w:rsid w:val="005D5129"/>
    <w:rsid w:val="005E4E8D"/>
    <w:rsid w:val="005F223B"/>
    <w:rsid w:val="0060064D"/>
    <w:rsid w:val="00606723"/>
    <w:rsid w:val="006071F2"/>
    <w:rsid w:val="00610CB0"/>
    <w:rsid w:val="00611B11"/>
    <w:rsid w:val="00614572"/>
    <w:rsid w:val="00616D9D"/>
    <w:rsid w:val="00623B21"/>
    <w:rsid w:val="00635460"/>
    <w:rsid w:val="006407AD"/>
    <w:rsid w:val="00643AAD"/>
    <w:rsid w:val="0064428B"/>
    <w:rsid w:val="0064575D"/>
    <w:rsid w:val="0066748A"/>
    <w:rsid w:val="00674BDC"/>
    <w:rsid w:val="00676933"/>
    <w:rsid w:val="00677937"/>
    <w:rsid w:val="0068007B"/>
    <w:rsid w:val="006822E3"/>
    <w:rsid w:val="00684FD2"/>
    <w:rsid w:val="00691C2C"/>
    <w:rsid w:val="006A467B"/>
    <w:rsid w:val="006A5FB3"/>
    <w:rsid w:val="006A66FE"/>
    <w:rsid w:val="006A76F4"/>
    <w:rsid w:val="006B3AE5"/>
    <w:rsid w:val="006B492C"/>
    <w:rsid w:val="006B6D09"/>
    <w:rsid w:val="006C4857"/>
    <w:rsid w:val="006D09DC"/>
    <w:rsid w:val="006E3F17"/>
    <w:rsid w:val="006E6FF5"/>
    <w:rsid w:val="006E74A1"/>
    <w:rsid w:val="006F1AC2"/>
    <w:rsid w:val="006F4FAC"/>
    <w:rsid w:val="006F7271"/>
    <w:rsid w:val="006F7BBD"/>
    <w:rsid w:val="00700EBC"/>
    <w:rsid w:val="00700F9C"/>
    <w:rsid w:val="00702322"/>
    <w:rsid w:val="0070427C"/>
    <w:rsid w:val="00705C4A"/>
    <w:rsid w:val="00712B76"/>
    <w:rsid w:val="007356B7"/>
    <w:rsid w:val="00736B83"/>
    <w:rsid w:val="00746DEB"/>
    <w:rsid w:val="0075000E"/>
    <w:rsid w:val="00756611"/>
    <w:rsid w:val="00756B05"/>
    <w:rsid w:val="00771F43"/>
    <w:rsid w:val="00774240"/>
    <w:rsid w:val="00775575"/>
    <w:rsid w:val="007807EB"/>
    <w:rsid w:val="00782436"/>
    <w:rsid w:val="007835A9"/>
    <w:rsid w:val="007835E6"/>
    <w:rsid w:val="00784023"/>
    <w:rsid w:val="00784800"/>
    <w:rsid w:val="00791328"/>
    <w:rsid w:val="00791390"/>
    <w:rsid w:val="007A1944"/>
    <w:rsid w:val="007A21B6"/>
    <w:rsid w:val="007A2AAE"/>
    <w:rsid w:val="007B1F38"/>
    <w:rsid w:val="007B2538"/>
    <w:rsid w:val="007B67BE"/>
    <w:rsid w:val="007B7F4D"/>
    <w:rsid w:val="007C4DC8"/>
    <w:rsid w:val="007C4FC1"/>
    <w:rsid w:val="007D2610"/>
    <w:rsid w:val="007D34A9"/>
    <w:rsid w:val="007D4C45"/>
    <w:rsid w:val="007D7015"/>
    <w:rsid w:val="007F4AB9"/>
    <w:rsid w:val="007F7315"/>
    <w:rsid w:val="00805E6A"/>
    <w:rsid w:val="00813BCC"/>
    <w:rsid w:val="00814D21"/>
    <w:rsid w:val="008269C7"/>
    <w:rsid w:val="00826A73"/>
    <w:rsid w:val="00834A87"/>
    <w:rsid w:val="00834E11"/>
    <w:rsid w:val="00836495"/>
    <w:rsid w:val="00840A02"/>
    <w:rsid w:val="0084356D"/>
    <w:rsid w:val="00844266"/>
    <w:rsid w:val="00845197"/>
    <w:rsid w:val="00845817"/>
    <w:rsid w:val="00847B91"/>
    <w:rsid w:val="00851065"/>
    <w:rsid w:val="00851090"/>
    <w:rsid w:val="00851BD4"/>
    <w:rsid w:val="0086193A"/>
    <w:rsid w:val="00862CA1"/>
    <w:rsid w:val="00873BAD"/>
    <w:rsid w:val="0087623B"/>
    <w:rsid w:val="0089042C"/>
    <w:rsid w:val="008958D7"/>
    <w:rsid w:val="008A28B6"/>
    <w:rsid w:val="008A53E8"/>
    <w:rsid w:val="008B07CE"/>
    <w:rsid w:val="008B7608"/>
    <w:rsid w:val="008C22C6"/>
    <w:rsid w:val="008C2B05"/>
    <w:rsid w:val="008C3B72"/>
    <w:rsid w:val="008C3FB6"/>
    <w:rsid w:val="008D2F67"/>
    <w:rsid w:val="008E45E5"/>
    <w:rsid w:val="008E5D4B"/>
    <w:rsid w:val="008F0A44"/>
    <w:rsid w:val="008F50D3"/>
    <w:rsid w:val="008F5E91"/>
    <w:rsid w:val="008F7DA8"/>
    <w:rsid w:val="00906DA3"/>
    <w:rsid w:val="009108E4"/>
    <w:rsid w:val="009135A2"/>
    <w:rsid w:val="00914C84"/>
    <w:rsid w:val="00914F3B"/>
    <w:rsid w:val="00915B3F"/>
    <w:rsid w:val="0091660F"/>
    <w:rsid w:val="00916C4C"/>
    <w:rsid w:val="00917799"/>
    <w:rsid w:val="009228D8"/>
    <w:rsid w:val="009307C1"/>
    <w:rsid w:val="00935994"/>
    <w:rsid w:val="009410F0"/>
    <w:rsid w:val="0094604B"/>
    <w:rsid w:val="00952ECD"/>
    <w:rsid w:val="0095544C"/>
    <w:rsid w:val="009573CD"/>
    <w:rsid w:val="00960CBD"/>
    <w:rsid w:val="009617F1"/>
    <w:rsid w:val="00962275"/>
    <w:rsid w:val="00964273"/>
    <w:rsid w:val="00965134"/>
    <w:rsid w:val="00965D07"/>
    <w:rsid w:val="009660ED"/>
    <w:rsid w:val="009663F3"/>
    <w:rsid w:val="0097109C"/>
    <w:rsid w:val="00975C90"/>
    <w:rsid w:val="00981137"/>
    <w:rsid w:val="00996D1C"/>
    <w:rsid w:val="009A1AA2"/>
    <w:rsid w:val="009A3A1C"/>
    <w:rsid w:val="009A3C4D"/>
    <w:rsid w:val="009A725D"/>
    <w:rsid w:val="009B04C1"/>
    <w:rsid w:val="009B2307"/>
    <w:rsid w:val="009B5353"/>
    <w:rsid w:val="009B6AE7"/>
    <w:rsid w:val="009C51E6"/>
    <w:rsid w:val="009D3B1D"/>
    <w:rsid w:val="009D3E79"/>
    <w:rsid w:val="009D5FFA"/>
    <w:rsid w:val="009D7DB5"/>
    <w:rsid w:val="009E395B"/>
    <w:rsid w:val="009F14A3"/>
    <w:rsid w:val="00A049A2"/>
    <w:rsid w:val="00A0516E"/>
    <w:rsid w:val="00A06CA2"/>
    <w:rsid w:val="00A261EA"/>
    <w:rsid w:val="00A32EB4"/>
    <w:rsid w:val="00A36F2B"/>
    <w:rsid w:val="00A40CEB"/>
    <w:rsid w:val="00A46E52"/>
    <w:rsid w:val="00A57BE3"/>
    <w:rsid w:val="00A637FB"/>
    <w:rsid w:val="00A64E7C"/>
    <w:rsid w:val="00A763A7"/>
    <w:rsid w:val="00A823FF"/>
    <w:rsid w:val="00A87746"/>
    <w:rsid w:val="00A913F9"/>
    <w:rsid w:val="00A96E31"/>
    <w:rsid w:val="00A97CAC"/>
    <w:rsid w:val="00AA252C"/>
    <w:rsid w:val="00AA2810"/>
    <w:rsid w:val="00AA4BB8"/>
    <w:rsid w:val="00AA661F"/>
    <w:rsid w:val="00AB06F6"/>
    <w:rsid w:val="00AB6654"/>
    <w:rsid w:val="00AB73D3"/>
    <w:rsid w:val="00AC1751"/>
    <w:rsid w:val="00AD2351"/>
    <w:rsid w:val="00AD3366"/>
    <w:rsid w:val="00AD381E"/>
    <w:rsid w:val="00AE03E7"/>
    <w:rsid w:val="00AE5AA8"/>
    <w:rsid w:val="00AE6AE1"/>
    <w:rsid w:val="00AF02FC"/>
    <w:rsid w:val="00AF1954"/>
    <w:rsid w:val="00B0207D"/>
    <w:rsid w:val="00B05B33"/>
    <w:rsid w:val="00B21303"/>
    <w:rsid w:val="00B21DA0"/>
    <w:rsid w:val="00B2321B"/>
    <w:rsid w:val="00B26CD4"/>
    <w:rsid w:val="00B3082C"/>
    <w:rsid w:val="00B4026B"/>
    <w:rsid w:val="00B42C60"/>
    <w:rsid w:val="00B43AB0"/>
    <w:rsid w:val="00B449E1"/>
    <w:rsid w:val="00B45408"/>
    <w:rsid w:val="00B50E0E"/>
    <w:rsid w:val="00B5626C"/>
    <w:rsid w:val="00B61131"/>
    <w:rsid w:val="00B62601"/>
    <w:rsid w:val="00B705BE"/>
    <w:rsid w:val="00B71BB2"/>
    <w:rsid w:val="00B75989"/>
    <w:rsid w:val="00B80987"/>
    <w:rsid w:val="00B81CB9"/>
    <w:rsid w:val="00B82FFE"/>
    <w:rsid w:val="00B8787A"/>
    <w:rsid w:val="00B87A94"/>
    <w:rsid w:val="00B91774"/>
    <w:rsid w:val="00BA003F"/>
    <w:rsid w:val="00BA085B"/>
    <w:rsid w:val="00BA08DE"/>
    <w:rsid w:val="00BA552D"/>
    <w:rsid w:val="00BB0855"/>
    <w:rsid w:val="00BB1558"/>
    <w:rsid w:val="00BB1AEE"/>
    <w:rsid w:val="00BB4C06"/>
    <w:rsid w:val="00BB523C"/>
    <w:rsid w:val="00BC058E"/>
    <w:rsid w:val="00BD215B"/>
    <w:rsid w:val="00BD4BAF"/>
    <w:rsid w:val="00BD5996"/>
    <w:rsid w:val="00BE432A"/>
    <w:rsid w:val="00BE4CFF"/>
    <w:rsid w:val="00BE6287"/>
    <w:rsid w:val="00BF031D"/>
    <w:rsid w:val="00C01FC9"/>
    <w:rsid w:val="00C10584"/>
    <w:rsid w:val="00C10DAE"/>
    <w:rsid w:val="00C147F9"/>
    <w:rsid w:val="00C149C6"/>
    <w:rsid w:val="00C17A56"/>
    <w:rsid w:val="00C23890"/>
    <w:rsid w:val="00C24CB9"/>
    <w:rsid w:val="00C340E1"/>
    <w:rsid w:val="00C359A4"/>
    <w:rsid w:val="00C438EC"/>
    <w:rsid w:val="00C439EB"/>
    <w:rsid w:val="00C46F59"/>
    <w:rsid w:val="00C50CB4"/>
    <w:rsid w:val="00C518DE"/>
    <w:rsid w:val="00C52B94"/>
    <w:rsid w:val="00C545CD"/>
    <w:rsid w:val="00C57D9E"/>
    <w:rsid w:val="00C63FF1"/>
    <w:rsid w:val="00C67085"/>
    <w:rsid w:val="00C7155F"/>
    <w:rsid w:val="00C7184F"/>
    <w:rsid w:val="00C720E3"/>
    <w:rsid w:val="00C76EC1"/>
    <w:rsid w:val="00C84FCF"/>
    <w:rsid w:val="00C921CD"/>
    <w:rsid w:val="00C93287"/>
    <w:rsid w:val="00CA0E91"/>
    <w:rsid w:val="00CA2BFF"/>
    <w:rsid w:val="00CA47B5"/>
    <w:rsid w:val="00CB23D7"/>
    <w:rsid w:val="00CB2D4D"/>
    <w:rsid w:val="00CB2FDA"/>
    <w:rsid w:val="00CB398E"/>
    <w:rsid w:val="00CB7D25"/>
    <w:rsid w:val="00CC1FEB"/>
    <w:rsid w:val="00CD019D"/>
    <w:rsid w:val="00CD2F55"/>
    <w:rsid w:val="00CD33D1"/>
    <w:rsid w:val="00CD5C59"/>
    <w:rsid w:val="00CD6F0A"/>
    <w:rsid w:val="00CE0FD0"/>
    <w:rsid w:val="00CE13E3"/>
    <w:rsid w:val="00CE1722"/>
    <w:rsid w:val="00CF0C6A"/>
    <w:rsid w:val="00CF4055"/>
    <w:rsid w:val="00CF4F31"/>
    <w:rsid w:val="00CF6621"/>
    <w:rsid w:val="00D07726"/>
    <w:rsid w:val="00D07BB6"/>
    <w:rsid w:val="00D16A7F"/>
    <w:rsid w:val="00D27E9C"/>
    <w:rsid w:val="00D31B1D"/>
    <w:rsid w:val="00D31E9D"/>
    <w:rsid w:val="00D33EE1"/>
    <w:rsid w:val="00D36356"/>
    <w:rsid w:val="00D415F9"/>
    <w:rsid w:val="00D47068"/>
    <w:rsid w:val="00D4789C"/>
    <w:rsid w:val="00D520DE"/>
    <w:rsid w:val="00D55004"/>
    <w:rsid w:val="00D67B49"/>
    <w:rsid w:val="00D8048B"/>
    <w:rsid w:val="00D91193"/>
    <w:rsid w:val="00D930F1"/>
    <w:rsid w:val="00D93766"/>
    <w:rsid w:val="00DA18F8"/>
    <w:rsid w:val="00DA3FEB"/>
    <w:rsid w:val="00DA460E"/>
    <w:rsid w:val="00DA5083"/>
    <w:rsid w:val="00DA6BBF"/>
    <w:rsid w:val="00DB2FB3"/>
    <w:rsid w:val="00DB59A1"/>
    <w:rsid w:val="00DB7504"/>
    <w:rsid w:val="00DC31F2"/>
    <w:rsid w:val="00DD01E8"/>
    <w:rsid w:val="00DD1151"/>
    <w:rsid w:val="00DD4114"/>
    <w:rsid w:val="00DD5168"/>
    <w:rsid w:val="00DD7595"/>
    <w:rsid w:val="00DE0949"/>
    <w:rsid w:val="00DE13B9"/>
    <w:rsid w:val="00DE2739"/>
    <w:rsid w:val="00DE2D86"/>
    <w:rsid w:val="00DE644B"/>
    <w:rsid w:val="00DF6D4B"/>
    <w:rsid w:val="00DF7034"/>
    <w:rsid w:val="00E17BC3"/>
    <w:rsid w:val="00E22E96"/>
    <w:rsid w:val="00E24D7C"/>
    <w:rsid w:val="00E310C7"/>
    <w:rsid w:val="00E33785"/>
    <w:rsid w:val="00E43222"/>
    <w:rsid w:val="00E50E12"/>
    <w:rsid w:val="00E56C29"/>
    <w:rsid w:val="00E66BEB"/>
    <w:rsid w:val="00E6783E"/>
    <w:rsid w:val="00E70241"/>
    <w:rsid w:val="00E7061B"/>
    <w:rsid w:val="00E736D5"/>
    <w:rsid w:val="00E737CE"/>
    <w:rsid w:val="00E805EF"/>
    <w:rsid w:val="00E84EEC"/>
    <w:rsid w:val="00E85883"/>
    <w:rsid w:val="00E85E3A"/>
    <w:rsid w:val="00E86895"/>
    <w:rsid w:val="00E879CA"/>
    <w:rsid w:val="00E9124D"/>
    <w:rsid w:val="00E93A68"/>
    <w:rsid w:val="00E978FD"/>
    <w:rsid w:val="00EA5F46"/>
    <w:rsid w:val="00EA6E3C"/>
    <w:rsid w:val="00EB3248"/>
    <w:rsid w:val="00EB5699"/>
    <w:rsid w:val="00EB5C85"/>
    <w:rsid w:val="00EC1128"/>
    <w:rsid w:val="00EC4D2D"/>
    <w:rsid w:val="00EC585C"/>
    <w:rsid w:val="00EC62C6"/>
    <w:rsid w:val="00ED5F78"/>
    <w:rsid w:val="00EE4992"/>
    <w:rsid w:val="00EE60D2"/>
    <w:rsid w:val="00EF2486"/>
    <w:rsid w:val="00EF2A4F"/>
    <w:rsid w:val="00EF76A2"/>
    <w:rsid w:val="00F0229B"/>
    <w:rsid w:val="00F022A2"/>
    <w:rsid w:val="00F0442D"/>
    <w:rsid w:val="00F05537"/>
    <w:rsid w:val="00F0715E"/>
    <w:rsid w:val="00F11293"/>
    <w:rsid w:val="00F11361"/>
    <w:rsid w:val="00F12923"/>
    <w:rsid w:val="00F13F14"/>
    <w:rsid w:val="00F14266"/>
    <w:rsid w:val="00F17BAF"/>
    <w:rsid w:val="00F20530"/>
    <w:rsid w:val="00F31DAF"/>
    <w:rsid w:val="00F43E73"/>
    <w:rsid w:val="00F559BC"/>
    <w:rsid w:val="00F61E0E"/>
    <w:rsid w:val="00F620B1"/>
    <w:rsid w:val="00F6233A"/>
    <w:rsid w:val="00F64299"/>
    <w:rsid w:val="00F71DA4"/>
    <w:rsid w:val="00F72EBE"/>
    <w:rsid w:val="00F738F8"/>
    <w:rsid w:val="00F825DA"/>
    <w:rsid w:val="00F87E9C"/>
    <w:rsid w:val="00F91941"/>
    <w:rsid w:val="00F96C73"/>
    <w:rsid w:val="00FA0BAD"/>
    <w:rsid w:val="00FA4688"/>
    <w:rsid w:val="00FB1160"/>
    <w:rsid w:val="00FB2750"/>
    <w:rsid w:val="00FB3A7D"/>
    <w:rsid w:val="00FB4A31"/>
    <w:rsid w:val="00FB5EA4"/>
    <w:rsid w:val="00FC2A32"/>
    <w:rsid w:val="00FC4962"/>
    <w:rsid w:val="00FD2CCA"/>
    <w:rsid w:val="00FD60F1"/>
    <w:rsid w:val="00FE02DB"/>
    <w:rsid w:val="00FE1335"/>
    <w:rsid w:val="00FE22D3"/>
    <w:rsid w:val="00FE6FA1"/>
    <w:rsid w:val="00FF2297"/>
    <w:rsid w:val="0418DAA4"/>
    <w:rsid w:val="08C8D9F0"/>
    <w:rsid w:val="09C7E603"/>
    <w:rsid w:val="0A879F92"/>
    <w:rsid w:val="0CDA61E7"/>
    <w:rsid w:val="11B1DF7F"/>
    <w:rsid w:val="11FFAD13"/>
    <w:rsid w:val="1378589C"/>
    <w:rsid w:val="14890234"/>
    <w:rsid w:val="1B1085BC"/>
    <w:rsid w:val="1B5028C6"/>
    <w:rsid w:val="1C8B2E1E"/>
    <w:rsid w:val="1C96C395"/>
    <w:rsid w:val="2DCECC0F"/>
    <w:rsid w:val="2E687C94"/>
    <w:rsid w:val="30F2197D"/>
    <w:rsid w:val="32096377"/>
    <w:rsid w:val="353A1555"/>
    <w:rsid w:val="3D1173BE"/>
    <w:rsid w:val="3E58AE2C"/>
    <w:rsid w:val="3FC6E9CE"/>
    <w:rsid w:val="40049716"/>
    <w:rsid w:val="4064273F"/>
    <w:rsid w:val="429ABA8E"/>
    <w:rsid w:val="42A5EEDD"/>
    <w:rsid w:val="43834A49"/>
    <w:rsid w:val="4411B866"/>
    <w:rsid w:val="4532D1F2"/>
    <w:rsid w:val="4720CDB1"/>
    <w:rsid w:val="48D85B69"/>
    <w:rsid w:val="48DFA5E1"/>
    <w:rsid w:val="4A9B0E4E"/>
    <w:rsid w:val="4C060E40"/>
    <w:rsid w:val="4DBE498B"/>
    <w:rsid w:val="5007CF45"/>
    <w:rsid w:val="53EB2178"/>
    <w:rsid w:val="5FA8DA53"/>
    <w:rsid w:val="5FEE1A09"/>
    <w:rsid w:val="644346CD"/>
    <w:rsid w:val="64933AFD"/>
    <w:rsid w:val="64D3547D"/>
    <w:rsid w:val="65771B1B"/>
    <w:rsid w:val="65E427CA"/>
    <w:rsid w:val="6C384B4C"/>
    <w:rsid w:val="6D607754"/>
    <w:rsid w:val="6EC28F15"/>
    <w:rsid w:val="768A81B9"/>
    <w:rsid w:val="7DC63A6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1555"/>
  <w15:chartTrackingRefBased/>
  <w15:docId w15:val="{BB7ABB8F-A87F-4BA4-8B0A-98E0B7C6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60ED"/>
    <w:pPr>
      <w:spacing w:line="24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3C7E9E"/>
    <w:pPr>
      <w:keepNext/>
      <w:keepLines/>
      <w:spacing w:before="240" w:after="0"/>
      <w:ind w:firstLine="0"/>
      <w:jc w:val="center"/>
      <w:outlineLvl w:val="0"/>
    </w:pPr>
    <w:rPr>
      <w:rFonts w:eastAsiaTheme="majorEastAsia" w:cstheme="majorBidi"/>
      <w:b/>
      <w:color w:val="0F4761" w:themeColor="accent1" w:themeShade="BF"/>
      <w:szCs w:val="32"/>
    </w:rPr>
  </w:style>
  <w:style w:type="paragraph" w:styleId="Heading2">
    <w:name w:val="heading 2"/>
    <w:basedOn w:val="Normal"/>
    <w:next w:val="Normal"/>
    <w:link w:val="Heading2Char"/>
    <w:uiPriority w:val="9"/>
    <w:unhideWhenUsed/>
    <w:qFormat/>
    <w:rsid w:val="003C7E9E"/>
    <w:pPr>
      <w:keepNext/>
      <w:keepLines/>
      <w:spacing w:before="40" w:after="0"/>
      <w:ind w:firstLine="0"/>
      <w:outlineLvl w:val="1"/>
    </w:pPr>
    <w:rPr>
      <w:rFonts w:eastAsiaTheme="majorEastAsia" w:cstheme="majorBidi"/>
      <w:b/>
      <w:i/>
      <w:color w:val="0F4761" w:themeColor="accent1" w:themeShade="BF"/>
      <w:szCs w:val="26"/>
    </w:rPr>
  </w:style>
  <w:style w:type="paragraph" w:styleId="Heading3">
    <w:name w:val="heading 3"/>
    <w:basedOn w:val="Normal"/>
    <w:next w:val="Normal"/>
    <w:link w:val="Heading3Char"/>
    <w:uiPriority w:val="9"/>
    <w:unhideWhenUsed/>
    <w:qFormat/>
    <w:rsid w:val="006E6FF5"/>
    <w:pPr>
      <w:keepNext/>
      <w:keepLines/>
      <w:spacing w:before="40" w:after="0"/>
      <w:outlineLvl w:val="2"/>
    </w:pPr>
    <w:rPr>
      <w:rFonts w:eastAsiaTheme="majorEastAsia" w:cstheme="majorBidi"/>
      <w:b/>
      <w:i/>
      <w:color w:val="0A2F40" w:themeColor="accent1" w:themeShade="7F"/>
    </w:rPr>
  </w:style>
  <w:style w:type="paragraph" w:styleId="Heading4">
    <w:name w:val="heading 4"/>
    <w:basedOn w:val="Normal"/>
    <w:next w:val="Normal"/>
    <w:link w:val="Heading4Char"/>
    <w:uiPriority w:val="9"/>
    <w:unhideWhenUsed/>
    <w:qFormat/>
    <w:rsid w:val="000D1D9F"/>
    <w:pPr>
      <w:keepNext/>
      <w:keepLines/>
      <w:spacing w:before="40" w:after="0"/>
      <w:outlineLvl w:val="3"/>
    </w:pPr>
    <w:rPr>
      <w:rFonts w:eastAsiaTheme="majorEastAsia" w:cstheme="majorBidi"/>
      <w:b/>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7E9E"/>
    <w:rPr>
      <w:rFonts w:ascii="Times New Roman" w:hAnsi="Times New Roman" w:eastAsiaTheme="majorEastAsia" w:cstheme="majorBidi"/>
      <w:b/>
      <w:color w:val="0F4761" w:themeColor="accent1" w:themeShade="BF"/>
      <w:szCs w:val="32"/>
    </w:rPr>
  </w:style>
  <w:style w:type="character" w:styleId="Heading2Char" w:customStyle="1">
    <w:name w:val="Heading 2 Char"/>
    <w:basedOn w:val="DefaultParagraphFont"/>
    <w:link w:val="Heading2"/>
    <w:uiPriority w:val="9"/>
    <w:rsid w:val="003C7E9E"/>
    <w:rPr>
      <w:rFonts w:ascii="Times New Roman" w:hAnsi="Times New Roman" w:eastAsiaTheme="majorEastAsia" w:cstheme="majorBidi"/>
      <w:b/>
      <w:i/>
      <w:color w:val="0F4761" w:themeColor="accent1" w:themeShade="BF"/>
      <w:szCs w:val="26"/>
    </w:rPr>
  </w:style>
  <w:style w:type="paragraph" w:styleId="Header">
    <w:name w:val="header"/>
    <w:basedOn w:val="Normal"/>
    <w:link w:val="HeaderChar"/>
    <w:uiPriority w:val="99"/>
    <w:unhideWhenUsed/>
    <w:rsid w:val="004C1848"/>
    <w:pPr>
      <w:tabs>
        <w:tab w:val="center" w:pos="4536"/>
        <w:tab w:val="right" w:pos="9072"/>
      </w:tabs>
      <w:spacing w:after="0"/>
    </w:pPr>
  </w:style>
  <w:style w:type="character" w:styleId="HeaderChar" w:customStyle="1">
    <w:name w:val="Header Char"/>
    <w:basedOn w:val="DefaultParagraphFont"/>
    <w:link w:val="Header"/>
    <w:uiPriority w:val="99"/>
    <w:rsid w:val="004C1848"/>
    <w:rPr>
      <w:rFonts w:ascii="Times New Roman" w:hAnsi="Times New Roman"/>
    </w:rPr>
  </w:style>
  <w:style w:type="paragraph" w:styleId="Footer">
    <w:name w:val="footer"/>
    <w:basedOn w:val="Normal"/>
    <w:link w:val="FooterChar"/>
    <w:uiPriority w:val="99"/>
    <w:unhideWhenUsed/>
    <w:rsid w:val="004C1848"/>
    <w:pPr>
      <w:tabs>
        <w:tab w:val="center" w:pos="4536"/>
        <w:tab w:val="right" w:pos="9072"/>
      </w:tabs>
      <w:spacing w:after="0"/>
    </w:pPr>
  </w:style>
  <w:style w:type="character" w:styleId="FooterChar" w:customStyle="1">
    <w:name w:val="Footer Char"/>
    <w:basedOn w:val="DefaultParagraphFont"/>
    <w:link w:val="Footer"/>
    <w:uiPriority w:val="99"/>
    <w:rsid w:val="004C1848"/>
    <w:rPr>
      <w:rFonts w:ascii="Times New Roman" w:hAnsi="Times New Roman"/>
    </w:rPr>
  </w:style>
  <w:style w:type="paragraph" w:styleId="TOCHeading">
    <w:name w:val="TOC Heading"/>
    <w:basedOn w:val="Heading1"/>
    <w:next w:val="Normal"/>
    <w:uiPriority w:val="39"/>
    <w:unhideWhenUsed/>
    <w:qFormat/>
    <w:rsid w:val="00566F84"/>
    <w:pPr>
      <w:spacing w:line="259" w:lineRule="auto"/>
      <w:contextualSpacing w:val="0"/>
      <w:jc w:val="left"/>
      <w:outlineLvl w:val="9"/>
    </w:pPr>
    <w:rPr>
      <w:rFonts w:asciiTheme="majorHAnsi" w:hAnsiTheme="majorHAnsi"/>
      <w:b w:val="0"/>
      <w:sz w:val="32"/>
      <w:lang w:eastAsia="nl-NL"/>
    </w:rPr>
  </w:style>
  <w:style w:type="paragraph" w:styleId="TOC2">
    <w:name w:val="toc 2"/>
    <w:basedOn w:val="Normal"/>
    <w:next w:val="Normal"/>
    <w:autoRedefine/>
    <w:uiPriority w:val="39"/>
    <w:unhideWhenUsed/>
    <w:rsid w:val="00566F84"/>
    <w:pPr>
      <w:spacing w:after="100" w:line="259" w:lineRule="auto"/>
      <w:ind w:left="220" w:firstLine="0"/>
      <w:contextualSpacing w:val="0"/>
    </w:pPr>
    <w:rPr>
      <w:rFonts w:cs="Times New Roman" w:asciiTheme="minorHAnsi" w:hAnsiTheme="minorHAnsi" w:eastAsiaTheme="minorEastAsia"/>
      <w:sz w:val="22"/>
      <w:szCs w:val="22"/>
      <w:lang w:eastAsia="nl-NL"/>
    </w:rPr>
  </w:style>
  <w:style w:type="paragraph" w:styleId="TOC1">
    <w:name w:val="toc 1"/>
    <w:basedOn w:val="Normal"/>
    <w:next w:val="Normal"/>
    <w:autoRedefine/>
    <w:uiPriority w:val="39"/>
    <w:unhideWhenUsed/>
    <w:rsid w:val="00566F84"/>
    <w:pPr>
      <w:spacing w:after="100" w:line="259" w:lineRule="auto"/>
      <w:ind w:firstLine="0"/>
      <w:contextualSpacing w:val="0"/>
    </w:pPr>
    <w:rPr>
      <w:rFonts w:cs="Times New Roman" w:asciiTheme="minorHAnsi" w:hAnsiTheme="minorHAnsi" w:eastAsiaTheme="minorEastAsia"/>
      <w:sz w:val="22"/>
      <w:szCs w:val="22"/>
      <w:lang w:eastAsia="nl-NL"/>
    </w:rPr>
  </w:style>
  <w:style w:type="paragraph" w:styleId="TOC3">
    <w:name w:val="toc 3"/>
    <w:basedOn w:val="Normal"/>
    <w:next w:val="Normal"/>
    <w:autoRedefine/>
    <w:uiPriority w:val="39"/>
    <w:unhideWhenUsed/>
    <w:rsid w:val="00566F84"/>
    <w:pPr>
      <w:spacing w:after="100" w:line="259" w:lineRule="auto"/>
      <w:ind w:left="440" w:firstLine="0"/>
      <w:contextualSpacing w:val="0"/>
    </w:pPr>
    <w:rPr>
      <w:rFonts w:cs="Times New Roman" w:asciiTheme="minorHAnsi" w:hAnsiTheme="minorHAnsi" w:eastAsiaTheme="minorEastAsia"/>
      <w:sz w:val="22"/>
      <w:szCs w:val="22"/>
      <w:lang w:eastAsia="nl-NL"/>
    </w:rPr>
  </w:style>
  <w:style w:type="character" w:styleId="Hyperlink">
    <w:name w:val="Hyperlink"/>
    <w:basedOn w:val="DefaultParagraphFont"/>
    <w:uiPriority w:val="99"/>
    <w:unhideWhenUsed/>
    <w:rsid w:val="0014565C"/>
    <w:rPr>
      <w:color w:val="467886" w:themeColor="hyperlink"/>
      <w:u w:val="single"/>
    </w:rPr>
  </w:style>
  <w:style w:type="paragraph" w:styleId="ListParagraph">
    <w:name w:val="List Paragraph"/>
    <w:basedOn w:val="Normal"/>
    <w:uiPriority w:val="34"/>
    <w:qFormat/>
    <w:rsid w:val="4064273F"/>
    <w:pPr>
      <w:ind w:left="720"/>
    </w:pPr>
  </w:style>
  <w:style w:type="paragraph" w:styleId="NoSpacing">
    <w:name w:val="No Spacing"/>
    <w:link w:val="NoSpacingChar"/>
    <w:uiPriority w:val="1"/>
    <w:qFormat/>
    <w:rsid w:val="00916C4C"/>
    <w:pPr>
      <w:spacing w:after="0"/>
    </w:pPr>
    <w:rPr>
      <w:rFonts w:ascii="Times New Roman" w:hAnsi="Times New Roman"/>
    </w:r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00DE2D86"/>
    <w:pPr>
      <w:spacing w:after="200"/>
      <w:ind w:firstLine="0"/>
      <w:jc w:val="both"/>
    </w:pPr>
    <w:rPr>
      <w:b/>
      <w:i/>
      <w:iCs/>
      <w:color w:val="0E2841" w:themeColor="text2"/>
      <w:kern w:val="2"/>
      <w:szCs w:val="18"/>
      <w14:ligatures w14:val="standardContextual"/>
    </w:rPr>
  </w:style>
  <w:style w:type="paragraph" w:styleId="Captiontext" w:customStyle="1">
    <w:name w:val="Caption text"/>
    <w:basedOn w:val="Normal"/>
    <w:link w:val="CaptiontextChar"/>
    <w:qFormat/>
    <w:rsid w:val="00DE2D86"/>
    <w:pPr>
      <w:ind w:firstLine="0"/>
    </w:pPr>
    <w:rPr>
      <w:i/>
      <w:color w:val="0E2841" w:themeColor="text2"/>
      <w:kern w:val="2"/>
      <w:szCs w:val="22"/>
      <w14:ligatures w14:val="standardContextual"/>
    </w:rPr>
  </w:style>
  <w:style w:type="character" w:styleId="CaptiontextChar" w:customStyle="1">
    <w:name w:val="Caption text Char"/>
    <w:basedOn w:val="DefaultParagraphFont"/>
    <w:link w:val="Captiontext"/>
    <w:rsid w:val="00DE2D86"/>
    <w:rPr>
      <w:rFonts w:ascii="Times New Roman" w:hAnsi="Times New Roman"/>
      <w:i/>
      <w:color w:val="0E2841" w:themeColor="text2"/>
      <w:kern w:val="2"/>
      <w:szCs w:val="22"/>
      <w14:ligatures w14:val="standardContextual"/>
    </w:rPr>
  </w:style>
  <w:style w:type="paragraph" w:styleId="Captionnote" w:customStyle="1">
    <w:name w:val="Caption note"/>
    <w:basedOn w:val="Normal"/>
    <w:link w:val="CaptionnoteChar"/>
    <w:qFormat/>
    <w:rsid w:val="00B0207D"/>
    <w:pPr>
      <w:spacing w:line="480" w:lineRule="auto"/>
      <w:ind w:firstLine="0"/>
    </w:pPr>
    <w:rPr>
      <w:i/>
      <w:color w:val="0E2841" w:themeColor="text2"/>
    </w:rPr>
  </w:style>
  <w:style w:type="character" w:styleId="CaptionnoteChar" w:customStyle="1">
    <w:name w:val="Caption note Char"/>
    <w:basedOn w:val="DefaultParagraphFont"/>
    <w:link w:val="Captionnote"/>
    <w:rsid w:val="00B0207D"/>
    <w:rPr>
      <w:rFonts w:ascii="Times New Roman" w:hAnsi="Times New Roman"/>
      <w:i/>
      <w:color w:val="0E2841" w:themeColor="text2"/>
    </w:rPr>
  </w:style>
  <w:style w:type="table" w:styleId="PlainTable21" w:customStyle="1">
    <w:name w:val="Plain Table 21"/>
    <w:basedOn w:val="TableNormal"/>
    <w:next w:val="PlainTable2"/>
    <w:uiPriority w:val="42"/>
    <w:rsid w:val="00EC585C"/>
    <w:pPr>
      <w:spacing w:after="0" w:line="240" w:lineRule="auto"/>
    </w:pPr>
    <w:rPr>
      <w:kern w:val="2"/>
      <w:sz w:val="22"/>
      <w:szCs w:val="22"/>
      <w14:ligatures w14:val="standardContextual"/>
    </w:rPr>
    <w:tblPr>
      <w:tblStyleRowBandSize w:val="1"/>
      <w:tblStyleColBandSize w:val="1"/>
      <w:tblBorders>
        <w:top w:val="single" w:color="7F7F7F" w:sz="4" w:space="0"/>
        <w:bottom w:val="single" w:color="7F7F7F" w:sz="4" w:space="0"/>
      </w:tblBorders>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PlainTable2">
    <w:name w:val="Plain Table 2"/>
    <w:basedOn w:val="TableNormal"/>
    <w:uiPriority w:val="42"/>
    <w:rsid w:val="00EC585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4-Accent3">
    <w:name w:val="Grid Table 4 Accent 3"/>
    <w:basedOn w:val="TableNormal"/>
    <w:uiPriority w:val="49"/>
    <w:rsid w:val="00C545CD"/>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3818B3"/>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1C02F1"/>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3">
    <w:name w:val="Grid Table 3"/>
    <w:basedOn w:val="TableNormal"/>
    <w:uiPriority w:val="48"/>
    <w:rsid w:val="001D7FA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paragraph" w:styleId="NormalWeb">
    <w:name w:val="Normal (Web)"/>
    <w:basedOn w:val="Normal"/>
    <w:uiPriority w:val="99"/>
    <w:unhideWhenUsed/>
    <w:rsid w:val="00AF02FC"/>
    <w:pPr>
      <w:spacing w:before="100" w:beforeAutospacing="1" w:after="100" w:afterAutospacing="1"/>
      <w:ind w:firstLine="0"/>
      <w:contextualSpacing w:val="0"/>
    </w:pPr>
    <w:rPr>
      <w:rFonts w:eastAsia="Times New Roman" w:cs="Times New Roman"/>
      <w:lang w:eastAsia="nl-NL"/>
    </w:rPr>
  </w:style>
  <w:style w:type="character" w:styleId="Heading3Char" w:customStyle="1">
    <w:name w:val="Heading 3 Char"/>
    <w:basedOn w:val="DefaultParagraphFont"/>
    <w:link w:val="Heading3"/>
    <w:uiPriority w:val="9"/>
    <w:rsid w:val="006E6FF5"/>
    <w:rPr>
      <w:rFonts w:ascii="Times New Roman" w:hAnsi="Times New Roman" w:eastAsiaTheme="majorEastAsia" w:cstheme="majorBidi"/>
      <w:b/>
      <w:i/>
      <w:color w:val="0A2F40" w:themeColor="accent1" w:themeShade="7F"/>
    </w:rPr>
  </w:style>
  <w:style w:type="table" w:styleId="GridTable5Dark">
    <w:name w:val="Grid Table 5 Dark"/>
    <w:basedOn w:val="TableNormal"/>
    <w:uiPriority w:val="50"/>
    <w:rsid w:val="00114E8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114E8F"/>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4Char" w:customStyle="1">
    <w:name w:val="Heading 4 Char"/>
    <w:basedOn w:val="DefaultParagraphFont"/>
    <w:link w:val="Heading4"/>
    <w:uiPriority w:val="9"/>
    <w:rsid w:val="000D1D9F"/>
    <w:rPr>
      <w:rFonts w:ascii="Times New Roman" w:hAnsi="Times New Roman" w:eastAsiaTheme="majorEastAsia" w:cstheme="majorBidi"/>
      <w:b/>
      <w:iCs/>
      <w:color w:val="0F4761" w:themeColor="accent1" w:themeShade="BF"/>
    </w:rPr>
  </w:style>
  <w:style w:type="table" w:styleId="GridTable5Dark-Accent1">
    <w:name w:val="Grid Table 5 Dark Accent 1"/>
    <w:basedOn w:val="TableNormal"/>
    <w:uiPriority w:val="50"/>
    <w:rsid w:val="00DA6BB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bletext" w:customStyle="1">
    <w:name w:val="Table text"/>
    <w:basedOn w:val="NoSpacing"/>
    <w:link w:val="TabletextChar"/>
    <w:qFormat/>
    <w:rsid w:val="003A3D26"/>
    <w:pPr>
      <w:spacing w:line="240" w:lineRule="auto"/>
    </w:pPr>
    <w:rPr>
      <w:bCs/>
      <w:szCs w:val="16"/>
      <w:lang w:eastAsia="nl-NL"/>
    </w:rPr>
  </w:style>
  <w:style w:type="character" w:styleId="NoSpacingChar" w:customStyle="1">
    <w:name w:val="No Spacing Char"/>
    <w:basedOn w:val="DefaultParagraphFont"/>
    <w:link w:val="NoSpacing"/>
    <w:uiPriority w:val="1"/>
    <w:rsid w:val="00916C4C"/>
    <w:rPr>
      <w:rFonts w:ascii="Times New Roman" w:hAnsi="Times New Roman"/>
    </w:rPr>
  </w:style>
  <w:style w:type="character" w:styleId="TabletextChar" w:customStyle="1">
    <w:name w:val="Table text Char"/>
    <w:basedOn w:val="NoSpacingChar"/>
    <w:link w:val="Tabletext"/>
    <w:rsid w:val="003A3D26"/>
    <w:rPr>
      <w:rFonts w:ascii="Times New Roman" w:hAnsi="Times New Roman"/>
      <w:bCs/>
      <w:szCs w:val="16"/>
      <w:lang w:eastAsia="nl-NL"/>
    </w:rPr>
  </w:style>
  <w:style w:type="table" w:styleId="GridTable7ColourfulAccent3">
    <w:name w:val="Grid Table 7 Colorful Accent 3"/>
    <w:basedOn w:val="TableNormal"/>
    <w:uiPriority w:val="52"/>
    <w:rsid w:val="00916C4C"/>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5Dark-Accent3">
    <w:name w:val="Grid Table 5 Dark Accent 3"/>
    <w:basedOn w:val="TableNormal"/>
    <w:uiPriority w:val="50"/>
    <w:rsid w:val="00916C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3-Accent1">
    <w:name w:val="Grid Table 3 Accent 1"/>
    <w:basedOn w:val="TableNormal"/>
    <w:uiPriority w:val="48"/>
    <w:rsid w:val="00916C4C"/>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3">
    <w:name w:val="Grid Table 3 Accent 3"/>
    <w:basedOn w:val="TableNormal"/>
    <w:uiPriority w:val="48"/>
    <w:rsid w:val="00916C4C"/>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5">
    <w:name w:val="Grid Table 3 Accent 5"/>
    <w:basedOn w:val="TableNormal"/>
    <w:uiPriority w:val="48"/>
    <w:rsid w:val="00836495"/>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TableGridLight">
    <w:name w:val="Grid Table Light"/>
    <w:basedOn w:val="TableNormal"/>
    <w:uiPriority w:val="40"/>
    <w:rsid w:val="0056064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PlaceholderText">
    <w:name w:val="Placeholder Text"/>
    <w:basedOn w:val="DefaultParagraphFont"/>
    <w:uiPriority w:val="99"/>
    <w:semiHidden/>
    <w:rsid w:val="0042461D"/>
    <w:rPr>
      <w:color w:val="666666"/>
    </w:rPr>
  </w:style>
  <w:style w:type="character" w:styleId="CommentReference">
    <w:name w:val="annotation reference"/>
    <w:basedOn w:val="DefaultParagraphFont"/>
    <w:uiPriority w:val="99"/>
    <w:semiHidden/>
    <w:unhideWhenUsed/>
    <w:rsid w:val="00190205"/>
    <w:rPr>
      <w:sz w:val="16"/>
      <w:szCs w:val="16"/>
    </w:rPr>
  </w:style>
  <w:style w:type="paragraph" w:styleId="CommentText">
    <w:name w:val="annotation text"/>
    <w:basedOn w:val="Normal"/>
    <w:link w:val="CommentTextChar"/>
    <w:uiPriority w:val="99"/>
    <w:unhideWhenUsed/>
    <w:rsid w:val="00190205"/>
    <w:rPr>
      <w:sz w:val="20"/>
      <w:szCs w:val="20"/>
    </w:rPr>
  </w:style>
  <w:style w:type="character" w:styleId="CommentTextChar" w:customStyle="1">
    <w:name w:val="Comment Text Char"/>
    <w:basedOn w:val="DefaultParagraphFont"/>
    <w:link w:val="CommentText"/>
    <w:uiPriority w:val="99"/>
    <w:rsid w:val="0019020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90205"/>
    <w:rPr>
      <w:b/>
      <w:bCs/>
    </w:rPr>
  </w:style>
  <w:style w:type="character" w:styleId="CommentSubjectChar" w:customStyle="1">
    <w:name w:val="Comment Subject Char"/>
    <w:basedOn w:val="CommentTextChar"/>
    <w:link w:val="CommentSubject"/>
    <w:uiPriority w:val="99"/>
    <w:semiHidden/>
    <w:rsid w:val="00190205"/>
    <w:rPr>
      <w:rFonts w:ascii="Times New Roman" w:hAnsi="Times New Roman"/>
      <w:b/>
      <w:bCs/>
      <w:sz w:val="20"/>
      <w:szCs w:val="20"/>
    </w:rPr>
  </w:style>
  <w:style w:type="paragraph" w:styleId="font-claude-response-body" w:customStyle="1">
    <w:name w:val="font-claude-response-body"/>
    <w:basedOn w:val="Normal"/>
    <w:rsid w:val="00190205"/>
    <w:pPr>
      <w:spacing w:before="100" w:beforeAutospacing="1" w:after="100" w:afterAutospacing="1"/>
      <w:ind w:firstLine="0"/>
      <w:contextualSpacing w:val="0"/>
    </w:pPr>
    <w:rPr>
      <w:rFonts w:eastAsia="Times New Roman" w:cs="Times New Roman"/>
      <w:lang w:eastAsia="nl-NL"/>
    </w:rPr>
  </w:style>
  <w:style w:type="table" w:styleId="GridTable4">
    <w:name w:val="Grid Table 4"/>
    <w:basedOn w:val="TableNormal"/>
    <w:uiPriority w:val="49"/>
    <w:rsid w:val="00592D53"/>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BF031D"/>
    <w:rPr>
      <w:color w:val="605E5C"/>
      <w:shd w:val="clear" w:color="auto" w:fill="E1DFDD"/>
    </w:rPr>
  </w:style>
  <w:style w:type="table" w:styleId="GridTable2">
    <w:name w:val="Grid Table 2"/>
    <w:basedOn w:val="TableNormal"/>
    <w:uiPriority w:val="47"/>
    <w:rsid w:val="00F0229B"/>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whitespace-normal" w:customStyle="1">
    <w:name w:val="whitespace-normal"/>
    <w:basedOn w:val="Normal"/>
    <w:rsid w:val="000201E4"/>
    <w:pPr>
      <w:spacing w:before="100" w:beforeAutospacing="1" w:after="100" w:afterAutospacing="1"/>
      <w:ind w:firstLine="0"/>
      <w:contextualSpacing w:val="0"/>
    </w:pPr>
    <w:rPr>
      <w:rFonts w:eastAsia="Times New Roman" w:cs="Times New Roman"/>
      <w:lang w:eastAsia="nl-NL"/>
    </w:rPr>
  </w:style>
  <w:style w:type="table" w:styleId="GridTable21" w:customStyle="1">
    <w:name w:val="Grid Table 21"/>
    <w:basedOn w:val="TableNormal"/>
    <w:next w:val="GridTable2"/>
    <w:uiPriority w:val="47"/>
    <w:rsid w:val="005D0C4D"/>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5D0C4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diagramData" Target="diagrams/data1.xml" Id="rId13" /><Relationship Type="http://schemas.openxmlformats.org/officeDocument/2006/relationships/image" Target="media/image2.png" Id="rId18" /><Relationship Type="http://schemas.openxmlformats.org/officeDocument/2006/relationships/image" Target="media/image10.png" Id="rId26" /><Relationship Type="http://schemas.openxmlformats.org/officeDocument/2006/relationships/image" Target="media/image23.png" Id="rId39" /><Relationship Type="http://schemas.openxmlformats.org/officeDocument/2006/relationships/image" Target="media/image5.png" Id="rId21" /><Relationship Type="http://schemas.openxmlformats.org/officeDocument/2006/relationships/image" Target="media/image18.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diagramColors" Target="diagrams/colors1.xml" Id="rId16" /><Relationship Type="http://schemas.openxmlformats.org/officeDocument/2006/relationships/image" Target="media/image4.emf" Id="rId20" /><Relationship Type="http://schemas.openxmlformats.org/officeDocument/2006/relationships/image" Target="media/image13.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image" Target="media/image16.png" Id="rId32" /><Relationship Type="http://schemas.openxmlformats.org/officeDocument/2006/relationships/image" Target="media/image21.png"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diagramQuickStyle" Target="diagrams/quickStyle1.xml" Id="rId1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image" Target="media/image20.png" Id="rId36"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image" Target="media/image15.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Layout" Target="diagrams/layout1.xml"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microsoft.com/office/2007/relationships/diagramDrawing" Target="diagrams/drawing1.xml" Id="rId17" /><Relationship Type="http://schemas.openxmlformats.org/officeDocument/2006/relationships/image" Target="media/image9.png" Id="rId25" /><Relationship Type="http://schemas.openxmlformats.org/officeDocument/2006/relationships/image" Target="media/image17.png" Id="rId33" /><Relationship Type="http://schemas.openxmlformats.org/officeDocument/2006/relationships/image" Target="media/image22.png" Id="rId38" /></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3264E2-8FED-4163-984E-C6A2AA503707}" type="doc">
      <dgm:prSet loTypeId="urn:microsoft.com/office/officeart/2005/8/layout/matrix2" loCatId="matrix" qsTypeId="urn:microsoft.com/office/officeart/2005/8/quickstyle/simple1" qsCatId="simple" csTypeId="urn:microsoft.com/office/officeart/2005/8/colors/colorful1" csCatId="colorful" phldr="1"/>
      <dgm:spPr/>
      <dgm:t>
        <a:bodyPr/>
        <a:lstStyle/>
        <a:p>
          <a:endParaRPr lang="nl-NL"/>
        </a:p>
      </dgm:t>
    </dgm:pt>
    <dgm:pt modelId="{E1CE964F-6C2F-4BEB-9136-FFF2F275A4D2}">
      <dgm:prSet phldrT="[Text]"/>
      <dgm:spPr>
        <a:solidFill>
          <a:schemeClr val="tx2">
            <a:lumMod val="50000"/>
            <a:lumOff val="50000"/>
          </a:schemeClr>
        </a:solidFill>
      </dgm:spPr>
      <dgm:t>
        <a:bodyPr/>
        <a:lstStyle/>
        <a:p>
          <a:r>
            <a:rPr lang="nl-NL"/>
            <a:t>Biobased - Not Biodegradable</a:t>
          </a:r>
        </a:p>
      </dgm:t>
    </dgm:pt>
    <dgm:pt modelId="{4A2653F9-1939-4078-8D15-8DF06E27B964}" type="parTrans" cxnId="{251DBFF1-F0CE-4D7E-B895-B41C03F7B12B}">
      <dgm:prSet/>
      <dgm:spPr/>
      <dgm:t>
        <a:bodyPr/>
        <a:lstStyle/>
        <a:p>
          <a:endParaRPr lang="nl-NL"/>
        </a:p>
      </dgm:t>
    </dgm:pt>
    <dgm:pt modelId="{6EA031BE-E429-4D62-8974-5A244F84A2CB}" type="sibTrans" cxnId="{251DBFF1-F0CE-4D7E-B895-B41C03F7B12B}">
      <dgm:prSet/>
      <dgm:spPr/>
      <dgm:t>
        <a:bodyPr/>
        <a:lstStyle/>
        <a:p>
          <a:endParaRPr lang="nl-NL"/>
        </a:p>
      </dgm:t>
    </dgm:pt>
    <dgm:pt modelId="{3D1343EE-9A03-4925-A7BC-AB32B414FBD9}">
      <dgm:prSet phldrT="[Text]"/>
      <dgm:spPr>
        <a:solidFill>
          <a:schemeClr val="accent3">
            <a:lumMod val="60000"/>
            <a:lumOff val="40000"/>
          </a:schemeClr>
        </a:solidFill>
      </dgm:spPr>
      <dgm:t>
        <a:bodyPr/>
        <a:lstStyle/>
        <a:p>
          <a:r>
            <a:rPr lang="nl-NL"/>
            <a:t>Biobased - Biodegradable</a:t>
          </a:r>
        </a:p>
      </dgm:t>
    </dgm:pt>
    <dgm:pt modelId="{B590B8FE-9521-453D-A72F-CD8710FBCAF5}" type="parTrans" cxnId="{08145BA2-9640-4037-87FD-1E45BAAAD090}">
      <dgm:prSet/>
      <dgm:spPr/>
      <dgm:t>
        <a:bodyPr/>
        <a:lstStyle/>
        <a:p>
          <a:endParaRPr lang="nl-NL"/>
        </a:p>
      </dgm:t>
    </dgm:pt>
    <dgm:pt modelId="{0CF23597-9EDF-4BF2-A6B9-36BF5339A8B1}" type="sibTrans" cxnId="{08145BA2-9640-4037-87FD-1E45BAAAD090}">
      <dgm:prSet/>
      <dgm:spPr/>
      <dgm:t>
        <a:bodyPr/>
        <a:lstStyle/>
        <a:p>
          <a:endParaRPr lang="nl-NL"/>
        </a:p>
      </dgm:t>
    </dgm:pt>
    <dgm:pt modelId="{29599514-EF32-4479-B64C-C887E8B08696}">
      <dgm:prSet phldrT="[Text]"/>
      <dgm:spPr>
        <a:solidFill>
          <a:schemeClr val="bg1">
            <a:lumMod val="75000"/>
          </a:schemeClr>
        </a:solidFill>
      </dgm:spPr>
      <dgm:t>
        <a:bodyPr/>
        <a:lstStyle/>
        <a:p>
          <a:r>
            <a:rPr lang="nl-NL"/>
            <a:t>Not Biobased - Not biodegradable</a:t>
          </a:r>
        </a:p>
      </dgm:t>
    </dgm:pt>
    <dgm:pt modelId="{C8EBD681-B5B0-4683-87FA-9296C37ADCB2}" type="parTrans" cxnId="{12C09C84-59F5-4A69-9438-4421F9112F8A}">
      <dgm:prSet/>
      <dgm:spPr/>
      <dgm:t>
        <a:bodyPr/>
        <a:lstStyle/>
        <a:p>
          <a:endParaRPr lang="nl-NL"/>
        </a:p>
      </dgm:t>
    </dgm:pt>
    <dgm:pt modelId="{527F1F8B-DCDF-4A67-8854-F236BA43E05F}" type="sibTrans" cxnId="{12C09C84-59F5-4A69-9438-4421F9112F8A}">
      <dgm:prSet/>
      <dgm:spPr/>
      <dgm:t>
        <a:bodyPr/>
        <a:lstStyle/>
        <a:p>
          <a:endParaRPr lang="nl-NL"/>
        </a:p>
      </dgm:t>
    </dgm:pt>
    <dgm:pt modelId="{848DD215-A309-4E47-BB2A-C7881CA4D3EF}">
      <dgm:prSet phldrT="[Text]"/>
      <dgm:spPr>
        <a:solidFill>
          <a:schemeClr val="accent2">
            <a:lumMod val="60000"/>
            <a:lumOff val="40000"/>
          </a:schemeClr>
        </a:solidFill>
      </dgm:spPr>
      <dgm:t>
        <a:bodyPr/>
        <a:lstStyle/>
        <a:p>
          <a:r>
            <a:rPr lang="nl-NL"/>
            <a:t>Not biobased- Biodegradable</a:t>
          </a:r>
        </a:p>
      </dgm:t>
    </dgm:pt>
    <dgm:pt modelId="{CE931239-4778-43D7-B327-DE3D632107B4}" type="parTrans" cxnId="{4ADD1257-C505-4382-B771-84B37E30FF5C}">
      <dgm:prSet/>
      <dgm:spPr/>
      <dgm:t>
        <a:bodyPr/>
        <a:lstStyle/>
        <a:p>
          <a:endParaRPr lang="nl-NL"/>
        </a:p>
      </dgm:t>
    </dgm:pt>
    <dgm:pt modelId="{0E604885-E91E-41C1-B66E-F00F50444FE0}" type="sibTrans" cxnId="{4ADD1257-C505-4382-B771-84B37E30FF5C}">
      <dgm:prSet/>
      <dgm:spPr/>
      <dgm:t>
        <a:bodyPr/>
        <a:lstStyle/>
        <a:p>
          <a:endParaRPr lang="nl-NL"/>
        </a:p>
      </dgm:t>
    </dgm:pt>
    <dgm:pt modelId="{F38F9A57-D5BF-4AEE-AFC0-F718CD888575}">
      <dgm:prSet phldrT="[Text]"/>
      <dgm:spPr>
        <a:solidFill>
          <a:schemeClr val="tx2">
            <a:lumMod val="50000"/>
            <a:lumOff val="50000"/>
          </a:schemeClr>
        </a:solidFill>
      </dgm:spPr>
      <dgm:t>
        <a:bodyPr/>
        <a:lstStyle/>
        <a:p>
          <a:r>
            <a:rPr lang="nl-NL"/>
            <a:t>Bio-Polyolefins</a:t>
          </a:r>
        </a:p>
      </dgm:t>
    </dgm:pt>
    <dgm:pt modelId="{8834F0B7-E075-4C74-802A-AABDFD342169}" type="parTrans" cxnId="{464FCD79-6829-4D55-8C3C-1BBC794D4D23}">
      <dgm:prSet/>
      <dgm:spPr/>
      <dgm:t>
        <a:bodyPr/>
        <a:lstStyle/>
        <a:p>
          <a:endParaRPr lang="nl-NL"/>
        </a:p>
      </dgm:t>
    </dgm:pt>
    <dgm:pt modelId="{F47DCF07-DC9E-47DC-AF10-59A1D034E227}" type="sibTrans" cxnId="{464FCD79-6829-4D55-8C3C-1BBC794D4D23}">
      <dgm:prSet/>
      <dgm:spPr/>
      <dgm:t>
        <a:bodyPr/>
        <a:lstStyle/>
        <a:p>
          <a:endParaRPr lang="nl-NL"/>
        </a:p>
      </dgm:t>
    </dgm:pt>
    <dgm:pt modelId="{ED1176E2-FD56-4614-93F4-A83ABCC0BEA0}">
      <dgm:prSet phldrT="[Text]"/>
      <dgm:spPr>
        <a:solidFill>
          <a:schemeClr val="accent3">
            <a:lumMod val="60000"/>
            <a:lumOff val="40000"/>
          </a:schemeClr>
        </a:solidFill>
      </dgm:spPr>
      <dgm:t>
        <a:bodyPr/>
        <a:lstStyle/>
        <a:p>
          <a:r>
            <a:rPr lang="nl-NL"/>
            <a:t>Polysaccharides</a:t>
          </a:r>
        </a:p>
      </dgm:t>
    </dgm:pt>
    <dgm:pt modelId="{62117C5B-9255-47C0-AB3D-9BE6D4EDA0FA}" type="parTrans" cxnId="{8D98747A-19D9-43CD-BA96-60F63BBF39A4}">
      <dgm:prSet/>
      <dgm:spPr/>
      <dgm:t>
        <a:bodyPr/>
        <a:lstStyle/>
        <a:p>
          <a:endParaRPr lang="nl-NL"/>
        </a:p>
      </dgm:t>
    </dgm:pt>
    <dgm:pt modelId="{6A4879FB-B198-4687-AF81-2028998B5D61}" type="sibTrans" cxnId="{8D98747A-19D9-43CD-BA96-60F63BBF39A4}">
      <dgm:prSet/>
      <dgm:spPr/>
      <dgm:t>
        <a:bodyPr/>
        <a:lstStyle/>
        <a:p>
          <a:endParaRPr lang="nl-NL"/>
        </a:p>
      </dgm:t>
    </dgm:pt>
    <dgm:pt modelId="{F4CCF735-71E4-4925-8A2A-F8314ADA20FF}">
      <dgm:prSet phldrT="[Text]"/>
      <dgm:spPr>
        <a:solidFill>
          <a:schemeClr val="bg1">
            <a:lumMod val="75000"/>
          </a:schemeClr>
        </a:solidFill>
      </dgm:spPr>
      <dgm:t>
        <a:bodyPr/>
        <a:lstStyle/>
        <a:p>
          <a:r>
            <a:rPr lang="nl-NL"/>
            <a:t>Polyolefins</a:t>
          </a:r>
        </a:p>
      </dgm:t>
    </dgm:pt>
    <dgm:pt modelId="{6CA8905A-A59D-4C18-8338-6CD75436AE8A}" type="parTrans" cxnId="{9293AD20-1C09-466C-B521-DE577F4C11A7}">
      <dgm:prSet/>
      <dgm:spPr/>
      <dgm:t>
        <a:bodyPr/>
        <a:lstStyle/>
        <a:p>
          <a:endParaRPr lang="nl-NL"/>
        </a:p>
      </dgm:t>
    </dgm:pt>
    <dgm:pt modelId="{D35ECAAF-C7E2-4968-8475-A3CF1ABF8A88}" type="sibTrans" cxnId="{9293AD20-1C09-466C-B521-DE577F4C11A7}">
      <dgm:prSet/>
      <dgm:spPr/>
      <dgm:t>
        <a:bodyPr/>
        <a:lstStyle/>
        <a:p>
          <a:endParaRPr lang="nl-NL"/>
        </a:p>
      </dgm:t>
    </dgm:pt>
    <dgm:pt modelId="{C34B2B37-72D1-4711-9E3F-67AAD3399D88}">
      <dgm:prSet phldrT="[Text]"/>
      <dgm:spPr>
        <a:solidFill>
          <a:schemeClr val="bg1">
            <a:lumMod val="75000"/>
          </a:schemeClr>
        </a:solidFill>
      </dgm:spPr>
      <dgm:t>
        <a:bodyPr/>
        <a:lstStyle/>
        <a:p>
          <a:r>
            <a:rPr lang="nl-NL"/>
            <a:t>Polyesters</a:t>
          </a:r>
        </a:p>
      </dgm:t>
    </dgm:pt>
    <dgm:pt modelId="{DF46B902-844F-4179-9E9B-0E3B996ADFF0}" type="parTrans" cxnId="{C35E3028-8DFD-4B9D-982D-EE3729C9AF27}">
      <dgm:prSet/>
      <dgm:spPr/>
      <dgm:t>
        <a:bodyPr/>
        <a:lstStyle/>
        <a:p>
          <a:endParaRPr lang="nl-NL"/>
        </a:p>
      </dgm:t>
    </dgm:pt>
    <dgm:pt modelId="{7227B85B-DC29-446A-A5F1-44259E7119A9}" type="sibTrans" cxnId="{C35E3028-8DFD-4B9D-982D-EE3729C9AF27}">
      <dgm:prSet/>
      <dgm:spPr/>
      <dgm:t>
        <a:bodyPr/>
        <a:lstStyle/>
        <a:p>
          <a:endParaRPr lang="nl-NL"/>
        </a:p>
      </dgm:t>
    </dgm:pt>
    <dgm:pt modelId="{61C57AE2-EED5-4DC3-9830-4AAC4B81BDF8}">
      <dgm:prSet phldrT="[Text]"/>
      <dgm:spPr>
        <a:solidFill>
          <a:schemeClr val="bg1">
            <a:lumMod val="75000"/>
          </a:schemeClr>
        </a:solidFill>
      </dgm:spPr>
      <dgm:t>
        <a:bodyPr/>
        <a:lstStyle/>
        <a:p>
          <a:r>
            <a:rPr lang="nl-NL"/>
            <a:t>Polyamides</a:t>
          </a:r>
        </a:p>
      </dgm:t>
    </dgm:pt>
    <dgm:pt modelId="{041C9AA3-80FC-4A61-8AE3-450E30377122}" type="parTrans" cxnId="{D671D170-0596-4C47-ADC6-24B682A6E3AC}">
      <dgm:prSet/>
      <dgm:spPr/>
      <dgm:t>
        <a:bodyPr/>
        <a:lstStyle/>
        <a:p>
          <a:endParaRPr lang="nl-NL"/>
        </a:p>
      </dgm:t>
    </dgm:pt>
    <dgm:pt modelId="{A9A490F5-CB14-47A1-B089-71DE02856E07}" type="sibTrans" cxnId="{D671D170-0596-4C47-ADC6-24B682A6E3AC}">
      <dgm:prSet/>
      <dgm:spPr/>
      <dgm:t>
        <a:bodyPr/>
        <a:lstStyle/>
        <a:p>
          <a:endParaRPr lang="nl-NL"/>
        </a:p>
      </dgm:t>
    </dgm:pt>
    <dgm:pt modelId="{1ACF8C6A-DABB-474F-ADB1-4BDC5FC8789A}">
      <dgm:prSet phldrT="[Text]"/>
      <dgm:spPr>
        <a:solidFill>
          <a:schemeClr val="bg1">
            <a:lumMod val="75000"/>
          </a:schemeClr>
        </a:solidFill>
      </dgm:spPr>
      <dgm:t>
        <a:bodyPr/>
        <a:lstStyle/>
        <a:p>
          <a:r>
            <a:rPr lang="nl-NL"/>
            <a:t>Aliphatic</a:t>
          </a:r>
        </a:p>
      </dgm:t>
    </dgm:pt>
    <dgm:pt modelId="{025BC30B-3C92-4CF4-90C2-6DE11D42BD24}" type="parTrans" cxnId="{9835AA61-7D05-4AFE-9C95-E404C2510B6B}">
      <dgm:prSet/>
      <dgm:spPr/>
      <dgm:t>
        <a:bodyPr/>
        <a:lstStyle/>
        <a:p>
          <a:endParaRPr lang="nl-NL"/>
        </a:p>
      </dgm:t>
    </dgm:pt>
    <dgm:pt modelId="{ADB2E6A8-23A0-41D4-9FA2-E2890C4D75B0}" type="sibTrans" cxnId="{9835AA61-7D05-4AFE-9C95-E404C2510B6B}">
      <dgm:prSet/>
      <dgm:spPr/>
      <dgm:t>
        <a:bodyPr/>
        <a:lstStyle/>
        <a:p>
          <a:endParaRPr lang="nl-NL"/>
        </a:p>
      </dgm:t>
    </dgm:pt>
    <dgm:pt modelId="{65D8ACBC-BE25-4222-8662-4F9AA082273B}">
      <dgm:prSet phldrT="[Text]"/>
      <dgm:spPr>
        <a:solidFill>
          <a:schemeClr val="bg1">
            <a:lumMod val="75000"/>
          </a:schemeClr>
        </a:solidFill>
      </dgm:spPr>
      <dgm:t>
        <a:bodyPr/>
        <a:lstStyle/>
        <a:p>
          <a:r>
            <a:rPr lang="nl-NL"/>
            <a:t>Aromatic</a:t>
          </a:r>
        </a:p>
      </dgm:t>
    </dgm:pt>
    <dgm:pt modelId="{E7916174-CF54-4ABB-97D2-317AD7B7144F}" type="parTrans" cxnId="{7CE2D9F9-57D5-4F7F-B424-E3CDEC1776FA}">
      <dgm:prSet/>
      <dgm:spPr/>
      <dgm:t>
        <a:bodyPr/>
        <a:lstStyle/>
        <a:p>
          <a:endParaRPr lang="nl-NL"/>
        </a:p>
      </dgm:t>
    </dgm:pt>
    <dgm:pt modelId="{F82EEADE-7017-491F-A212-B57313C94299}" type="sibTrans" cxnId="{7CE2D9F9-57D5-4F7F-B424-E3CDEC1776FA}">
      <dgm:prSet/>
      <dgm:spPr/>
      <dgm:t>
        <a:bodyPr/>
        <a:lstStyle/>
        <a:p>
          <a:endParaRPr lang="nl-NL"/>
        </a:p>
      </dgm:t>
    </dgm:pt>
    <dgm:pt modelId="{3B25A77F-9D16-484A-BA94-869437A439BB}">
      <dgm:prSet phldrT="[Text]"/>
      <dgm:spPr>
        <a:solidFill>
          <a:schemeClr val="bg1">
            <a:lumMod val="75000"/>
          </a:schemeClr>
        </a:solidFill>
      </dgm:spPr>
      <dgm:t>
        <a:bodyPr/>
        <a:lstStyle/>
        <a:p>
          <a:r>
            <a:rPr lang="nl-NL"/>
            <a:t>Polyurethanes</a:t>
          </a:r>
        </a:p>
      </dgm:t>
    </dgm:pt>
    <dgm:pt modelId="{629DCBAD-5D22-4E3A-94EB-FAA2CFBD3564}" type="parTrans" cxnId="{9DCA3C6E-AF6A-4576-A5CB-26CA93E2C158}">
      <dgm:prSet/>
      <dgm:spPr/>
      <dgm:t>
        <a:bodyPr/>
        <a:lstStyle/>
        <a:p>
          <a:endParaRPr lang="nl-NL"/>
        </a:p>
      </dgm:t>
    </dgm:pt>
    <dgm:pt modelId="{EA100041-83DF-4E11-8227-72BFDD0E24A5}" type="sibTrans" cxnId="{9DCA3C6E-AF6A-4576-A5CB-26CA93E2C158}">
      <dgm:prSet/>
      <dgm:spPr/>
      <dgm:t>
        <a:bodyPr/>
        <a:lstStyle/>
        <a:p>
          <a:endParaRPr lang="nl-NL"/>
        </a:p>
      </dgm:t>
    </dgm:pt>
    <dgm:pt modelId="{55144594-F545-4343-A0AC-1ED103D553A8}">
      <dgm:prSet phldrT="[Text]"/>
      <dgm:spPr>
        <a:solidFill>
          <a:schemeClr val="bg1">
            <a:lumMod val="75000"/>
          </a:schemeClr>
        </a:solidFill>
      </dgm:spPr>
      <dgm:t>
        <a:bodyPr/>
        <a:lstStyle/>
        <a:p>
          <a:r>
            <a:rPr lang="nl-NL"/>
            <a:t>Polycarbonates</a:t>
          </a:r>
        </a:p>
      </dgm:t>
    </dgm:pt>
    <dgm:pt modelId="{E2F80D9B-8F8B-4B53-82FB-60CFE4B5BA81}" type="parTrans" cxnId="{ACD49E94-EFE4-4D0D-8E3E-A6CE9C3C7D9E}">
      <dgm:prSet/>
      <dgm:spPr/>
      <dgm:t>
        <a:bodyPr/>
        <a:lstStyle/>
        <a:p>
          <a:endParaRPr lang="nl-NL"/>
        </a:p>
      </dgm:t>
    </dgm:pt>
    <dgm:pt modelId="{02939F97-6C2F-4A59-9056-9D6751B42F93}" type="sibTrans" cxnId="{ACD49E94-EFE4-4D0D-8E3E-A6CE9C3C7D9E}">
      <dgm:prSet/>
      <dgm:spPr/>
      <dgm:t>
        <a:bodyPr/>
        <a:lstStyle/>
        <a:p>
          <a:endParaRPr lang="nl-NL"/>
        </a:p>
      </dgm:t>
    </dgm:pt>
    <dgm:pt modelId="{DB3559C5-1773-4FFF-AA07-3AADB618E10B}">
      <dgm:prSet phldrT="[Text]"/>
      <dgm:spPr>
        <a:solidFill>
          <a:schemeClr val="tx2">
            <a:lumMod val="50000"/>
            <a:lumOff val="50000"/>
          </a:schemeClr>
        </a:solidFill>
      </dgm:spPr>
      <dgm:t>
        <a:bodyPr/>
        <a:lstStyle/>
        <a:p>
          <a:r>
            <a:rPr lang="nl-NL"/>
            <a:t>Bio-Polyesters</a:t>
          </a:r>
        </a:p>
      </dgm:t>
    </dgm:pt>
    <dgm:pt modelId="{43520806-D614-4331-A661-6CDCE85557BC}" type="parTrans" cxnId="{1867CBC6-A8A0-438D-B4ED-BCD0FE6AE4E3}">
      <dgm:prSet/>
      <dgm:spPr/>
      <dgm:t>
        <a:bodyPr/>
        <a:lstStyle/>
        <a:p>
          <a:endParaRPr lang="nl-NL"/>
        </a:p>
      </dgm:t>
    </dgm:pt>
    <dgm:pt modelId="{670DCED7-069A-4F61-9C88-0C90A2B103C1}" type="sibTrans" cxnId="{1867CBC6-A8A0-438D-B4ED-BCD0FE6AE4E3}">
      <dgm:prSet/>
      <dgm:spPr/>
      <dgm:t>
        <a:bodyPr/>
        <a:lstStyle/>
        <a:p>
          <a:endParaRPr lang="nl-NL"/>
        </a:p>
      </dgm:t>
    </dgm:pt>
    <dgm:pt modelId="{EFA9E72E-1BF8-4C8F-8622-BD5B595A18B4}">
      <dgm:prSet phldrT="[Text]"/>
      <dgm:spPr>
        <a:solidFill>
          <a:schemeClr val="tx2">
            <a:lumMod val="50000"/>
            <a:lumOff val="50000"/>
          </a:schemeClr>
        </a:solidFill>
      </dgm:spPr>
      <dgm:t>
        <a:bodyPr/>
        <a:lstStyle/>
        <a:p>
          <a:r>
            <a:rPr lang="nl-NL"/>
            <a:t>Aliphatic</a:t>
          </a:r>
        </a:p>
      </dgm:t>
    </dgm:pt>
    <dgm:pt modelId="{A16B333B-2157-4E74-8A0C-B524FC501B1E}" type="parTrans" cxnId="{CB561760-48A5-41DA-93C2-98595BC5923D}">
      <dgm:prSet/>
      <dgm:spPr/>
      <dgm:t>
        <a:bodyPr/>
        <a:lstStyle/>
        <a:p>
          <a:endParaRPr lang="nl-NL"/>
        </a:p>
      </dgm:t>
    </dgm:pt>
    <dgm:pt modelId="{1117A88F-EF68-4B0E-AE02-E236D7BE7B37}" type="sibTrans" cxnId="{CB561760-48A5-41DA-93C2-98595BC5923D}">
      <dgm:prSet/>
      <dgm:spPr/>
      <dgm:t>
        <a:bodyPr/>
        <a:lstStyle/>
        <a:p>
          <a:endParaRPr lang="nl-NL"/>
        </a:p>
      </dgm:t>
    </dgm:pt>
    <dgm:pt modelId="{86321956-8A63-42B4-80BD-6B51995CDAEC}">
      <dgm:prSet phldrT="[Text]"/>
      <dgm:spPr>
        <a:solidFill>
          <a:schemeClr val="tx2">
            <a:lumMod val="50000"/>
            <a:lumOff val="50000"/>
          </a:schemeClr>
        </a:solidFill>
      </dgm:spPr>
      <dgm:t>
        <a:bodyPr/>
        <a:lstStyle/>
        <a:p>
          <a:r>
            <a:rPr lang="nl-NL"/>
            <a:t>Aromatic</a:t>
          </a:r>
        </a:p>
      </dgm:t>
    </dgm:pt>
    <dgm:pt modelId="{CA19B522-5461-464F-B3AE-981C962EF757}" type="parTrans" cxnId="{4FB0E502-48D3-4BD2-9E88-C47B93246F1F}">
      <dgm:prSet/>
      <dgm:spPr/>
      <dgm:t>
        <a:bodyPr/>
        <a:lstStyle/>
        <a:p>
          <a:endParaRPr lang="nl-NL"/>
        </a:p>
      </dgm:t>
    </dgm:pt>
    <dgm:pt modelId="{F3604C30-2C13-4DF3-990F-6115E3C45485}" type="sibTrans" cxnId="{4FB0E502-48D3-4BD2-9E88-C47B93246F1F}">
      <dgm:prSet/>
      <dgm:spPr/>
      <dgm:t>
        <a:bodyPr/>
        <a:lstStyle/>
        <a:p>
          <a:endParaRPr lang="nl-NL"/>
        </a:p>
      </dgm:t>
    </dgm:pt>
    <dgm:pt modelId="{D75D25B3-59F0-4A6F-AD1B-3A851B8286BF}">
      <dgm:prSet phldrT="[Text]"/>
      <dgm:spPr>
        <a:solidFill>
          <a:schemeClr val="tx2">
            <a:lumMod val="50000"/>
            <a:lumOff val="50000"/>
          </a:schemeClr>
        </a:solidFill>
      </dgm:spPr>
      <dgm:t>
        <a:bodyPr/>
        <a:lstStyle/>
        <a:p>
          <a:r>
            <a:rPr lang="nl-NL"/>
            <a:t>Bio-Polyamides</a:t>
          </a:r>
        </a:p>
      </dgm:t>
    </dgm:pt>
    <dgm:pt modelId="{A2D13897-54FD-4FBA-9474-D216BE1DE3C8}" type="parTrans" cxnId="{81F41F57-C1EA-42DA-BFEC-CD55980E818F}">
      <dgm:prSet/>
      <dgm:spPr/>
      <dgm:t>
        <a:bodyPr/>
        <a:lstStyle/>
        <a:p>
          <a:endParaRPr lang="nl-NL"/>
        </a:p>
      </dgm:t>
    </dgm:pt>
    <dgm:pt modelId="{C4A3E283-5734-45ED-A980-B884438864A2}" type="sibTrans" cxnId="{81F41F57-C1EA-42DA-BFEC-CD55980E818F}">
      <dgm:prSet/>
      <dgm:spPr/>
      <dgm:t>
        <a:bodyPr/>
        <a:lstStyle/>
        <a:p>
          <a:endParaRPr lang="nl-NL"/>
        </a:p>
      </dgm:t>
    </dgm:pt>
    <dgm:pt modelId="{D07DBA62-E477-4A4F-A3AE-AFB82375DD5C}">
      <dgm:prSet phldrT="[Text]"/>
      <dgm:spPr>
        <a:solidFill>
          <a:schemeClr val="tx2">
            <a:lumMod val="50000"/>
            <a:lumOff val="50000"/>
          </a:schemeClr>
        </a:solidFill>
      </dgm:spPr>
      <dgm:t>
        <a:bodyPr/>
        <a:lstStyle/>
        <a:p>
          <a:r>
            <a:rPr lang="nl-NL"/>
            <a:t>Bio-Polyurethanes</a:t>
          </a:r>
        </a:p>
      </dgm:t>
    </dgm:pt>
    <dgm:pt modelId="{83B7C3EC-D08E-465B-BA47-BDC84B53F593}" type="parTrans" cxnId="{36C21A7B-4E3B-4374-AE45-17A4B0128289}">
      <dgm:prSet/>
      <dgm:spPr/>
      <dgm:t>
        <a:bodyPr/>
        <a:lstStyle/>
        <a:p>
          <a:endParaRPr lang="nl-NL"/>
        </a:p>
      </dgm:t>
    </dgm:pt>
    <dgm:pt modelId="{A669DD88-03A6-4AC9-B065-CA87B9D09A70}" type="sibTrans" cxnId="{36C21A7B-4E3B-4374-AE45-17A4B0128289}">
      <dgm:prSet/>
      <dgm:spPr/>
      <dgm:t>
        <a:bodyPr/>
        <a:lstStyle/>
        <a:p>
          <a:endParaRPr lang="nl-NL"/>
        </a:p>
      </dgm:t>
    </dgm:pt>
    <dgm:pt modelId="{9B6D6E30-FC71-4EDC-BF98-AC4A6ABC65F2}">
      <dgm:prSet phldrT="[Text]"/>
      <dgm:spPr>
        <a:solidFill>
          <a:schemeClr val="tx2">
            <a:lumMod val="50000"/>
            <a:lumOff val="50000"/>
          </a:schemeClr>
        </a:solidFill>
      </dgm:spPr>
      <dgm:t>
        <a:bodyPr/>
        <a:lstStyle/>
        <a:p>
          <a:r>
            <a:rPr lang="nl-NL"/>
            <a:t>Bio-Polycarbonates</a:t>
          </a:r>
        </a:p>
      </dgm:t>
    </dgm:pt>
    <dgm:pt modelId="{CEA92FB6-C0FE-4DCC-840D-5E24D1A5B4E7}" type="parTrans" cxnId="{704C25B1-DF7D-433E-A0F7-7AF48D9014E2}">
      <dgm:prSet/>
      <dgm:spPr/>
      <dgm:t>
        <a:bodyPr/>
        <a:lstStyle/>
        <a:p>
          <a:endParaRPr lang="nl-NL"/>
        </a:p>
      </dgm:t>
    </dgm:pt>
    <dgm:pt modelId="{6D7249F5-4D52-4312-A0B8-588D5DD06913}" type="sibTrans" cxnId="{704C25B1-DF7D-433E-A0F7-7AF48D9014E2}">
      <dgm:prSet/>
      <dgm:spPr/>
      <dgm:t>
        <a:bodyPr/>
        <a:lstStyle/>
        <a:p>
          <a:endParaRPr lang="nl-NL"/>
        </a:p>
      </dgm:t>
    </dgm:pt>
    <dgm:pt modelId="{51B6A2C6-04F2-4FD4-973D-6057EE757040}">
      <dgm:prSet phldrT="[Text]"/>
      <dgm:spPr>
        <a:solidFill>
          <a:schemeClr val="accent3">
            <a:lumMod val="60000"/>
            <a:lumOff val="40000"/>
          </a:schemeClr>
        </a:solidFill>
      </dgm:spPr>
      <dgm:t>
        <a:bodyPr/>
        <a:lstStyle/>
        <a:p>
          <a:r>
            <a:rPr lang="nl-NL"/>
            <a:t>Lipids</a:t>
          </a:r>
        </a:p>
      </dgm:t>
    </dgm:pt>
    <dgm:pt modelId="{64BFC45F-747B-4EBE-9757-656122DEEC7C}" type="parTrans" cxnId="{046609BB-1CAC-49C1-957E-892AD496DCAA}">
      <dgm:prSet/>
      <dgm:spPr/>
      <dgm:t>
        <a:bodyPr/>
        <a:lstStyle/>
        <a:p>
          <a:endParaRPr lang="nl-NL"/>
        </a:p>
      </dgm:t>
    </dgm:pt>
    <dgm:pt modelId="{9761A6CD-8A70-4C73-BE18-22DBCD4DE6C0}" type="sibTrans" cxnId="{046609BB-1CAC-49C1-957E-892AD496DCAA}">
      <dgm:prSet/>
      <dgm:spPr/>
      <dgm:t>
        <a:bodyPr/>
        <a:lstStyle/>
        <a:p>
          <a:endParaRPr lang="nl-NL"/>
        </a:p>
      </dgm:t>
    </dgm:pt>
    <dgm:pt modelId="{EE17CC8E-EA26-4D52-B873-C2CC071B9A53}">
      <dgm:prSet phldrT="[Text]"/>
      <dgm:spPr>
        <a:solidFill>
          <a:schemeClr val="accent3">
            <a:lumMod val="60000"/>
            <a:lumOff val="40000"/>
          </a:schemeClr>
        </a:solidFill>
      </dgm:spPr>
      <dgm:t>
        <a:bodyPr/>
        <a:lstStyle/>
        <a:p>
          <a:r>
            <a:rPr lang="nl-NL"/>
            <a:t>Protein</a:t>
          </a:r>
        </a:p>
      </dgm:t>
    </dgm:pt>
    <dgm:pt modelId="{774A7069-8066-49E2-8B24-F8BD51BB1949}" type="parTrans" cxnId="{6B510369-707B-4467-98CE-0D49097BC262}">
      <dgm:prSet/>
      <dgm:spPr/>
      <dgm:t>
        <a:bodyPr/>
        <a:lstStyle/>
        <a:p>
          <a:endParaRPr lang="nl-NL"/>
        </a:p>
      </dgm:t>
    </dgm:pt>
    <dgm:pt modelId="{7843254E-BAC3-47B6-AB48-2ADBF5111DB2}" type="sibTrans" cxnId="{6B510369-707B-4467-98CE-0D49097BC262}">
      <dgm:prSet/>
      <dgm:spPr/>
      <dgm:t>
        <a:bodyPr/>
        <a:lstStyle/>
        <a:p>
          <a:endParaRPr lang="nl-NL"/>
        </a:p>
      </dgm:t>
    </dgm:pt>
    <dgm:pt modelId="{959A10EE-B63B-46E2-9901-EFE006FF7B21}">
      <dgm:prSet phldrT="[Text]"/>
      <dgm:spPr>
        <a:solidFill>
          <a:schemeClr val="accent3">
            <a:lumMod val="60000"/>
            <a:lumOff val="40000"/>
          </a:schemeClr>
        </a:solidFill>
      </dgm:spPr>
      <dgm:t>
        <a:bodyPr/>
        <a:lstStyle/>
        <a:p>
          <a:r>
            <a:rPr lang="nl-NL"/>
            <a:t>Microbially synthesized</a:t>
          </a:r>
        </a:p>
      </dgm:t>
    </dgm:pt>
    <dgm:pt modelId="{B83C56E5-25F2-4A4C-878F-13582E51C98F}" type="parTrans" cxnId="{A910D93E-52C1-40B3-B751-807C3BFB72DC}">
      <dgm:prSet/>
      <dgm:spPr/>
      <dgm:t>
        <a:bodyPr/>
        <a:lstStyle/>
        <a:p>
          <a:endParaRPr lang="nl-NL"/>
        </a:p>
      </dgm:t>
    </dgm:pt>
    <dgm:pt modelId="{0549CDCF-9F02-4B6F-9D2A-55DB75A6BACE}" type="sibTrans" cxnId="{A910D93E-52C1-40B3-B751-807C3BFB72DC}">
      <dgm:prSet/>
      <dgm:spPr/>
      <dgm:t>
        <a:bodyPr/>
        <a:lstStyle/>
        <a:p>
          <a:endParaRPr lang="nl-NL"/>
        </a:p>
      </dgm:t>
    </dgm:pt>
    <dgm:pt modelId="{5E80B1C4-44CB-4497-89BC-85FC9CC7BA44}">
      <dgm:prSet phldrT="[Text]"/>
      <dgm:spPr>
        <a:solidFill>
          <a:schemeClr val="accent3">
            <a:lumMod val="60000"/>
            <a:lumOff val="40000"/>
          </a:schemeClr>
        </a:solidFill>
      </dgm:spPr>
      <dgm:t>
        <a:bodyPr/>
        <a:lstStyle/>
        <a:p>
          <a:r>
            <a:rPr lang="nl-NL"/>
            <a:t>Industrially synthesized</a:t>
          </a:r>
        </a:p>
      </dgm:t>
    </dgm:pt>
    <dgm:pt modelId="{BB5D64AF-E4B7-4818-BF5C-631EBA75B5AA}" type="parTrans" cxnId="{2A667B9B-A93C-4971-AFB2-ECF158A06AF5}">
      <dgm:prSet/>
      <dgm:spPr/>
      <dgm:t>
        <a:bodyPr/>
        <a:lstStyle/>
        <a:p>
          <a:endParaRPr lang="nl-NL"/>
        </a:p>
      </dgm:t>
    </dgm:pt>
    <dgm:pt modelId="{E7533117-F821-4AE3-8153-3AFDE3A3A98E}" type="sibTrans" cxnId="{2A667B9B-A93C-4971-AFB2-ECF158A06AF5}">
      <dgm:prSet/>
      <dgm:spPr/>
      <dgm:t>
        <a:bodyPr/>
        <a:lstStyle/>
        <a:p>
          <a:endParaRPr lang="nl-NL"/>
        </a:p>
      </dgm:t>
    </dgm:pt>
    <dgm:pt modelId="{E4AB62DF-BFBD-4ACE-BF58-24F7487AFFF9}">
      <dgm:prSet phldrT="[Text]"/>
      <dgm:spPr>
        <a:solidFill>
          <a:schemeClr val="accent2">
            <a:lumMod val="60000"/>
            <a:lumOff val="40000"/>
          </a:schemeClr>
        </a:solidFill>
      </dgm:spPr>
      <dgm:t>
        <a:bodyPr/>
        <a:lstStyle/>
        <a:p>
          <a:r>
            <a:rPr lang="nl-NL"/>
            <a:t>Aliphatic Polyesters</a:t>
          </a:r>
        </a:p>
      </dgm:t>
    </dgm:pt>
    <dgm:pt modelId="{D1B8597D-E479-404A-BBBB-21A4500FEABA}" type="parTrans" cxnId="{7FD57601-240C-4E5A-8EF2-8EE6B0B3F99F}">
      <dgm:prSet/>
      <dgm:spPr/>
      <dgm:t>
        <a:bodyPr/>
        <a:lstStyle/>
        <a:p>
          <a:endParaRPr lang="nl-NL"/>
        </a:p>
      </dgm:t>
    </dgm:pt>
    <dgm:pt modelId="{529E2A25-F811-4660-ADAC-6E33447FEE30}" type="sibTrans" cxnId="{7FD57601-240C-4E5A-8EF2-8EE6B0B3F99F}">
      <dgm:prSet/>
      <dgm:spPr/>
      <dgm:t>
        <a:bodyPr/>
        <a:lstStyle/>
        <a:p>
          <a:endParaRPr lang="nl-NL"/>
        </a:p>
      </dgm:t>
    </dgm:pt>
    <dgm:pt modelId="{DA705C84-B7A2-411F-BB72-41BB0B03505E}">
      <dgm:prSet phldrT="[Text]"/>
      <dgm:spPr>
        <a:solidFill>
          <a:schemeClr val="accent2">
            <a:lumMod val="60000"/>
            <a:lumOff val="40000"/>
          </a:schemeClr>
        </a:solidFill>
      </dgm:spPr>
      <dgm:t>
        <a:bodyPr/>
        <a:lstStyle/>
        <a:p>
          <a:r>
            <a:rPr lang="nl-NL"/>
            <a:t>Polybutylene family</a:t>
          </a:r>
        </a:p>
      </dgm:t>
    </dgm:pt>
    <dgm:pt modelId="{2E1B5194-5824-42FB-8B4B-8C691843B3D6}" type="parTrans" cxnId="{021F1373-EB1C-4DED-AABB-83DE79A86168}">
      <dgm:prSet/>
      <dgm:spPr/>
      <dgm:t>
        <a:bodyPr/>
        <a:lstStyle/>
        <a:p>
          <a:endParaRPr lang="nl-NL"/>
        </a:p>
      </dgm:t>
    </dgm:pt>
    <dgm:pt modelId="{E35DFFB0-19A3-4907-B79F-D87967736156}" type="sibTrans" cxnId="{021F1373-EB1C-4DED-AABB-83DE79A86168}">
      <dgm:prSet/>
      <dgm:spPr/>
      <dgm:t>
        <a:bodyPr/>
        <a:lstStyle/>
        <a:p>
          <a:endParaRPr lang="nl-NL"/>
        </a:p>
      </dgm:t>
    </dgm:pt>
    <dgm:pt modelId="{47A241A9-C524-4A1F-BFF9-4D69B903AE55}">
      <dgm:prSet phldrT="[Text]"/>
      <dgm:spPr>
        <a:solidFill>
          <a:schemeClr val="accent2">
            <a:lumMod val="60000"/>
            <a:lumOff val="40000"/>
          </a:schemeClr>
        </a:solidFill>
      </dgm:spPr>
      <dgm:t>
        <a:bodyPr/>
        <a:lstStyle/>
        <a:p>
          <a:r>
            <a:rPr lang="nl-NL"/>
            <a:t>PCL</a:t>
          </a:r>
        </a:p>
      </dgm:t>
    </dgm:pt>
    <dgm:pt modelId="{E3FCE7D1-7FCF-42B7-947E-E65A54A30A03}" type="parTrans" cxnId="{B7374B05-1247-4A5F-BF56-A70468542827}">
      <dgm:prSet/>
      <dgm:spPr/>
      <dgm:t>
        <a:bodyPr/>
        <a:lstStyle/>
        <a:p>
          <a:endParaRPr lang="nl-NL"/>
        </a:p>
      </dgm:t>
    </dgm:pt>
    <dgm:pt modelId="{2706EE45-605D-4982-B694-1D10D984F745}" type="sibTrans" cxnId="{B7374B05-1247-4A5F-BF56-A70468542827}">
      <dgm:prSet/>
      <dgm:spPr/>
      <dgm:t>
        <a:bodyPr/>
        <a:lstStyle/>
        <a:p>
          <a:endParaRPr lang="nl-NL"/>
        </a:p>
      </dgm:t>
    </dgm:pt>
    <dgm:pt modelId="{9FBCA26B-C56B-4784-B72C-3832210704AC}" type="pres">
      <dgm:prSet presAssocID="{EB3264E2-8FED-4163-984E-C6A2AA503707}" presName="matrix" presStyleCnt="0">
        <dgm:presLayoutVars>
          <dgm:chMax val="1"/>
          <dgm:dir/>
          <dgm:resizeHandles val="exact"/>
        </dgm:presLayoutVars>
      </dgm:prSet>
      <dgm:spPr/>
    </dgm:pt>
    <dgm:pt modelId="{30C8C8D8-8B22-4C14-BB8E-A1C338D64A4A}" type="pres">
      <dgm:prSet presAssocID="{EB3264E2-8FED-4163-984E-C6A2AA503707}" presName="axisShape" presStyleLbl="bgShp" presStyleIdx="0" presStyleCnt="1"/>
      <dgm:spPr/>
    </dgm:pt>
    <dgm:pt modelId="{37D03BF3-D301-4EAC-8268-2CB06A458DDD}" type="pres">
      <dgm:prSet presAssocID="{EB3264E2-8FED-4163-984E-C6A2AA503707}" presName="rect1" presStyleLbl="node1" presStyleIdx="0" presStyleCnt="4">
        <dgm:presLayoutVars>
          <dgm:chMax val="0"/>
          <dgm:chPref val="0"/>
          <dgm:bulletEnabled val="1"/>
        </dgm:presLayoutVars>
      </dgm:prSet>
      <dgm:spPr/>
    </dgm:pt>
    <dgm:pt modelId="{E7FAAEB5-061F-4767-B843-43E353FBA1B2}" type="pres">
      <dgm:prSet presAssocID="{EB3264E2-8FED-4163-984E-C6A2AA503707}" presName="rect2" presStyleLbl="node1" presStyleIdx="1" presStyleCnt="4">
        <dgm:presLayoutVars>
          <dgm:chMax val="0"/>
          <dgm:chPref val="0"/>
          <dgm:bulletEnabled val="1"/>
        </dgm:presLayoutVars>
      </dgm:prSet>
      <dgm:spPr/>
    </dgm:pt>
    <dgm:pt modelId="{3F2DBC98-82AB-45A0-B435-A6E3074B3099}" type="pres">
      <dgm:prSet presAssocID="{EB3264E2-8FED-4163-984E-C6A2AA503707}" presName="rect3" presStyleLbl="node1" presStyleIdx="2" presStyleCnt="4">
        <dgm:presLayoutVars>
          <dgm:chMax val="0"/>
          <dgm:chPref val="0"/>
          <dgm:bulletEnabled val="1"/>
        </dgm:presLayoutVars>
      </dgm:prSet>
      <dgm:spPr/>
    </dgm:pt>
    <dgm:pt modelId="{11262F3A-6C78-47EC-8028-7E34BD21EF76}" type="pres">
      <dgm:prSet presAssocID="{EB3264E2-8FED-4163-984E-C6A2AA503707}" presName="rect4" presStyleLbl="node1" presStyleIdx="3" presStyleCnt="4">
        <dgm:presLayoutVars>
          <dgm:chMax val="0"/>
          <dgm:chPref val="0"/>
          <dgm:bulletEnabled val="1"/>
        </dgm:presLayoutVars>
      </dgm:prSet>
      <dgm:spPr/>
    </dgm:pt>
  </dgm:ptLst>
  <dgm:cxnLst>
    <dgm:cxn modelId="{7FD57601-240C-4E5A-8EF2-8EE6B0B3F99F}" srcId="{848DD215-A309-4E47-BB2A-C7881CA4D3EF}" destId="{E4AB62DF-BFBD-4ACE-BF58-24F7487AFFF9}" srcOrd="0" destOrd="0" parTransId="{D1B8597D-E479-404A-BBBB-21A4500FEABA}" sibTransId="{529E2A25-F811-4660-ADAC-6E33447FEE30}"/>
    <dgm:cxn modelId="{4FB0E502-48D3-4BD2-9E88-C47B93246F1F}" srcId="{DB3559C5-1773-4FFF-AA07-3AADB618E10B}" destId="{86321956-8A63-42B4-80BD-6B51995CDAEC}" srcOrd="1" destOrd="0" parTransId="{CA19B522-5461-464F-B3AE-981C962EF757}" sibTransId="{F3604C30-2C13-4DF3-990F-6115E3C45485}"/>
    <dgm:cxn modelId="{B7374B05-1247-4A5F-BF56-A70468542827}" srcId="{E4AB62DF-BFBD-4ACE-BF58-24F7487AFFF9}" destId="{47A241A9-C524-4A1F-BFF9-4D69B903AE55}" srcOrd="1" destOrd="0" parTransId="{E3FCE7D1-7FCF-42B7-947E-E65A54A30A03}" sibTransId="{2706EE45-605D-4982-B694-1D10D984F745}"/>
    <dgm:cxn modelId="{D6589208-0EA1-4CD6-B47A-415DD1D9D75D}" type="presOf" srcId="{F38F9A57-D5BF-4AEE-AFC0-F718CD888575}" destId="{37D03BF3-D301-4EAC-8268-2CB06A458DDD}" srcOrd="0" destOrd="1" presId="urn:microsoft.com/office/officeart/2005/8/layout/matrix2"/>
    <dgm:cxn modelId="{EBB7E608-CC1D-43B8-B06B-2D524EC6838B}" type="presOf" srcId="{DB3559C5-1773-4FFF-AA07-3AADB618E10B}" destId="{37D03BF3-D301-4EAC-8268-2CB06A458DDD}" srcOrd="0" destOrd="2" presId="urn:microsoft.com/office/officeart/2005/8/layout/matrix2"/>
    <dgm:cxn modelId="{58F95A0A-50EE-4FB3-8F22-D845F644A943}" type="presOf" srcId="{F4CCF735-71E4-4925-8A2A-F8314ADA20FF}" destId="{3F2DBC98-82AB-45A0-B435-A6E3074B3099}" srcOrd="0" destOrd="1" presId="urn:microsoft.com/office/officeart/2005/8/layout/matrix2"/>
    <dgm:cxn modelId="{14FEEC14-4D89-4DF2-86C9-82911624B6A6}" type="presOf" srcId="{EE17CC8E-EA26-4D52-B873-C2CC071B9A53}" destId="{E7FAAEB5-061F-4767-B843-43E353FBA1B2}" srcOrd="0" destOrd="3" presId="urn:microsoft.com/office/officeart/2005/8/layout/matrix2"/>
    <dgm:cxn modelId="{269EE71E-4B8F-4127-841C-3FE20F22BC07}" type="presOf" srcId="{5E80B1C4-44CB-4497-89BC-85FC9CC7BA44}" destId="{E7FAAEB5-061F-4767-B843-43E353FBA1B2}" srcOrd="0" destOrd="5" presId="urn:microsoft.com/office/officeart/2005/8/layout/matrix2"/>
    <dgm:cxn modelId="{97BDA820-370C-41C9-9185-6DCC14979EC3}" type="presOf" srcId="{3B25A77F-9D16-484A-BA94-869437A439BB}" destId="{3F2DBC98-82AB-45A0-B435-A6E3074B3099}" srcOrd="0" destOrd="6" presId="urn:microsoft.com/office/officeart/2005/8/layout/matrix2"/>
    <dgm:cxn modelId="{9293AD20-1C09-466C-B521-DE577F4C11A7}" srcId="{29599514-EF32-4479-B64C-C887E8B08696}" destId="{F4CCF735-71E4-4925-8A2A-F8314ADA20FF}" srcOrd="0" destOrd="0" parTransId="{6CA8905A-A59D-4C18-8338-6CD75436AE8A}" sibTransId="{D35ECAAF-C7E2-4968-8475-A3CF1ABF8A88}"/>
    <dgm:cxn modelId="{C35E3028-8DFD-4B9D-982D-EE3729C9AF27}" srcId="{29599514-EF32-4479-B64C-C887E8B08696}" destId="{C34B2B37-72D1-4711-9E3F-67AAD3399D88}" srcOrd="1" destOrd="0" parTransId="{DF46B902-844F-4179-9E9B-0E3B996ADFF0}" sibTransId="{7227B85B-DC29-446A-A5F1-44259E7119A9}"/>
    <dgm:cxn modelId="{71B7E831-5D4A-417A-9A26-F3453B0362B8}" type="presOf" srcId="{51B6A2C6-04F2-4FD4-973D-6057EE757040}" destId="{E7FAAEB5-061F-4767-B843-43E353FBA1B2}" srcOrd="0" destOrd="2" presId="urn:microsoft.com/office/officeart/2005/8/layout/matrix2"/>
    <dgm:cxn modelId="{A910D93E-52C1-40B3-B751-807C3BFB72DC}" srcId="{3D1343EE-9A03-4925-A7BC-AB32B414FBD9}" destId="{959A10EE-B63B-46E2-9901-EFE006FF7B21}" srcOrd="3" destOrd="0" parTransId="{B83C56E5-25F2-4A4C-878F-13582E51C98F}" sibTransId="{0549CDCF-9F02-4B6F-9D2A-55DB75A6BACE}"/>
    <dgm:cxn modelId="{CB561760-48A5-41DA-93C2-98595BC5923D}" srcId="{DB3559C5-1773-4FFF-AA07-3AADB618E10B}" destId="{EFA9E72E-1BF8-4C8F-8622-BD5B595A18B4}" srcOrd="0" destOrd="0" parTransId="{A16B333B-2157-4E74-8A0C-B524FC501B1E}" sibTransId="{1117A88F-EF68-4B0E-AE02-E236D7BE7B37}"/>
    <dgm:cxn modelId="{9835AA61-7D05-4AFE-9C95-E404C2510B6B}" srcId="{C34B2B37-72D1-4711-9E3F-67AAD3399D88}" destId="{1ACF8C6A-DABB-474F-ADB1-4BDC5FC8789A}" srcOrd="0" destOrd="0" parTransId="{025BC30B-3C92-4CF4-90C2-6DE11D42BD24}" sibTransId="{ADB2E6A8-23A0-41D4-9FA2-E2890C4D75B0}"/>
    <dgm:cxn modelId="{547D4846-15A8-474C-AA4E-792A1429CFCF}" type="presOf" srcId="{EFA9E72E-1BF8-4C8F-8622-BD5B595A18B4}" destId="{37D03BF3-D301-4EAC-8268-2CB06A458DDD}" srcOrd="0" destOrd="3" presId="urn:microsoft.com/office/officeart/2005/8/layout/matrix2"/>
    <dgm:cxn modelId="{011B6A67-A85A-4E37-BAFE-9CED83857A46}" type="presOf" srcId="{D07DBA62-E477-4A4F-A3AE-AFB82375DD5C}" destId="{37D03BF3-D301-4EAC-8268-2CB06A458DDD}" srcOrd="0" destOrd="6" presId="urn:microsoft.com/office/officeart/2005/8/layout/matrix2"/>
    <dgm:cxn modelId="{6B510369-707B-4467-98CE-0D49097BC262}" srcId="{3D1343EE-9A03-4925-A7BC-AB32B414FBD9}" destId="{EE17CC8E-EA26-4D52-B873-C2CC071B9A53}" srcOrd="2" destOrd="0" parTransId="{774A7069-8066-49E2-8B24-F8BD51BB1949}" sibTransId="{7843254E-BAC3-47B6-AB48-2ADBF5111DB2}"/>
    <dgm:cxn modelId="{F61C816C-5F4B-4894-83B6-4F92B813A9EE}" type="presOf" srcId="{ED1176E2-FD56-4614-93F4-A83ABCC0BEA0}" destId="{E7FAAEB5-061F-4767-B843-43E353FBA1B2}" srcOrd="0" destOrd="1" presId="urn:microsoft.com/office/officeart/2005/8/layout/matrix2"/>
    <dgm:cxn modelId="{9DCA3C6E-AF6A-4576-A5CB-26CA93E2C158}" srcId="{29599514-EF32-4479-B64C-C887E8B08696}" destId="{3B25A77F-9D16-484A-BA94-869437A439BB}" srcOrd="3" destOrd="0" parTransId="{629DCBAD-5D22-4E3A-94EB-FAA2CFBD3564}" sibTransId="{EA100041-83DF-4E11-8227-72BFDD0E24A5}"/>
    <dgm:cxn modelId="{BCB5B850-9EA7-4709-A8D1-665683FF614E}" type="presOf" srcId="{DA705C84-B7A2-411F-BB72-41BB0B03505E}" destId="{11262F3A-6C78-47EC-8028-7E34BD21EF76}" srcOrd="0" destOrd="2" presId="urn:microsoft.com/office/officeart/2005/8/layout/matrix2"/>
    <dgm:cxn modelId="{D671D170-0596-4C47-ADC6-24B682A6E3AC}" srcId="{29599514-EF32-4479-B64C-C887E8B08696}" destId="{61C57AE2-EED5-4DC3-9830-4AAC4B81BDF8}" srcOrd="2" destOrd="0" parTransId="{041C9AA3-80FC-4A61-8AE3-450E30377122}" sibTransId="{A9A490F5-CB14-47A1-B089-71DE02856E07}"/>
    <dgm:cxn modelId="{021F1373-EB1C-4DED-AABB-83DE79A86168}" srcId="{E4AB62DF-BFBD-4ACE-BF58-24F7487AFFF9}" destId="{DA705C84-B7A2-411F-BB72-41BB0B03505E}" srcOrd="0" destOrd="0" parTransId="{2E1B5194-5824-42FB-8B4B-8C691843B3D6}" sibTransId="{E35DFFB0-19A3-4907-B79F-D87967736156}"/>
    <dgm:cxn modelId="{4ADD1257-C505-4382-B771-84B37E30FF5C}" srcId="{EB3264E2-8FED-4163-984E-C6A2AA503707}" destId="{848DD215-A309-4E47-BB2A-C7881CA4D3EF}" srcOrd="3" destOrd="0" parTransId="{CE931239-4778-43D7-B327-DE3D632107B4}" sibTransId="{0E604885-E91E-41C1-B66E-F00F50444FE0}"/>
    <dgm:cxn modelId="{81F41F57-C1EA-42DA-BFEC-CD55980E818F}" srcId="{E1CE964F-6C2F-4BEB-9136-FFF2F275A4D2}" destId="{D75D25B3-59F0-4A6F-AD1B-3A851B8286BF}" srcOrd="2" destOrd="0" parTransId="{A2D13897-54FD-4FBA-9474-D216BE1DE3C8}" sibTransId="{C4A3E283-5734-45ED-A980-B884438864A2}"/>
    <dgm:cxn modelId="{464FCD79-6829-4D55-8C3C-1BBC794D4D23}" srcId="{E1CE964F-6C2F-4BEB-9136-FFF2F275A4D2}" destId="{F38F9A57-D5BF-4AEE-AFC0-F718CD888575}" srcOrd="0" destOrd="0" parTransId="{8834F0B7-E075-4C74-802A-AABDFD342169}" sibTransId="{F47DCF07-DC9E-47DC-AF10-59A1D034E227}"/>
    <dgm:cxn modelId="{8D98747A-19D9-43CD-BA96-60F63BBF39A4}" srcId="{3D1343EE-9A03-4925-A7BC-AB32B414FBD9}" destId="{ED1176E2-FD56-4614-93F4-A83ABCC0BEA0}" srcOrd="0" destOrd="0" parTransId="{62117C5B-9255-47C0-AB3D-9BE6D4EDA0FA}" sibTransId="{6A4879FB-B198-4687-AF81-2028998B5D61}"/>
    <dgm:cxn modelId="{36C21A7B-4E3B-4374-AE45-17A4B0128289}" srcId="{E1CE964F-6C2F-4BEB-9136-FFF2F275A4D2}" destId="{D07DBA62-E477-4A4F-A3AE-AFB82375DD5C}" srcOrd="3" destOrd="0" parTransId="{83B7C3EC-D08E-465B-BA47-BDC84B53F593}" sibTransId="{A669DD88-03A6-4AC9-B065-CA87B9D09A70}"/>
    <dgm:cxn modelId="{888C997F-510C-45FA-8E96-1F8005BDDA65}" type="presOf" srcId="{86321956-8A63-42B4-80BD-6B51995CDAEC}" destId="{37D03BF3-D301-4EAC-8268-2CB06A458DDD}" srcOrd="0" destOrd="4" presId="urn:microsoft.com/office/officeart/2005/8/layout/matrix2"/>
    <dgm:cxn modelId="{E8262581-ADA9-4C38-BABE-12C7467CFDD6}" type="presOf" srcId="{65D8ACBC-BE25-4222-8662-4F9AA082273B}" destId="{3F2DBC98-82AB-45A0-B435-A6E3074B3099}" srcOrd="0" destOrd="4" presId="urn:microsoft.com/office/officeart/2005/8/layout/matrix2"/>
    <dgm:cxn modelId="{12C09C84-59F5-4A69-9438-4421F9112F8A}" srcId="{EB3264E2-8FED-4163-984E-C6A2AA503707}" destId="{29599514-EF32-4479-B64C-C887E8B08696}" srcOrd="2" destOrd="0" parTransId="{C8EBD681-B5B0-4683-87FA-9296C37ADCB2}" sibTransId="{527F1F8B-DCDF-4A67-8854-F236BA43E05F}"/>
    <dgm:cxn modelId="{6247EE92-76F4-4FC5-8BD1-29CA91D456D2}" type="presOf" srcId="{55144594-F545-4343-A0AC-1ED103D553A8}" destId="{3F2DBC98-82AB-45A0-B435-A6E3074B3099}" srcOrd="0" destOrd="7" presId="urn:microsoft.com/office/officeart/2005/8/layout/matrix2"/>
    <dgm:cxn modelId="{ACD49E94-EFE4-4D0D-8E3E-A6CE9C3C7D9E}" srcId="{29599514-EF32-4479-B64C-C887E8B08696}" destId="{55144594-F545-4343-A0AC-1ED103D553A8}" srcOrd="4" destOrd="0" parTransId="{E2F80D9B-8F8B-4B53-82FB-60CFE4B5BA81}" sibTransId="{02939F97-6C2F-4A59-9056-9D6751B42F93}"/>
    <dgm:cxn modelId="{D57AAA98-4986-4AB9-83AA-B373BDCCE082}" type="presOf" srcId="{61C57AE2-EED5-4DC3-9830-4AAC4B81BDF8}" destId="{3F2DBC98-82AB-45A0-B435-A6E3074B3099}" srcOrd="0" destOrd="5" presId="urn:microsoft.com/office/officeart/2005/8/layout/matrix2"/>
    <dgm:cxn modelId="{2A667B9B-A93C-4971-AFB2-ECF158A06AF5}" srcId="{3D1343EE-9A03-4925-A7BC-AB32B414FBD9}" destId="{5E80B1C4-44CB-4497-89BC-85FC9CC7BA44}" srcOrd="4" destOrd="0" parTransId="{BB5D64AF-E4B7-4818-BF5C-631EBA75B5AA}" sibTransId="{E7533117-F821-4AE3-8153-3AFDE3A3A98E}"/>
    <dgm:cxn modelId="{55F6B69D-484A-4010-B18F-BAA2AFE48930}" type="presOf" srcId="{47A241A9-C524-4A1F-BFF9-4D69B903AE55}" destId="{11262F3A-6C78-47EC-8028-7E34BD21EF76}" srcOrd="0" destOrd="3" presId="urn:microsoft.com/office/officeart/2005/8/layout/matrix2"/>
    <dgm:cxn modelId="{08145BA2-9640-4037-87FD-1E45BAAAD090}" srcId="{EB3264E2-8FED-4163-984E-C6A2AA503707}" destId="{3D1343EE-9A03-4925-A7BC-AB32B414FBD9}" srcOrd="1" destOrd="0" parTransId="{B590B8FE-9521-453D-A72F-CD8710FBCAF5}" sibTransId="{0CF23597-9EDF-4BF2-A6B9-36BF5339A8B1}"/>
    <dgm:cxn modelId="{5A62A5A5-D2F8-420E-8B40-A62041C7DFD1}" type="presOf" srcId="{E4AB62DF-BFBD-4ACE-BF58-24F7487AFFF9}" destId="{11262F3A-6C78-47EC-8028-7E34BD21EF76}" srcOrd="0" destOrd="1" presId="urn:microsoft.com/office/officeart/2005/8/layout/matrix2"/>
    <dgm:cxn modelId="{400CB4AC-4CAB-472D-B176-44A01A5704AC}" type="presOf" srcId="{3D1343EE-9A03-4925-A7BC-AB32B414FBD9}" destId="{E7FAAEB5-061F-4767-B843-43E353FBA1B2}" srcOrd="0" destOrd="0" presId="urn:microsoft.com/office/officeart/2005/8/layout/matrix2"/>
    <dgm:cxn modelId="{704C25B1-DF7D-433E-A0F7-7AF48D9014E2}" srcId="{E1CE964F-6C2F-4BEB-9136-FFF2F275A4D2}" destId="{9B6D6E30-FC71-4EDC-BF98-AC4A6ABC65F2}" srcOrd="4" destOrd="0" parTransId="{CEA92FB6-C0FE-4DCC-840D-5E24D1A5B4E7}" sibTransId="{6D7249F5-4D52-4312-A0B8-588D5DD06913}"/>
    <dgm:cxn modelId="{33E742B1-A5AC-4472-9288-BF8EE215AF0A}" type="presOf" srcId="{EB3264E2-8FED-4163-984E-C6A2AA503707}" destId="{9FBCA26B-C56B-4784-B72C-3832210704AC}" srcOrd="0" destOrd="0" presId="urn:microsoft.com/office/officeart/2005/8/layout/matrix2"/>
    <dgm:cxn modelId="{FB5E1AB4-35F5-47CA-BC8A-7F13731172AD}" type="presOf" srcId="{9B6D6E30-FC71-4EDC-BF98-AC4A6ABC65F2}" destId="{37D03BF3-D301-4EAC-8268-2CB06A458DDD}" srcOrd="0" destOrd="7" presId="urn:microsoft.com/office/officeart/2005/8/layout/matrix2"/>
    <dgm:cxn modelId="{046609BB-1CAC-49C1-957E-892AD496DCAA}" srcId="{3D1343EE-9A03-4925-A7BC-AB32B414FBD9}" destId="{51B6A2C6-04F2-4FD4-973D-6057EE757040}" srcOrd="1" destOrd="0" parTransId="{64BFC45F-747B-4EBE-9757-656122DEEC7C}" sibTransId="{9761A6CD-8A70-4C73-BE18-22DBCD4DE6C0}"/>
    <dgm:cxn modelId="{24C58BBF-D62E-4C5F-93D2-9DFAF15651A1}" type="presOf" srcId="{1ACF8C6A-DABB-474F-ADB1-4BDC5FC8789A}" destId="{3F2DBC98-82AB-45A0-B435-A6E3074B3099}" srcOrd="0" destOrd="3" presId="urn:microsoft.com/office/officeart/2005/8/layout/matrix2"/>
    <dgm:cxn modelId="{1867CBC6-A8A0-438D-B4ED-BCD0FE6AE4E3}" srcId="{E1CE964F-6C2F-4BEB-9136-FFF2F275A4D2}" destId="{DB3559C5-1773-4FFF-AA07-3AADB618E10B}" srcOrd="1" destOrd="0" parTransId="{43520806-D614-4331-A661-6CDCE85557BC}" sibTransId="{670DCED7-069A-4F61-9C88-0C90A2B103C1}"/>
    <dgm:cxn modelId="{252A89C8-2484-4A13-B34F-D629959F89F3}" type="presOf" srcId="{C34B2B37-72D1-4711-9E3F-67AAD3399D88}" destId="{3F2DBC98-82AB-45A0-B435-A6E3074B3099}" srcOrd="0" destOrd="2" presId="urn:microsoft.com/office/officeart/2005/8/layout/matrix2"/>
    <dgm:cxn modelId="{D459B5D5-2B19-4693-B694-FCA0D3CBD25C}" type="presOf" srcId="{D75D25B3-59F0-4A6F-AD1B-3A851B8286BF}" destId="{37D03BF3-D301-4EAC-8268-2CB06A458DDD}" srcOrd="0" destOrd="5" presId="urn:microsoft.com/office/officeart/2005/8/layout/matrix2"/>
    <dgm:cxn modelId="{36B096DC-2E76-4BE1-AB6E-7BA940903C8E}" type="presOf" srcId="{29599514-EF32-4479-B64C-C887E8B08696}" destId="{3F2DBC98-82AB-45A0-B435-A6E3074B3099}" srcOrd="0" destOrd="0" presId="urn:microsoft.com/office/officeart/2005/8/layout/matrix2"/>
    <dgm:cxn modelId="{86B71FF1-C157-463A-A4EA-A9AAAC1D0127}" type="presOf" srcId="{848DD215-A309-4E47-BB2A-C7881CA4D3EF}" destId="{11262F3A-6C78-47EC-8028-7E34BD21EF76}" srcOrd="0" destOrd="0" presId="urn:microsoft.com/office/officeart/2005/8/layout/matrix2"/>
    <dgm:cxn modelId="{251DBFF1-F0CE-4D7E-B895-B41C03F7B12B}" srcId="{EB3264E2-8FED-4163-984E-C6A2AA503707}" destId="{E1CE964F-6C2F-4BEB-9136-FFF2F275A4D2}" srcOrd="0" destOrd="0" parTransId="{4A2653F9-1939-4078-8D15-8DF06E27B964}" sibTransId="{6EA031BE-E429-4D62-8974-5A244F84A2CB}"/>
    <dgm:cxn modelId="{5094C2F4-5009-43DA-9BDB-03CF554CF6CC}" type="presOf" srcId="{959A10EE-B63B-46E2-9901-EFE006FF7B21}" destId="{E7FAAEB5-061F-4767-B843-43E353FBA1B2}" srcOrd="0" destOrd="4" presId="urn:microsoft.com/office/officeart/2005/8/layout/matrix2"/>
    <dgm:cxn modelId="{C59F93F8-4EF8-4EE1-BA37-89A2F3B9F91D}" type="presOf" srcId="{E1CE964F-6C2F-4BEB-9136-FFF2F275A4D2}" destId="{37D03BF3-D301-4EAC-8268-2CB06A458DDD}" srcOrd="0" destOrd="0" presId="urn:microsoft.com/office/officeart/2005/8/layout/matrix2"/>
    <dgm:cxn modelId="{7CE2D9F9-57D5-4F7F-B424-E3CDEC1776FA}" srcId="{C34B2B37-72D1-4711-9E3F-67AAD3399D88}" destId="{65D8ACBC-BE25-4222-8662-4F9AA082273B}" srcOrd="1" destOrd="0" parTransId="{E7916174-CF54-4ABB-97D2-317AD7B7144F}" sibTransId="{F82EEADE-7017-491F-A212-B57313C94299}"/>
    <dgm:cxn modelId="{5CC42273-952D-49F4-B5C1-875CC2BD3EC4}" type="presParOf" srcId="{9FBCA26B-C56B-4784-B72C-3832210704AC}" destId="{30C8C8D8-8B22-4C14-BB8E-A1C338D64A4A}" srcOrd="0" destOrd="0" presId="urn:microsoft.com/office/officeart/2005/8/layout/matrix2"/>
    <dgm:cxn modelId="{029C537C-1EC6-413A-A2F6-27B3B4A18691}" type="presParOf" srcId="{9FBCA26B-C56B-4784-B72C-3832210704AC}" destId="{37D03BF3-D301-4EAC-8268-2CB06A458DDD}" srcOrd="1" destOrd="0" presId="urn:microsoft.com/office/officeart/2005/8/layout/matrix2"/>
    <dgm:cxn modelId="{0382FC5B-321A-4A07-8347-241C5525C78D}" type="presParOf" srcId="{9FBCA26B-C56B-4784-B72C-3832210704AC}" destId="{E7FAAEB5-061F-4767-B843-43E353FBA1B2}" srcOrd="2" destOrd="0" presId="urn:microsoft.com/office/officeart/2005/8/layout/matrix2"/>
    <dgm:cxn modelId="{51F992D1-97ED-4536-99DB-0D9B96A43A8D}" type="presParOf" srcId="{9FBCA26B-C56B-4784-B72C-3832210704AC}" destId="{3F2DBC98-82AB-45A0-B435-A6E3074B3099}" srcOrd="3" destOrd="0" presId="urn:microsoft.com/office/officeart/2005/8/layout/matrix2"/>
    <dgm:cxn modelId="{41B63632-722F-4219-A5B1-7E856C3383BC}" type="presParOf" srcId="{9FBCA26B-C56B-4784-B72C-3832210704AC}" destId="{11262F3A-6C78-47EC-8028-7E34BD21EF76}" srcOrd="4" destOrd="0" presId="urn:microsoft.com/office/officeart/2005/8/layout/matrix2"/>
  </dgm:cxnLst>
  <dgm:bg/>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C8C8D8-8B22-4C14-BB8E-A1C338D64A4A}">
      <dsp:nvSpPr>
        <dsp:cNvPr id="0" name=""/>
        <dsp:cNvSpPr/>
      </dsp:nvSpPr>
      <dsp:spPr>
        <a:xfrm>
          <a:off x="0" y="25326"/>
          <a:ext cx="3234055" cy="3234055"/>
        </a:xfrm>
        <a:prstGeom prst="quadArrow">
          <a:avLst>
            <a:gd name="adj1" fmla="val 2000"/>
            <a:gd name="adj2" fmla="val 4000"/>
            <a:gd name="adj3" fmla="val 5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D03BF3-D301-4EAC-8268-2CB06A458DDD}">
      <dsp:nvSpPr>
        <dsp:cNvPr id="0" name=""/>
        <dsp:cNvSpPr/>
      </dsp:nvSpPr>
      <dsp:spPr>
        <a:xfrm>
          <a:off x="210213" y="235540"/>
          <a:ext cx="1293622" cy="1293622"/>
        </a:xfrm>
        <a:prstGeom prst="round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nl-NL" sz="900" kern="1200"/>
            <a:t>Biobased - Not Biodegradable</a:t>
          </a:r>
        </a:p>
        <a:p>
          <a:pPr marL="57150" lvl="1" indent="-57150" algn="l" defTabSz="311150">
            <a:lnSpc>
              <a:spcPct val="90000"/>
            </a:lnSpc>
            <a:spcBef>
              <a:spcPct val="0"/>
            </a:spcBef>
            <a:spcAft>
              <a:spcPct val="15000"/>
            </a:spcAft>
            <a:buChar char="•"/>
          </a:pPr>
          <a:r>
            <a:rPr lang="nl-NL" sz="700" kern="1200"/>
            <a:t>Bio-Polyolefins</a:t>
          </a:r>
        </a:p>
        <a:p>
          <a:pPr marL="57150" lvl="1" indent="-57150" algn="l" defTabSz="311150">
            <a:lnSpc>
              <a:spcPct val="90000"/>
            </a:lnSpc>
            <a:spcBef>
              <a:spcPct val="0"/>
            </a:spcBef>
            <a:spcAft>
              <a:spcPct val="15000"/>
            </a:spcAft>
            <a:buChar char="•"/>
          </a:pPr>
          <a:r>
            <a:rPr lang="nl-NL" sz="700" kern="1200"/>
            <a:t>Bio-Polyesters</a:t>
          </a:r>
        </a:p>
        <a:p>
          <a:pPr marL="114300" lvl="2" indent="-57150" algn="l" defTabSz="311150">
            <a:lnSpc>
              <a:spcPct val="90000"/>
            </a:lnSpc>
            <a:spcBef>
              <a:spcPct val="0"/>
            </a:spcBef>
            <a:spcAft>
              <a:spcPct val="15000"/>
            </a:spcAft>
            <a:buChar char="•"/>
          </a:pPr>
          <a:r>
            <a:rPr lang="nl-NL" sz="700" kern="1200"/>
            <a:t>Aliphatic</a:t>
          </a:r>
        </a:p>
        <a:p>
          <a:pPr marL="114300" lvl="2" indent="-57150" algn="l" defTabSz="311150">
            <a:lnSpc>
              <a:spcPct val="90000"/>
            </a:lnSpc>
            <a:spcBef>
              <a:spcPct val="0"/>
            </a:spcBef>
            <a:spcAft>
              <a:spcPct val="15000"/>
            </a:spcAft>
            <a:buChar char="•"/>
          </a:pPr>
          <a:r>
            <a:rPr lang="nl-NL" sz="700" kern="1200"/>
            <a:t>Aromatic</a:t>
          </a:r>
        </a:p>
        <a:p>
          <a:pPr marL="57150" lvl="1" indent="-57150" algn="l" defTabSz="311150">
            <a:lnSpc>
              <a:spcPct val="90000"/>
            </a:lnSpc>
            <a:spcBef>
              <a:spcPct val="0"/>
            </a:spcBef>
            <a:spcAft>
              <a:spcPct val="15000"/>
            </a:spcAft>
            <a:buChar char="•"/>
          </a:pPr>
          <a:r>
            <a:rPr lang="nl-NL" sz="700" kern="1200"/>
            <a:t>Bio-Polyamides</a:t>
          </a:r>
        </a:p>
        <a:p>
          <a:pPr marL="57150" lvl="1" indent="-57150" algn="l" defTabSz="311150">
            <a:lnSpc>
              <a:spcPct val="90000"/>
            </a:lnSpc>
            <a:spcBef>
              <a:spcPct val="0"/>
            </a:spcBef>
            <a:spcAft>
              <a:spcPct val="15000"/>
            </a:spcAft>
            <a:buChar char="•"/>
          </a:pPr>
          <a:r>
            <a:rPr lang="nl-NL" sz="700" kern="1200"/>
            <a:t>Bio-Polyurethanes</a:t>
          </a:r>
        </a:p>
        <a:p>
          <a:pPr marL="57150" lvl="1" indent="-57150" algn="l" defTabSz="311150">
            <a:lnSpc>
              <a:spcPct val="90000"/>
            </a:lnSpc>
            <a:spcBef>
              <a:spcPct val="0"/>
            </a:spcBef>
            <a:spcAft>
              <a:spcPct val="15000"/>
            </a:spcAft>
            <a:buChar char="•"/>
          </a:pPr>
          <a:r>
            <a:rPr lang="nl-NL" sz="700" kern="1200"/>
            <a:t>Bio-Polycarbonates</a:t>
          </a:r>
        </a:p>
      </dsp:txBody>
      <dsp:txXfrm>
        <a:off x="273362" y="298689"/>
        <a:ext cx="1167324" cy="1167324"/>
      </dsp:txXfrm>
    </dsp:sp>
    <dsp:sp modelId="{E7FAAEB5-061F-4767-B843-43E353FBA1B2}">
      <dsp:nvSpPr>
        <dsp:cNvPr id="0" name=""/>
        <dsp:cNvSpPr/>
      </dsp:nvSpPr>
      <dsp:spPr>
        <a:xfrm>
          <a:off x="1730219" y="235540"/>
          <a:ext cx="1293622" cy="1293622"/>
        </a:xfrm>
        <a:prstGeom prst="roundRect">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nl-NL" sz="900" kern="1200"/>
            <a:t>Biobased - Biodegradable</a:t>
          </a:r>
        </a:p>
        <a:p>
          <a:pPr marL="57150" lvl="1" indent="-57150" algn="l" defTabSz="311150">
            <a:lnSpc>
              <a:spcPct val="90000"/>
            </a:lnSpc>
            <a:spcBef>
              <a:spcPct val="0"/>
            </a:spcBef>
            <a:spcAft>
              <a:spcPct val="15000"/>
            </a:spcAft>
            <a:buChar char="•"/>
          </a:pPr>
          <a:r>
            <a:rPr lang="nl-NL" sz="700" kern="1200"/>
            <a:t>Polysaccharides</a:t>
          </a:r>
        </a:p>
        <a:p>
          <a:pPr marL="57150" lvl="1" indent="-57150" algn="l" defTabSz="311150">
            <a:lnSpc>
              <a:spcPct val="90000"/>
            </a:lnSpc>
            <a:spcBef>
              <a:spcPct val="0"/>
            </a:spcBef>
            <a:spcAft>
              <a:spcPct val="15000"/>
            </a:spcAft>
            <a:buChar char="•"/>
          </a:pPr>
          <a:r>
            <a:rPr lang="nl-NL" sz="700" kern="1200"/>
            <a:t>Lipids</a:t>
          </a:r>
        </a:p>
        <a:p>
          <a:pPr marL="57150" lvl="1" indent="-57150" algn="l" defTabSz="311150">
            <a:lnSpc>
              <a:spcPct val="90000"/>
            </a:lnSpc>
            <a:spcBef>
              <a:spcPct val="0"/>
            </a:spcBef>
            <a:spcAft>
              <a:spcPct val="15000"/>
            </a:spcAft>
            <a:buChar char="•"/>
          </a:pPr>
          <a:r>
            <a:rPr lang="nl-NL" sz="700" kern="1200"/>
            <a:t>Protein</a:t>
          </a:r>
        </a:p>
        <a:p>
          <a:pPr marL="57150" lvl="1" indent="-57150" algn="l" defTabSz="311150">
            <a:lnSpc>
              <a:spcPct val="90000"/>
            </a:lnSpc>
            <a:spcBef>
              <a:spcPct val="0"/>
            </a:spcBef>
            <a:spcAft>
              <a:spcPct val="15000"/>
            </a:spcAft>
            <a:buChar char="•"/>
          </a:pPr>
          <a:r>
            <a:rPr lang="nl-NL" sz="700" kern="1200"/>
            <a:t>Microbially synthesized</a:t>
          </a:r>
        </a:p>
        <a:p>
          <a:pPr marL="57150" lvl="1" indent="-57150" algn="l" defTabSz="311150">
            <a:lnSpc>
              <a:spcPct val="90000"/>
            </a:lnSpc>
            <a:spcBef>
              <a:spcPct val="0"/>
            </a:spcBef>
            <a:spcAft>
              <a:spcPct val="15000"/>
            </a:spcAft>
            <a:buChar char="•"/>
          </a:pPr>
          <a:r>
            <a:rPr lang="nl-NL" sz="700" kern="1200"/>
            <a:t>Industrially synthesized</a:t>
          </a:r>
        </a:p>
      </dsp:txBody>
      <dsp:txXfrm>
        <a:off x="1793368" y="298689"/>
        <a:ext cx="1167324" cy="1167324"/>
      </dsp:txXfrm>
    </dsp:sp>
    <dsp:sp modelId="{3F2DBC98-82AB-45A0-B435-A6E3074B3099}">
      <dsp:nvSpPr>
        <dsp:cNvPr id="0" name=""/>
        <dsp:cNvSpPr/>
      </dsp:nvSpPr>
      <dsp:spPr>
        <a:xfrm>
          <a:off x="210213" y="1755545"/>
          <a:ext cx="1293622" cy="1293622"/>
        </a:xfrm>
        <a:prstGeom prst="round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nl-NL" sz="900" kern="1200"/>
            <a:t>Not Biobased - Not biodegradable</a:t>
          </a:r>
        </a:p>
        <a:p>
          <a:pPr marL="57150" lvl="1" indent="-57150" algn="l" defTabSz="311150">
            <a:lnSpc>
              <a:spcPct val="90000"/>
            </a:lnSpc>
            <a:spcBef>
              <a:spcPct val="0"/>
            </a:spcBef>
            <a:spcAft>
              <a:spcPct val="15000"/>
            </a:spcAft>
            <a:buChar char="•"/>
          </a:pPr>
          <a:r>
            <a:rPr lang="nl-NL" sz="700" kern="1200"/>
            <a:t>Polyolefins</a:t>
          </a:r>
        </a:p>
        <a:p>
          <a:pPr marL="57150" lvl="1" indent="-57150" algn="l" defTabSz="311150">
            <a:lnSpc>
              <a:spcPct val="90000"/>
            </a:lnSpc>
            <a:spcBef>
              <a:spcPct val="0"/>
            </a:spcBef>
            <a:spcAft>
              <a:spcPct val="15000"/>
            </a:spcAft>
            <a:buChar char="•"/>
          </a:pPr>
          <a:r>
            <a:rPr lang="nl-NL" sz="700" kern="1200"/>
            <a:t>Polyesters</a:t>
          </a:r>
        </a:p>
        <a:p>
          <a:pPr marL="114300" lvl="2" indent="-57150" algn="l" defTabSz="311150">
            <a:lnSpc>
              <a:spcPct val="90000"/>
            </a:lnSpc>
            <a:spcBef>
              <a:spcPct val="0"/>
            </a:spcBef>
            <a:spcAft>
              <a:spcPct val="15000"/>
            </a:spcAft>
            <a:buChar char="•"/>
          </a:pPr>
          <a:r>
            <a:rPr lang="nl-NL" sz="700" kern="1200"/>
            <a:t>Aliphatic</a:t>
          </a:r>
        </a:p>
        <a:p>
          <a:pPr marL="114300" lvl="2" indent="-57150" algn="l" defTabSz="311150">
            <a:lnSpc>
              <a:spcPct val="90000"/>
            </a:lnSpc>
            <a:spcBef>
              <a:spcPct val="0"/>
            </a:spcBef>
            <a:spcAft>
              <a:spcPct val="15000"/>
            </a:spcAft>
            <a:buChar char="•"/>
          </a:pPr>
          <a:r>
            <a:rPr lang="nl-NL" sz="700" kern="1200"/>
            <a:t>Aromatic</a:t>
          </a:r>
        </a:p>
        <a:p>
          <a:pPr marL="57150" lvl="1" indent="-57150" algn="l" defTabSz="311150">
            <a:lnSpc>
              <a:spcPct val="90000"/>
            </a:lnSpc>
            <a:spcBef>
              <a:spcPct val="0"/>
            </a:spcBef>
            <a:spcAft>
              <a:spcPct val="15000"/>
            </a:spcAft>
            <a:buChar char="•"/>
          </a:pPr>
          <a:r>
            <a:rPr lang="nl-NL" sz="700" kern="1200"/>
            <a:t>Polyamides</a:t>
          </a:r>
        </a:p>
        <a:p>
          <a:pPr marL="57150" lvl="1" indent="-57150" algn="l" defTabSz="311150">
            <a:lnSpc>
              <a:spcPct val="90000"/>
            </a:lnSpc>
            <a:spcBef>
              <a:spcPct val="0"/>
            </a:spcBef>
            <a:spcAft>
              <a:spcPct val="15000"/>
            </a:spcAft>
            <a:buChar char="•"/>
          </a:pPr>
          <a:r>
            <a:rPr lang="nl-NL" sz="700" kern="1200"/>
            <a:t>Polyurethanes</a:t>
          </a:r>
        </a:p>
        <a:p>
          <a:pPr marL="57150" lvl="1" indent="-57150" algn="l" defTabSz="311150">
            <a:lnSpc>
              <a:spcPct val="90000"/>
            </a:lnSpc>
            <a:spcBef>
              <a:spcPct val="0"/>
            </a:spcBef>
            <a:spcAft>
              <a:spcPct val="15000"/>
            </a:spcAft>
            <a:buChar char="•"/>
          </a:pPr>
          <a:r>
            <a:rPr lang="nl-NL" sz="700" kern="1200"/>
            <a:t>Polycarbonates</a:t>
          </a:r>
        </a:p>
      </dsp:txBody>
      <dsp:txXfrm>
        <a:off x="273362" y="1818694"/>
        <a:ext cx="1167324" cy="1167324"/>
      </dsp:txXfrm>
    </dsp:sp>
    <dsp:sp modelId="{11262F3A-6C78-47EC-8028-7E34BD21EF76}">
      <dsp:nvSpPr>
        <dsp:cNvPr id="0" name=""/>
        <dsp:cNvSpPr/>
      </dsp:nvSpPr>
      <dsp:spPr>
        <a:xfrm>
          <a:off x="1730219" y="1755545"/>
          <a:ext cx="1293622" cy="1293622"/>
        </a:xfrm>
        <a:prstGeom prst="roundRect">
          <a:avLst/>
        </a:prstGeom>
        <a:solidFill>
          <a:schemeClr val="accent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nl-NL" sz="900" kern="1200"/>
            <a:t>Not biobased- Biodegradable</a:t>
          </a:r>
        </a:p>
        <a:p>
          <a:pPr marL="57150" lvl="1" indent="-57150" algn="l" defTabSz="311150">
            <a:lnSpc>
              <a:spcPct val="90000"/>
            </a:lnSpc>
            <a:spcBef>
              <a:spcPct val="0"/>
            </a:spcBef>
            <a:spcAft>
              <a:spcPct val="15000"/>
            </a:spcAft>
            <a:buChar char="•"/>
          </a:pPr>
          <a:r>
            <a:rPr lang="nl-NL" sz="700" kern="1200"/>
            <a:t>Aliphatic Polyesters</a:t>
          </a:r>
        </a:p>
        <a:p>
          <a:pPr marL="114300" lvl="2" indent="-57150" algn="l" defTabSz="311150">
            <a:lnSpc>
              <a:spcPct val="90000"/>
            </a:lnSpc>
            <a:spcBef>
              <a:spcPct val="0"/>
            </a:spcBef>
            <a:spcAft>
              <a:spcPct val="15000"/>
            </a:spcAft>
            <a:buChar char="•"/>
          </a:pPr>
          <a:r>
            <a:rPr lang="nl-NL" sz="700" kern="1200"/>
            <a:t>Polybutylene family</a:t>
          </a:r>
        </a:p>
        <a:p>
          <a:pPr marL="114300" lvl="2" indent="-57150" algn="l" defTabSz="311150">
            <a:lnSpc>
              <a:spcPct val="90000"/>
            </a:lnSpc>
            <a:spcBef>
              <a:spcPct val="0"/>
            </a:spcBef>
            <a:spcAft>
              <a:spcPct val="15000"/>
            </a:spcAft>
            <a:buChar char="•"/>
          </a:pPr>
          <a:r>
            <a:rPr lang="nl-NL" sz="700" kern="1200"/>
            <a:t>PCL</a:t>
          </a:r>
        </a:p>
      </dsp:txBody>
      <dsp:txXfrm>
        <a:off x="1793368" y="1818694"/>
        <a:ext cx="1167324" cy="1167324"/>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8EF36010BF4F4DAFDC93EFD6B63DA1" ma:contentTypeVersion="9" ma:contentTypeDescription="Een nieuw document maken." ma:contentTypeScope="" ma:versionID="f7e34094d89340a4da55ee922bb2e53f">
  <xsd:schema xmlns:xsd="http://www.w3.org/2001/XMLSchema" xmlns:xs="http://www.w3.org/2001/XMLSchema" xmlns:p="http://schemas.microsoft.com/office/2006/metadata/properties" xmlns:ns2="798ef58d-3ccc-47a7-926f-dfa808e03836" targetNamespace="http://schemas.microsoft.com/office/2006/metadata/properties" ma:root="true" ma:fieldsID="17c3148c8c53c655da00ba243bda58ab" ns2:_="">
    <xsd:import namespace="798ef58d-3ccc-47a7-926f-dfa808e0383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ef58d-3ccc-47a7-926f-dfa808e038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8ef58d-3ccc-47a7-926f-dfa808e0383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A81D3-74FA-4DF0-B9DE-C3B2B869894E}"/>
</file>

<file path=customXml/itemProps2.xml><?xml version="1.0" encoding="utf-8"?>
<ds:datastoreItem xmlns:ds="http://schemas.openxmlformats.org/officeDocument/2006/customXml" ds:itemID="{5E063D76-6919-4DDD-A495-60BB33233240}">
  <ds:schemaRefs>
    <ds:schemaRef ds:uri="http://schemas.microsoft.com/office/2006/metadata/properties"/>
    <ds:schemaRef ds:uri="http://schemas.microsoft.com/office/infopath/2007/PartnerControls"/>
    <ds:schemaRef ds:uri="798ef58d-3ccc-47a7-926f-dfa808e03836"/>
  </ds:schemaRefs>
</ds:datastoreItem>
</file>

<file path=customXml/itemProps3.xml><?xml version="1.0" encoding="utf-8"?>
<ds:datastoreItem xmlns:ds="http://schemas.openxmlformats.org/officeDocument/2006/customXml" ds:itemID="{BFB9DB77-3222-4DBC-B58B-F4304D22CFE3}">
  <ds:schemaRefs>
    <ds:schemaRef ds:uri="http://schemas.microsoft.com/sharepoint/v3/contenttype/forms"/>
  </ds:schemaRefs>
</ds:datastoreItem>
</file>

<file path=customXml/itemProps4.xml><?xml version="1.0" encoding="utf-8"?>
<ds:datastoreItem xmlns:ds="http://schemas.openxmlformats.org/officeDocument/2006/customXml" ds:itemID="{7D47D22E-B537-4963-BC75-088294F318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Bondt, Sharon de</dc:creator>
  <cp:keywords/>
  <dc:description/>
  <cp:lastModifiedBy>Bondt, Sharon de</cp:lastModifiedBy>
  <cp:revision>13</cp:revision>
  <dcterms:created xsi:type="dcterms:W3CDTF">2026-04-09T16:47:00Z</dcterms:created>
  <dcterms:modified xsi:type="dcterms:W3CDTF">2026-04-09T20:45:34Z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0x010100838EF36010BF4F4DAFDC93EFD6B63DA1</vt:lpwstr>
  </property>
  <property fmtid="{D5CDD505-2E9C-101B-9397-08002B2CF9AE}" pid="3" name="MediaServiceImageTags">
    <vt:lpwstr/>
  </property>
  <property fmtid="{D5CDD505-2E9C-101B-9397-08002B2CF9AE}" pid="4" name="ZOTERO_PREF_1">
    <vt:lpwstr>&lt;data data-version="3" zotero-version="7.0.32"&gt;&lt;session id="wbXR3H6y"/&gt;&lt;style id="http://www.zotero.org/styles/apa" locale="en-GB" hasBibliography="1" bibliographyStyleHasBeenSet="1"/&gt;&lt;prefs&gt;&lt;pref name="fieldType" value="Field"/&gt;&lt;/prefs&gt;&lt;/data&gt;</vt:lpwstr>
  </property>
</Properties>
</file>