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47E8F" w14:textId="53C50857" w:rsidR="000F6343" w:rsidRPr="000F6343" w:rsidRDefault="000F6343" w:rsidP="000F6343">
      <w:pPr>
        <w:spacing w:line="360" w:lineRule="auto"/>
        <w:jc w:val="both"/>
        <w:rPr>
          <w:rFonts w:ascii="Times New Roman" w:hAnsi="Times New Roman" w:cs="Times New Roman"/>
          <w:b/>
          <w:bCs/>
        </w:rPr>
      </w:pPr>
      <w:r w:rsidRPr="000F6343">
        <w:rPr>
          <w:rFonts w:ascii="Times New Roman" w:hAnsi="Times New Roman" w:cs="Times New Roman"/>
          <w:b/>
          <w:bCs/>
        </w:rPr>
        <w:t>Project Brief</w:t>
      </w:r>
      <w:r>
        <w:rPr>
          <w:rFonts w:ascii="Times New Roman" w:hAnsi="Times New Roman" w:cs="Times New Roman"/>
          <w:b/>
          <w:bCs/>
        </w:rPr>
        <w:t xml:space="preserve">: </w:t>
      </w:r>
      <w:r w:rsidRPr="000F6343">
        <w:rPr>
          <w:rFonts w:ascii="Times New Roman" w:hAnsi="Times New Roman" w:cs="Times New Roman"/>
          <w:b/>
          <w:bCs/>
        </w:rPr>
        <w:t>MTN Nigeria Customer Churn Analysis (Q1 2025)</w:t>
      </w:r>
    </w:p>
    <w:p w14:paraId="45BF3383" w14:textId="77777777" w:rsidR="000F6343" w:rsidRPr="000F6343" w:rsidRDefault="000F6343" w:rsidP="000F6343">
      <w:pPr>
        <w:spacing w:line="360" w:lineRule="auto"/>
        <w:jc w:val="both"/>
        <w:rPr>
          <w:rFonts w:ascii="Times New Roman" w:hAnsi="Times New Roman" w:cs="Times New Roman"/>
          <w:b/>
          <w:bCs/>
        </w:rPr>
      </w:pPr>
      <w:r w:rsidRPr="000F6343">
        <w:rPr>
          <w:rFonts w:ascii="Times New Roman" w:hAnsi="Times New Roman" w:cs="Times New Roman"/>
          <w:b/>
          <w:bCs/>
        </w:rPr>
        <w:t>Business Context</w:t>
      </w:r>
    </w:p>
    <w:p w14:paraId="53280919" w14:textId="77777777" w:rsidR="000F6343" w:rsidRPr="000F6343" w:rsidRDefault="000F6343" w:rsidP="000F6343">
      <w:pPr>
        <w:spacing w:line="360" w:lineRule="auto"/>
        <w:jc w:val="both"/>
        <w:rPr>
          <w:rFonts w:ascii="Times New Roman" w:hAnsi="Times New Roman" w:cs="Times New Roman"/>
        </w:rPr>
      </w:pPr>
      <w:r w:rsidRPr="000F6343">
        <w:rPr>
          <w:rFonts w:ascii="Times New Roman" w:hAnsi="Times New Roman" w:cs="Times New Roman"/>
        </w:rPr>
        <w:t>Customer churn remains a critical challenge for telecom operators, particularly in highly competitive markets such as Nigeria. For MTN Nigeria, understanding which customer segments are most likely to churn, and under what conditions, is essential for improving retention, protecting revenue, and guiding targeted intervention strategies.</w:t>
      </w:r>
    </w:p>
    <w:p w14:paraId="76967B82" w14:textId="1DC1CE5C" w:rsidR="000F6343" w:rsidRPr="000F6343" w:rsidRDefault="000F6343" w:rsidP="000F6343">
      <w:pPr>
        <w:spacing w:line="360" w:lineRule="auto"/>
        <w:jc w:val="both"/>
        <w:rPr>
          <w:rFonts w:ascii="Times New Roman" w:hAnsi="Times New Roman" w:cs="Times New Roman"/>
        </w:rPr>
      </w:pPr>
      <w:r w:rsidRPr="000F6343">
        <w:rPr>
          <w:rFonts w:ascii="Times New Roman" w:hAnsi="Times New Roman" w:cs="Times New Roman"/>
        </w:rPr>
        <w:t>This project</w:t>
      </w:r>
      <w:r>
        <w:rPr>
          <w:rFonts w:ascii="Times New Roman" w:hAnsi="Times New Roman" w:cs="Times New Roman"/>
        </w:rPr>
        <w:t xml:space="preserve"> seeks to</w:t>
      </w:r>
      <w:r w:rsidRPr="000F6343">
        <w:rPr>
          <w:rFonts w:ascii="Times New Roman" w:hAnsi="Times New Roman" w:cs="Times New Roman"/>
        </w:rPr>
        <w:t xml:space="preserve"> analyze customer behavior and churn patterns within MTN Nigeria’s subscriber base during Q1 2025, with a focus on device usage, subscription plans, customer tenure, satisfaction levels, geographic distribution, and revenue contribution.</w:t>
      </w:r>
    </w:p>
    <w:p w14:paraId="060D19CC" w14:textId="77777777" w:rsidR="000F6343" w:rsidRPr="000F6343" w:rsidRDefault="000F6343" w:rsidP="000F6343">
      <w:pPr>
        <w:spacing w:line="360" w:lineRule="auto"/>
        <w:jc w:val="both"/>
        <w:rPr>
          <w:rFonts w:ascii="Times New Roman" w:hAnsi="Times New Roman" w:cs="Times New Roman"/>
        </w:rPr>
      </w:pPr>
      <w:r w:rsidRPr="000F6343">
        <w:rPr>
          <w:rFonts w:ascii="Times New Roman" w:hAnsi="Times New Roman" w:cs="Times New Roman"/>
          <w:b/>
          <w:bCs/>
        </w:rPr>
        <w:t>Project Objective</w:t>
      </w:r>
    </w:p>
    <w:p w14:paraId="3FA36C6B" w14:textId="77777777" w:rsidR="000F6343" w:rsidRPr="000F6343" w:rsidRDefault="000F6343" w:rsidP="000F6343">
      <w:pPr>
        <w:spacing w:line="360" w:lineRule="auto"/>
        <w:jc w:val="both"/>
        <w:rPr>
          <w:rFonts w:ascii="Times New Roman" w:hAnsi="Times New Roman" w:cs="Times New Roman"/>
        </w:rPr>
      </w:pPr>
      <w:r w:rsidRPr="000F6343">
        <w:rPr>
          <w:rFonts w:ascii="Times New Roman" w:hAnsi="Times New Roman" w:cs="Times New Roman"/>
        </w:rPr>
        <w:t>The objective of this analysis is to identify churn patterns and risk segments within MTN Nigeria’s customer base and translate these findings into actionable, data-driven retention strategies.</w:t>
      </w:r>
    </w:p>
    <w:p w14:paraId="7B831F62" w14:textId="77777777" w:rsidR="000F6343" w:rsidRPr="000F6343" w:rsidRDefault="000F6343" w:rsidP="000F6343">
      <w:pPr>
        <w:spacing w:line="360" w:lineRule="auto"/>
        <w:jc w:val="both"/>
        <w:rPr>
          <w:rFonts w:ascii="Times New Roman" w:hAnsi="Times New Roman" w:cs="Times New Roman"/>
        </w:rPr>
      </w:pPr>
      <w:r w:rsidRPr="000F6343">
        <w:rPr>
          <w:rFonts w:ascii="Times New Roman" w:hAnsi="Times New Roman" w:cs="Times New Roman"/>
        </w:rPr>
        <w:t>Specifically, the project seeks to:</w:t>
      </w:r>
    </w:p>
    <w:p w14:paraId="7057DC9F" w14:textId="77777777" w:rsidR="000F6343" w:rsidRPr="000F6343" w:rsidRDefault="000F6343" w:rsidP="000F6343">
      <w:pPr>
        <w:numPr>
          <w:ilvl w:val="0"/>
          <w:numId w:val="25"/>
        </w:numPr>
        <w:spacing w:line="360" w:lineRule="auto"/>
        <w:jc w:val="both"/>
        <w:rPr>
          <w:rFonts w:ascii="Times New Roman" w:hAnsi="Times New Roman" w:cs="Times New Roman"/>
        </w:rPr>
      </w:pPr>
      <w:r w:rsidRPr="000F6343">
        <w:rPr>
          <w:rFonts w:ascii="Times New Roman" w:hAnsi="Times New Roman" w:cs="Times New Roman"/>
        </w:rPr>
        <w:t>Examine churn distribution across subscription plans, device types, customer tenure, and geographic locations</w:t>
      </w:r>
    </w:p>
    <w:p w14:paraId="75B7C0DC" w14:textId="77777777" w:rsidR="000F6343" w:rsidRPr="000F6343" w:rsidRDefault="000F6343" w:rsidP="000F6343">
      <w:pPr>
        <w:numPr>
          <w:ilvl w:val="0"/>
          <w:numId w:val="25"/>
        </w:numPr>
        <w:spacing w:line="360" w:lineRule="auto"/>
        <w:jc w:val="both"/>
        <w:rPr>
          <w:rFonts w:ascii="Times New Roman" w:hAnsi="Times New Roman" w:cs="Times New Roman"/>
        </w:rPr>
      </w:pPr>
      <w:r w:rsidRPr="000F6343">
        <w:rPr>
          <w:rFonts w:ascii="Times New Roman" w:hAnsi="Times New Roman" w:cs="Times New Roman"/>
        </w:rPr>
        <w:t>Assess the revenue implications of churn, including the impact of high-value customer loss</w:t>
      </w:r>
    </w:p>
    <w:p w14:paraId="256EB6ED" w14:textId="77777777" w:rsidR="000F6343" w:rsidRPr="000F6343" w:rsidRDefault="000F6343" w:rsidP="000F6343">
      <w:pPr>
        <w:numPr>
          <w:ilvl w:val="0"/>
          <w:numId w:val="25"/>
        </w:numPr>
        <w:spacing w:line="360" w:lineRule="auto"/>
        <w:jc w:val="both"/>
        <w:rPr>
          <w:rFonts w:ascii="Times New Roman" w:hAnsi="Times New Roman" w:cs="Times New Roman"/>
        </w:rPr>
      </w:pPr>
      <w:r w:rsidRPr="000F6343">
        <w:rPr>
          <w:rFonts w:ascii="Times New Roman" w:hAnsi="Times New Roman" w:cs="Times New Roman"/>
        </w:rPr>
        <w:t>Evaluate relationships between churn and customer attributes such as satisfaction, usage behavior, and demographics</w:t>
      </w:r>
    </w:p>
    <w:p w14:paraId="132EFF9F" w14:textId="2474CA4F" w:rsidR="000F6343" w:rsidRPr="000F6343" w:rsidRDefault="000F6343" w:rsidP="000F6343">
      <w:pPr>
        <w:numPr>
          <w:ilvl w:val="0"/>
          <w:numId w:val="25"/>
        </w:numPr>
        <w:spacing w:line="360" w:lineRule="auto"/>
        <w:jc w:val="both"/>
        <w:rPr>
          <w:rFonts w:ascii="Times New Roman" w:hAnsi="Times New Roman" w:cs="Times New Roman"/>
        </w:rPr>
      </w:pPr>
      <w:r w:rsidRPr="000F6343">
        <w:rPr>
          <w:rFonts w:ascii="Times New Roman" w:hAnsi="Times New Roman" w:cs="Times New Roman"/>
        </w:rPr>
        <w:t>Generate practical recommendations to support customer retention and revenue optimization</w:t>
      </w:r>
    </w:p>
    <w:p w14:paraId="0D113AE0" w14:textId="77777777" w:rsidR="000F6343" w:rsidRPr="000F6343" w:rsidRDefault="000F6343" w:rsidP="000F6343">
      <w:pPr>
        <w:spacing w:line="360" w:lineRule="auto"/>
        <w:jc w:val="both"/>
        <w:rPr>
          <w:rFonts w:ascii="Times New Roman" w:hAnsi="Times New Roman" w:cs="Times New Roman"/>
          <w:b/>
          <w:bCs/>
        </w:rPr>
      </w:pPr>
      <w:r w:rsidRPr="000F6343">
        <w:rPr>
          <w:rFonts w:ascii="Times New Roman" w:hAnsi="Times New Roman" w:cs="Times New Roman"/>
          <w:b/>
          <w:bCs/>
        </w:rPr>
        <w:t>Analytical Scope</w:t>
      </w:r>
    </w:p>
    <w:p w14:paraId="690C5B1F" w14:textId="77777777" w:rsidR="000F6343" w:rsidRPr="000F6343" w:rsidRDefault="000F6343" w:rsidP="000F6343">
      <w:pPr>
        <w:spacing w:line="360" w:lineRule="auto"/>
        <w:jc w:val="both"/>
        <w:rPr>
          <w:rFonts w:ascii="Times New Roman" w:hAnsi="Times New Roman" w:cs="Times New Roman"/>
        </w:rPr>
      </w:pPr>
      <w:r w:rsidRPr="000F6343">
        <w:rPr>
          <w:rFonts w:ascii="Times New Roman" w:hAnsi="Times New Roman" w:cs="Times New Roman"/>
        </w:rPr>
        <w:t>The analysis is based on a dataset of 974 customer records representing MTN Nigeria subscribers between January and March 2025. The dataset captures customer demographics, subscription details, usage behavior, revenue metrics, and churn outcomes.</w:t>
      </w:r>
    </w:p>
    <w:p w14:paraId="1A109380" w14:textId="77777777" w:rsidR="000F6343" w:rsidRPr="000F6343" w:rsidRDefault="000F6343" w:rsidP="000F6343">
      <w:pPr>
        <w:spacing w:line="360" w:lineRule="auto"/>
        <w:jc w:val="both"/>
        <w:rPr>
          <w:rFonts w:ascii="Times New Roman" w:hAnsi="Times New Roman" w:cs="Times New Roman"/>
        </w:rPr>
      </w:pPr>
      <w:r w:rsidRPr="000F6343">
        <w:rPr>
          <w:rFonts w:ascii="Times New Roman" w:hAnsi="Times New Roman" w:cs="Times New Roman"/>
        </w:rPr>
        <w:t>The scope of the analysis includes:</w:t>
      </w:r>
    </w:p>
    <w:p w14:paraId="08F743CF" w14:textId="77777777" w:rsidR="000F6343" w:rsidRPr="000F6343" w:rsidRDefault="000F6343" w:rsidP="000F6343">
      <w:pPr>
        <w:numPr>
          <w:ilvl w:val="0"/>
          <w:numId w:val="26"/>
        </w:numPr>
        <w:spacing w:line="360" w:lineRule="auto"/>
        <w:jc w:val="both"/>
        <w:rPr>
          <w:rFonts w:ascii="Times New Roman" w:hAnsi="Times New Roman" w:cs="Times New Roman"/>
        </w:rPr>
      </w:pPr>
      <w:r w:rsidRPr="000F6343">
        <w:rPr>
          <w:rFonts w:ascii="Times New Roman" w:hAnsi="Times New Roman" w:cs="Times New Roman"/>
        </w:rPr>
        <w:t>Descriptive statistical analysis to summarize customer characteristics and churn behavior</w:t>
      </w:r>
    </w:p>
    <w:p w14:paraId="10F1196B" w14:textId="77777777" w:rsidR="000F6343" w:rsidRPr="000F6343" w:rsidRDefault="000F6343" w:rsidP="000F6343">
      <w:pPr>
        <w:numPr>
          <w:ilvl w:val="0"/>
          <w:numId w:val="26"/>
        </w:numPr>
        <w:spacing w:line="360" w:lineRule="auto"/>
        <w:jc w:val="both"/>
        <w:rPr>
          <w:rFonts w:ascii="Times New Roman" w:hAnsi="Times New Roman" w:cs="Times New Roman"/>
        </w:rPr>
      </w:pPr>
      <w:r w:rsidRPr="000F6343">
        <w:rPr>
          <w:rFonts w:ascii="Times New Roman" w:hAnsi="Times New Roman" w:cs="Times New Roman"/>
        </w:rPr>
        <w:lastRenderedPageBreak/>
        <w:t>Distribution analysis to identify high-churn segments and periods</w:t>
      </w:r>
    </w:p>
    <w:p w14:paraId="0C68E0B6" w14:textId="77777777" w:rsidR="000F6343" w:rsidRPr="000F6343" w:rsidRDefault="000F6343" w:rsidP="000F6343">
      <w:pPr>
        <w:numPr>
          <w:ilvl w:val="0"/>
          <w:numId w:val="26"/>
        </w:numPr>
        <w:spacing w:line="360" w:lineRule="auto"/>
        <w:jc w:val="both"/>
        <w:rPr>
          <w:rFonts w:ascii="Times New Roman" w:hAnsi="Times New Roman" w:cs="Times New Roman"/>
        </w:rPr>
      </w:pPr>
      <w:r w:rsidRPr="000F6343">
        <w:rPr>
          <w:rFonts w:ascii="Times New Roman" w:hAnsi="Times New Roman" w:cs="Times New Roman"/>
        </w:rPr>
        <w:t>Correlation analysis to explore relationships among key variables without implying causation</w:t>
      </w:r>
    </w:p>
    <w:p w14:paraId="33796C57" w14:textId="7D3B7EB9" w:rsidR="000F6343" w:rsidRPr="000F6343" w:rsidRDefault="000F6343" w:rsidP="000F6343">
      <w:pPr>
        <w:numPr>
          <w:ilvl w:val="0"/>
          <w:numId w:val="26"/>
        </w:numPr>
        <w:spacing w:line="360" w:lineRule="auto"/>
        <w:jc w:val="both"/>
        <w:rPr>
          <w:rFonts w:ascii="Times New Roman" w:hAnsi="Times New Roman" w:cs="Times New Roman"/>
        </w:rPr>
      </w:pPr>
      <w:r w:rsidRPr="000F6343">
        <w:rPr>
          <w:rFonts w:ascii="Times New Roman" w:hAnsi="Times New Roman" w:cs="Times New Roman"/>
        </w:rPr>
        <w:t>Insight generation and strategic recommendations aligned with business decision-making</w:t>
      </w:r>
    </w:p>
    <w:p w14:paraId="543E13E8" w14:textId="77777777" w:rsidR="000F6343" w:rsidRPr="000F6343" w:rsidRDefault="000F6343" w:rsidP="000F6343">
      <w:pPr>
        <w:spacing w:line="360" w:lineRule="auto"/>
        <w:jc w:val="both"/>
        <w:rPr>
          <w:rFonts w:ascii="Times New Roman" w:hAnsi="Times New Roman" w:cs="Times New Roman"/>
          <w:b/>
          <w:bCs/>
        </w:rPr>
      </w:pPr>
      <w:r w:rsidRPr="000F6343">
        <w:rPr>
          <w:rFonts w:ascii="Times New Roman" w:hAnsi="Times New Roman" w:cs="Times New Roman"/>
          <w:b/>
          <w:bCs/>
        </w:rPr>
        <w:t>Dataset Overview</w:t>
      </w:r>
    </w:p>
    <w:p w14:paraId="6C8E7E00" w14:textId="77777777" w:rsidR="000F6343" w:rsidRPr="000F6343" w:rsidRDefault="000F6343" w:rsidP="000F6343">
      <w:pPr>
        <w:spacing w:line="360" w:lineRule="auto"/>
        <w:jc w:val="both"/>
        <w:rPr>
          <w:rFonts w:ascii="Times New Roman" w:hAnsi="Times New Roman" w:cs="Times New Roman"/>
        </w:rPr>
      </w:pPr>
      <w:r w:rsidRPr="000F6343">
        <w:rPr>
          <w:rFonts w:ascii="Times New Roman" w:hAnsi="Times New Roman" w:cs="Times New Roman"/>
        </w:rPr>
        <w:t>The dataset used in this project, MTN Nigeria Customer Churn &amp; Usage Dataset (2025), was designed to reflect realistic telecom customer behavior.</w:t>
      </w:r>
    </w:p>
    <w:p w14:paraId="3184B439" w14:textId="77777777" w:rsidR="000F6343" w:rsidRPr="000F6343" w:rsidRDefault="000F6343" w:rsidP="000F6343">
      <w:pPr>
        <w:numPr>
          <w:ilvl w:val="0"/>
          <w:numId w:val="27"/>
        </w:numPr>
        <w:spacing w:line="360" w:lineRule="auto"/>
        <w:jc w:val="both"/>
        <w:rPr>
          <w:rFonts w:ascii="Times New Roman" w:hAnsi="Times New Roman" w:cs="Times New Roman"/>
        </w:rPr>
      </w:pPr>
      <w:r w:rsidRPr="000F6343">
        <w:rPr>
          <w:rFonts w:ascii="Times New Roman" w:hAnsi="Times New Roman" w:cs="Times New Roman"/>
        </w:rPr>
        <w:t>Device types, data plan names, and pricing were sourced from the MTN Nigeria eShop (Q1 2025).</w:t>
      </w:r>
    </w:p>
    <w:p w14:paraId="403429D0" w14:textId="38D11149" w:rsidR="000F6343" w:rsidRPr="000F6343" w:rsidRDefault="000F6343" w:rsidP="000F6343">
      <w:pPr>
        <w:numPr>
          <w:ilvl w:val="0"/>
          <w:numId w:val="27"/>
        </w:numPr>
        <w:spacing w:line="360" w:lineRule="auto"/>
        <w:jc w:val="both"/>
        <w:rPr>
          <w:rFonts w:ascii="Times New Roman" w:hAnsi="Times New Roman" w:cs="Times New Roman"/>
        </w:rPr>
      </w:pPr>
      <w:r w:rsidRPr="000F6343">
        <w:rPr>
          <w:rFonts w:ascii="Times New Roman" w:hAnsi="Times New Roman" w:cs="Times New Roman"/>
        </w:rPr>
        <w:t>Customer records, usage patterns, and churn indicators were synthetically generated for analytical and educational purposes, with assistance from ChatGPT (OpenAI).</w:t>
      </w:r>
    </w:p>
    <w:p w14:paraId="2C34F3D8" w14:textId="77777777" w:rsidR="000F6343" w:rsidRPr="000F6343" w:rsidRDefault="000F6343" w:rsidP="000F6343">
      <w:pPr>
        <w:spacing w:line="360" w:lineRule="auto"/>
        <w:jc w:val="both"/>
        <w:rPr>
          <w:rFonts w:ascii="Times New Roman" w:hAnsi="Times New Roman" w:cs="Times New Roman"/>
          <w:b/>
          <w:bCs/>
        </w:rPr>
      </w:pPr>
      <w:r w:rsidRPr="000F6343">
        <w:rPr>
          <w:rFonts w:ascii="Times New Roman" w:hAnsi="Times New Roman" w:cs="Times New Roman"/>
          <w:b/>
          <w:bCs/>
        </w:rPr>
        <w:t>Expected Business Value</w:t>
      </w:r>
    </w:p>
    <w:p w14:paraId="067B72CC" w14:textId="77777777" w:rsidR="000F6343" w:rsidRPr="000F6343" w:rsidRDefault="000F6343" w:rsidP="000F6343">
      <w:pPr>
        <w:spacing w:line="360" w:lineRule="auto"/>
        <w:jc w:val="both"/>
        <w:rPr>
          <w:rFonts w:ascii="Times New Roman" w:hAnsi="Times New Roman" w:cs="Times New Roman"/>
        </w:rPr>
      </w:pPr>
      <w:r w:rsidRPr="000F6343">
        <w:rPr>
          <w:rFonts w:ascii="Times New Roman" w:hAnsi="Times New Roman" w:cs="Times New Roman"/>
        </w:rPr>
        <w:t>This project provides MTN stakeholders with:</w:t>
      </w:r>
    </w:p>
    <w:p w14:paraId="48EFC0F8" w14:textId="77777777" w:rsidR="000F6343" w:rsidRPr="000F6343" w:rsidRDefault="000F6343" w:rsidP="000F6343">
      <w:pPr>
        <w:numPr>
          <w:ilvl w:val="0"/>
          <w:numId w:val="28"/>
        </w:numPr>
        <w:spacing w:line="360" w:lineRule="auto"/>
        <w:jc w:val="both"/>
        <w:rPr>
          <w:rFonts w:ascii="Times New Roman" w:hAnsi="Times New Roman" w:cs="Times New Roman"/>
        </w:rPr>
      </w:pPr>
      <w:r w:rsidRPr="000F6343">
        <w:rPr>
          <w:rFonts w:ascii="Times New Roman" w:hAnsi="Times New Roman" w:cs="Times New Roman"/>
        </w:rPr>
        <w:t>Clear visibility into churn-prone customer segments</w:t>
      </w:r>
    </w:p>
    <w:p w14:paraId="30CAC129" w14:textId="77777777" w:rsidR="000F6343" w:rsidRPr="000F6343" w:rsidRDefault="000F6343" w:rsidP="000F6343">
      <w:pPr>
        <w:numPr>
          <w:ilvl w:val="0"/>
          <w:numId w:val="28"/>
        </w:numPr>
        <w:spacing w:line="360" w:lineRule="auto"/>
        <w:jc w:val="both"/>
        <w:rPr>
          <w:rFonts w:ascii="Times New Roman" w:hAnsi="Times New Roman" w:cs="Times New Roman"/>
        </w:rPr>
      </w:pPr>
      <w:r w:rsidRPr="000F6343">
        <w:rPr>
          <w:rFonts w:ascii="Times New Roman" w:hAnsi="Times New Roman" w:cs="Times New Roman"/>
        </w:rPr>
        <w:t>Early indicators of revenue risk linked to customer attrition</w:t>
      </w:r>
    </w:p>
    <w:p w14:paraId="6D611E47" w14:textId="77777777" w:rsidR="000F6343" w:rsidRPr="000F6343" w:rsidRDefault="000F6343" w:rsidP="000F6343">
      <w:pPr>
        <w:numPr>
          <w:ilvl w:val="0"/>
          <w:numId w:val="28"/>
        </w:numPr>
        <w:spacing w:line="360" w:lineRule="auto"/>
        <w:jc w:val="both"/>
        <w:rPr>
          <w:rFonts w:ascii="Times New Roman" w:hAnsi="Times New Roman" w:cs="Times New Roman"/>
        </w:rPr>
      </w:pPr>
      <w:r w:rsidRPr="000F6343">
        <w:rPr>
          <w:rFonts w:ascii="Times New Roman" w:hAnsi="Times New Roman" w:cs="Times New Roman"/>
        </w:rPr>
        <w:t>Evidence-based guidance for targeted retention initiatives</w:t>
      </w:r>
    </w:p>
    <w:p w14:paraId="6B2B2FC3" w14:textId="143679FE" w:rsidR="000F6343" w:rsidRPr="000F6343" w:rsidRDefault="000F6343" w:rsidP="000F6343">
      <w:pPr>
        <w:numPr>
          <w:ilvl w:val="0"/>
          <w:numId w:val="28"/>
        </w:numPr>
        <w:spacing w:line="360" w:lineRule="auto"/>
        <w:jc w:val="both"/>
        <w:rPr>
          <w:rFonts w:ascii="Times New Roman" w:hAnsi="Times New Roman" w:cs="Times New Roman"/>
        </w:rPr>
      </w:pPr>
      <w:r w:rsidRPr="000F6343">
        <w:rPr>
          <w:rFonts w:ascii="Times New Roman" w:hAnsi="Times New Roman" w:cs="Times New Roman"/>
        </w:rPr>
        <w:t>A structured analytical framework that can be extended to predictive modeling or dashboard-driven monitoring</w:t>
      </w:r>
    </w:p>
    <w:p w14:paraId="72D44D2A" w14:textId="08F2C27E" w:rsidR="000F6343" w:rsidRPr="000F6343" w:rsidRDefault="000F6343" w:rsidP="000F6343">
      <w:pPr>
        <w:spacing w:line="360" w:lineRule="auto"/>
        <w:jc w:val="both"/>
        <w:rPr>
          <w:rFonts w:ascii="Times New Roman" w:hAnsi="Times New Roman" w:cs="Times New Roman"/>
          <w:b/>
          <w:bCs/>
        </w:rPr>
      </w:pPr>
      <w:r w:rsidRPr="000F6343">
        <w:rPr>
          <w:rFonts w:ascii="Times New Roman" w:hAnsi="Times New Roman" w:cs="Times New Roman"/>
          <w:b/>
          <w:bCs/>
        </w:rPr>
        <w:t>Deliverable</w:t>
      </w:r>
    </w:p>
    <w:p w14:paraId="55A131E0" w14:textId="77777777" w:rsidR="000F6343" w:rsidRPr="000F6343" w:rsidRDefault="000F6343" w:rsidP="000F6343">
      <w:pPr>
        <w:numPr>
          <w:ilvl w:val="0"/>
          <w:numId w:val="29"/>
        </w:numPr>
        <w:spacing w:line="360" w:lineRule="auto"/>
        <w:jc w:val="both"/>
        <w:rPr>
          <w:rFonts w:ascii="Times New Roman" w:hAnsi="Times New Roman" w:cs="Times New Roman"/>
        </w:rPr>
      </w:pPr>
      <w:r w:rsidRPr="000F6343">
        <w:rPr>
          <w:rFonts w:ascii="Times New Roman" w:hAnsi="Times New Roman" w:cs="Times New Roman"/>
        </w:rPr>
        <w:t>A consolidated Excel workbook containing cleaned data, statistical analysis, distribution summaries, dashboards, insights, and recommendations</w:t>
      </w:r>
    </w:p>
    <w:p w14:paraId="068F7AD0" w14:textId="5E80CAA0" w:rsidR="00BB54BA" w:rsidRPr="000F6343" w:rsidRDefault="00BB54BA" w:rsidP="000F6343">
      <w:pPr>
        <w:spacing w:line="360" w:lineRule="auto"/>
        <w:jc w:val="both"/>
        <w:rPr>
          <w:rFonts w:ascii="Times New Roman" w:hAnsi="Times New Roman" w:cs="Times New Roman"/>
        </w:rPr>
      </w:pPr>
    </w:p>
    <w:sectPr w:rsidR="00BB54BA" w:rsidRPr="000F6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B5E27"/>
    <w:multiLevelType w:val="multilevel"/>
    <w:tmpl w:val="7F3A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C66D5"/>
    <w:multiLevelType w:val="multilevel"/>
    <w:tmpl w:val="81B0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A4846"/>
    <w:multiLevelType w:val="multilevel"/>
    <w:tmpl w:val="BEBE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97DFF"/>
    <w:multiLevelType w:val="multilevel"/>
    <w:tmpl w:val="E2E8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F7239"/>
    <w:multiLevelType w:val="multilevel"/>
    <w:tmpl w:val="6A7E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67C22"/>
    <w:multiLevelType w:val="multilevel"/>
    <w:tmpl w:val="037E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C5B18"/>
    <w:multiLevelType w:val="multilevel"/>
    <w:tmpl w:val="C526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D076A"/>
    <w:multiLevelType w:val="multilevel"/>
    <w:tmpl w:val="5CEE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22CB2"/>
    <w:multiLevelType w:val="multilevel"/>
    <w:tmpl w:val="CA74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B3A27"/>
    <w:multiLevelType w:val="multilevel"/>
    <w:tmpl w:val="550C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85544"/>
    <w:multiLevelType w:val="multilevel"/>
    <w:tmpl w:val="9A8C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A67EB6"/>
    <w:multiLevelType w:val="multilevel"/>
    <w:tmpl w:val="A9C6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20E15"/>
    <w:multiLevelType w:val="multilevel"/>
    <w:tmpl w:val="FBAE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02C1B"/>
    <w:multiLevelType w:val="multilevel"/>
    <w:tmpl w:val="9822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35582"/>
    <w:multiLevelType w:val="multilevel"/>
    <w:tmpl w:val="51DCD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E5FE3"/>
    <w:multiLevelType w:val="multilevel"/>
    <w:tmpl w:val="AC5E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07DA3"/>
    <w:multiLevelType w:val="multilevel"/>
    <w:tmpl w:val="58288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CB69C7"/>
    <w:multiLevelType w:val="multilevel"/>
    <w:tmpl w:val="799E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9283B"/>
    <w:multiLevelType w:val="multilevel"/>
    <w:tmpl w:val="1608B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F00C6"/>
    <w:multiLevelType w:val="multilevel"/>
    <w:tmpl w:val="9568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892E15"/>
    <w:multiLevelType w:val="multilevel"/>
    <w:tmpl w:val="18CC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57217F"/>
    <w:multiLevelType w:val="multilevel"/>
    <w:tmpl w:val="9F1A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15155E"/>
    <w:multiLevelType w:val="multilevel"/>
    <w:tmpl w:val="DAE6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B30F1"/>
    <w:multiLevelType w:val="multilevel"/>
    <w:tmpl w:val="906A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F47C9E"/>
    <w:multiLevelType w:val="multilevel"/>
    <w:tmpl w:val="F9CE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2B03F4"/>
    <w:multiLevelType w:val="multilevel"/>
    <w:tmpl w:val="9478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1811A1"/>
    <w:multiLevelType w:val="multilevel"/>
    <w:tmpl w:val="E104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240D69"/>
    <w:multiLevelType w:val="multilevel"/>
    <w:tmpl w:val="6FD4B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D15254"/>
    <w:multiLevelType w:val="multilevel"/>
    <w:tmpl w:val="4AD4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427513">
    <w:abstractNumId w:val="10"/>
  </w:num>
  <w:num w:numId="2" w16cid:durableId="1232620054">
    <w:abstractNumId w:val="18"/>
  </w:num>
  <w:num w:numId="3" w16cid:durableId="1509906865">
    <w:abstractNumId w:val="27"/>
  </w:num>
  <w:num w:numId="4" w16cid:durableId="552814014">
    <w:abstractNumId w:val="7"/>
  </w:num>
  <w:num w:numId="5" w16cid:durableId="1316111035">
    <w:abstractNumId w:val="13"/>
  </w:num>
  <w:num w:numId="6" w16cid:durableId="1300303902">
    <w:abstractNumId w:val="15"/>
  </w:num>
  <w:num w:numId="7" w16cid:durableId="465590180">
    <w:abstractNumId w:val="0"/>
  </w:num>
  <w:num w:numId="8" w16cid:durableId="1799252977">
    <w:abstractNumId w:val="20"/>
  </w:num>
  <w:num w:numId="9" w16cid:durableId="1047296329">
    <w:abstractNumId w:val="24"/>
  </w:num>
  <w:num w:numId="10" w16cid:durableId="402877113">
    <w:abstractNumId w:val="9"/>
  </w:num>
  <w:num w:numId="11" w16cid:durableId="1180924995">
    <w:abstractNumId w:val="3"/>
  </w:num>
  <w:num w:numId="12" w16cid:durableId="460996375">
    <w:abstractNumId w:val="25"/>
  </w:num>
  <w:num w:numId="13" w16cid:durableId="500121277">
    <w:abstractNumId w:val="4"/>
  </w:num>
  <w:num w:numId="14" w16cid:durableId="1885361196">
    <w:abstractNumId w:val="6"/>
  </w:num>
  <w:num w:numId="15" w16cid:durableId="1428816771">
    <w:abstractNumId w:val="17"/>
  </w:num>
  <w:num w:numId="16" w16cid:durableId="1972205132">
    <w:abstractNumId w:val="19"/>
  </w:num>
  <w:num w:numId="17" w16cid:durableId="504638743">
    <w:abstractNumId w:val="1"/>
  </w:num>
  <w:num w:numId="18" w16cid:durableId="1501852793">
    <w:abstractNumId w:val="2"/>
  </w:num>
  <w:num w:numId="19" w16cid:durableId="1446148591">
    <w:abstractNumId w:val="8"/>
  </w:num>
  <w:num w:numId="20" w16cid:durableId="2041201824">
    <w:abstractNumId w:val="16"/>
  </w:num>
  <w:num w:numId="21" w16cid:durableId="1726027032">
    <w:abstractNumId w:val="22"/>
  </w:num>
  <w:num w:numId="22" w16cid:durableId="89277315">
    <w:abstractNumId w:val="23"/>
  </w:num>
  <w:num w:numId="23" w16cid:durableId="1654985923">
    <w:abstractNumId w:val="14"/>
  </w:num>
  <w:num w:numId="24" w16cid:durableId="1498305294">
    <w:abstractNumId w:val="5"/>
  </w:num>
  <w:num w:numId="25" w16cid:durableId="526258952">
    <w:abstractNumId w:val="12"/>
  </w:num>
  <w:num w:numId="26" w16cid:durableId="1184436164">
    <w:abstractNumId w:val="11"/>
  </w:num>
  <w:num w:numId="27" w16cid:durableId="1093161251">
    <w:abstractNumId w:val="26"/>
  </w:num>
  <w:num w:numId="28" w16cid:durableId="1418481004">
    <w:abstractNumId w:val="28"/>
  </w:num>
  <w:num w:numId="29" w16cid:durableId="11350306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32C"/>
    <w:rsid w:val="000F6343"/>
    <w:rsid w:val="001375D6"/>
    <w:rsid w:val="0023532C"/>
    <w:rsid w:val="006571CD"/>
    <w:rsid w:val="006C4AD5"/>
    <w:rsid w:val="008104BC"/>
    <w:rsid w:val="008F4201"/>
    <w:rsid w:val="009B7C01"/>
    <w:rsid w:val="00B35649"/>
    <w:rsid w:val="00BB54BA"/>
    <w:rsid w:val="00D469CA"/>
    <w:rsid w:val="00E17C3E"/>
    <w:rsid w:val="00E62B19"/>
    <w:rsid w:val="00EE6B3D"/>
    <w:rsid w:val="00FC1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5FF36"/>
  <w15:chartTrackingRefBased/>
  <w15:docId w15:val="{44A1BC5C-29BB-4F18-98BB-26B3AB3B8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3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3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53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53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3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EE6B3D"/>
    <w:rPr>
      <w:rFonts w:ascii="Times New Roman" w:hAnsi="Times New Roman"/>
      <w:i w:val="0"/>
      <w:iCs/>
      <w:color w:val="44546A" w:themeColor="text2"/>
      <w:sz w:val="22"/>
    </w:rPr>
  </w:style>
  <w:style w:type="character" w:customStyle="1" w:styleId="Heading1Char">
    <w:name w:val="Heading 1 Char"/>
    <w:basedOn w:val="DefaultParagraphFont"/>
    <w:link w:val="Heading1"/>
    <w:uiPriority w:val="9"/>
    <w:rsid w:val="002353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53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53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53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3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32C"/>
    <w:rPr>
      <w:rFonts w:eastAsiaTheme="majorEastAsia" w:cstheme="majorBidi"/>
      <w:color w:val="272727" w:themeColor="text1" w:themeTint="D8"/>
    </w:rPr>
  </w:style>
  <w:style w:type="paragraph" w:styleId="Title">
    <w:name w:val="Title"/>
    <w:basedOn w:val="Normal"/>
    <w:next w:val="Normal"/>
    <w:link w:val="TitleChar"/>
    <w:uiPriority w:val="10"/>
    <w:qFormat/>
    <w:rsid w:val="00235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32C"/>
    <w:pPr>
      <w:spacing w:before="160"/>
      <w:jc w:val="center"/>
    </w:pPr>
    <w:rPr>
      <w:i/>
      <w:iCs/>
      <w:color w:val="404040" w:themeColor="text1" w:themeTint="BF"/>
    </w:rPr>
  </w:style>
  <w:style w:type="character" w:customStyle="1" w:styleId="QuoteChar">
    <w:name w:val="Quote Char"/>
    <w:basedOn w:val="DefaultParagraphFont"/>
    <w:link w:val="Quote"/>
    <w:uiPriority w:val="29"/>
    <w:rsid w:val="0023532C"/>
    <w:rPr>
      <w:i/>
      <w:iCs/>
      <w:color w:val="404040" w:themeColor="text1" w:themeTint="BF"/>
    </w:rPr>
  </w:style>
  <w:style w:type="paragraph" w:styleId="ListParagraph">
    <w:name w:val="List Paragraph"/>
    <w:basedOn w:val="Normal"/>
    <w:uiPriority w:val="34"/>
    <w:qFormat/>
    <w:rsid w:val="0023532C"/>
    <w:pPr>
      <w:ind w:left="720"/>
      <w:contextualSpacing/>
    </w:pPr>
  </w:style>
  <w:style w:type="paragraph" w:styleId="IntenseQuote">
    <w:name w:val="Intense Quote"/>
    <w:basedOn w:val="Normal"/>
    <w:next w:val="Normal"/>
    <w:link w:val="IntenseQuoteChar"/>
    <w:uiPriority w:val="30"/>
    <w:qFormat/>
    <w:rsid w:val="002353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32C"/>
    <w:rPr>
      <w:i/>
      <w:iCs/>
      <w:color w:val="2F5496" w:themeColor="accent1" w:themeShade="BF"/>
    </w:rPr>
  </w:style>
  <w:style w:type="character" w:styleId="IntenseReference">
    <w:name w:val="Intense Reference"/>
    <w:basedOn w:val="DefaultParagraphFont"/>
    <w:uiPriority w:val="32"/>
    <w:qFormat/>
    <w:rsid w:val="0023532C"/>
    <w:rPr>
      <w:b/>
      <w:bCs/>
      <w:smallCaps/>
      <w:color w:val="2F5496" w:themeColor="accent1" w:themeShade="BF"/>
      <w:spacing w:val="5"/>
    </w:rPr>
  </w:style>
  <w:style w:type="character" w:styleId="Hyperlink">
    <w:name w:val="Hyperlink"/>
    <w:basedOn w:val="DefaultParagraphFont"/>
    <w:uiPriority w:val="99"/>
    <w:unhideWhenUsed/>
    <w:rsid w:val="006571CD"/>
    <w:rPr>
      <w:color w:val="0563C1" w:themeColor="hyperlink"/>
      <w:u w:val="single"/>
    </w:rPr>
  </w:style>
  <w:style w:type="character" w:styleId="UnresolvedMention">
    <w:name w:val="Unresolved Mention"/>
    <w:basedOn w:val="DefaultParagraphFont"/>
    <w:uiPriority w:val="99"/>
    <w:semiHidden/>
    <w:unhideWhenUsed/>
    <w:rsid w:val="006571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1162</TotalTime>
  <Pages>2</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Imaledo</dc:creator>
  <cp:keywords/>
  <dc:description/>
  <cp:lastModifiedBy>Sharon Imaledo</cp:lastModifiedBy>
  <cp:revision>1</cp:revision>
  <dcterms:created xsi:type="dcterms:W3CDTF">2026-01-12T10:14:00Z</dcterms:created>
  <dcterms:modified xsi:type="dcterms:W3CDTF">2026-01-13T14:23:00Z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85fdeb0c-a2a1-493c-8656-7695cae4d2a9</vt:lpwstr>
  </property>
</Properties>
</file>