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046A0"/>
          <w:sz w:val="32"/>
        </w:rPr>
        <w:t>PROJECT REPORT</w:t>
      </w:r>
    </w:p>
    <w:p>
      <w:pPr>
        <w:jc w:val="center"/>
      </w:pPr>
      <w:r>
        <w:rPr>
          <w:b/>
          <w:sz w:val="46"/>
        </w:rPr>
        <w:t>Social Media Privacy and Digital Footprint Toolkit</w:t>
      </w:r>
    </w:p>
    <w:p/>
    <w:p>
      <w:pPr>
        <w:jc w:val="center"/>
      </w:pPr>
      <w:r>
        <w:rPr>
          <w:b/>
        </w:rPr>
        <w:t xml:space="preserve">Submitted by: </w:t>
      </w:r>
      <w:r>
        <w:t>Harshini</w:t>
      </w:r>
    </w:p>
    <w:p>
      <w:pPr>
        <w:jc w:val="center"/>
      </w:pPr>
      <w:r>
        <w:rPr>
          <w:b/>
        </w:rPr>
        <w:t xml:space="preserve">Department: </w:t>
      </w:r>
      <w:r>
        <w:t>CSE</w:t>
      </w:r>
    </w:p>
    <w:p>
      <w:pPr>
        <w:jc w:val="center"/>
      </w:pPr>
      <w:r>
        <w:rPr>
          <w:b/>
        </w:rPr>
        <w:t xml:space="preserve">Institution: </w:t>
      </w:r>
      <w:r>
        <w:t>Dhanalakshmi College of Engineering</w:t>
      </w:r>
    </w:p>
    <w:p>
      <w:pPr>
        <w:jc w:val="center"/>
      </w:pPr>
      <w:r>
        <w:rPr>
          <w:b/>
        </w:rPr>
        <w:t xml:space="preserve">Project type: </w:t>
      </w:r>
      <w:r>
        <w:t>AI Capstone — Website Demonstration</w:t>
      </w:r>
    </w:p>
    <w:p>
      <w:pPr>
        <w:jc w:val="center"/>
      </w:pPr>
      <w:r>
        <w:rPr>
          <w:b/>
        </w:rPr>
        <w:t xml:space="preserve">Academic year: </w:t>
      </w:r>
      <w:r>
        <w:t>2026</w:t>
      </w:r>
    </w:p>
    <w:p>
      <w:r>
        <w:br w:type="page"/>
      </w:r>
    </w:p>
    <w:p>
      <w:pPr>
        <w:pStyle w:val="Heading1"/>
      </w:pPr>
      <w:r>
        <w:t>1. Abstract</w:t>
      </w:r>
    </w:p>
    <w:p>
      <w:r>
        <w:t>The Social Media Privacy and Digital Footprint Toolkit is an educational website prototype that helps users recognise common privacy risks in social media habits. It presents a fictional profile and an interactive checklist covering location sharing, public personal identifiers, password exposure, password reuse, and third-party application access. The website updates a checklist completion percentage and an illustrative risk score as items are reviewed. The prototype is designed for awareness and demonstration; it does not connect to real social media accounts or perform a professional security audit.</w:t>
      </w:r>
    </w:p>
    <w:p>
      <w:pPr>
        <w:pStyle w:val="Heading1"/>
      </w:pPr>
      <w:r>
        <w:t>2. Problem Definition</w:t>
      </w:r>
    </w:p>
    <w:p>
      <w:r>
        <w:t>People may unintentionally reveal sensitive information through posts, profile biographies, screenshots, reused passwords, and connected applications. Users need a simple way to identify these risky habits and learn safer alternatives.</w:t>
      </w:r>
    </w:p>
    <w:p>
      <w:pPr>
        <w:pStyle w:val="Heading1"/>
      </w:pPr>
      <w:r>
        <w:t>3. Objectives</w:t>
      </w:r>
    </w:p>
    <w:p>
      <w:pPr>
        <w:pStyle w:val="ListBullet"/>
      </w:pPr>
      <w:r>
        <w:t>Raise awareness of social media privacy and digital footprints.</w:t>
      </w:r>
    </w:p>
    <w:p>
      <w:pPr>
        <w:pStyle w:val="ListBullet"/>
      </w:pPr>
      <w:r>
        <w:t>Provide an easy-to-use interactive privacy checklist.</w:t>
      </w:r>
    </w:p>
    <w:p>
      <w:pPr>
        <w:pStyle w:val="ListBullet"/>
      </w:pPr>
      <w:r>
        <w:t>Demonstrate progress feedback and a simple illustrative risk indicator.</w:t>
      </w:r>
    </w:p>
    <w:p>
      <w:pPr>
        <w:pStyle w:val="ListBullet"/>
      </w:pPr>
      <w:r>
        <w:t>Recommend practical actions for safer online behaviour.</w:t>
      </w:r>
    </w:p>
    <w:p>
      <w:pPr>
        <w:pStyle w:val="ListBullet"/>
      </w:pPr>
      <w:r>
        <w:t>Use fictional data and avoid collecting real personal information.</w:t>
      </w:r>
    </w:p>
    <w:p>
      <w:pPr>
        <w:pStyle w:val="Heading1"/>
      </w:pPr>
      <w:r>
        <w:t>4. Proposed Solution</w:t>
      </w:r>
    </w:p>
    <w:p>
      <w:r>
        <w:t>The solution is a browser-based website with a privacy audit checklist, a progress bar, risk score and risk-level display, a remaining-items counter, an Apply Safety Fixes button, a Reset Audit button, and a Before vs After comparison with privacy tips.</w:t>
      </w:r>
    </w:p>
    <w:p>
      <w:pPr>
        <w:pStyle w:val="Heading1"/>
      </w:pPr>
      <w:r>
        <w:t>5. Tools and Technologies</w:t>
      </w:r>
    </w:p>
    <w:p>
      <w:pPr>
        <w:pStyle w:val="ListBullet"/>
      </w:pPr>
      <w:r>
        <w:t>HTML5 — page structure and checklist controls</w:t>
      </w:r>
    </w:p>
    <w:p>
      <w:pPr>
        <w:pStyle w:val="ListBullet"/>
      </w:pPr>
      <w:r>
        <w:t>CSS3 — layout, colours, responsive styling, and progress bar</w:t>
      </w:r>
    </w:p>
    <w:p>
      <w:pPr>
        <w:pStyle w:val="ListBullet"/>
      </w:pPr>
      <w:r>
        <w:t>JavaScript — checkbox events, progress calculation, risk indicator, and reset/fix actions</w:t>
      </w:r>
    </w:p>
    <w:p>
      <w:pPr>
        <w:pStyle w:val="ListBullet"/>
      </w:pPr>
      <w:r>
        <w:t>Web browser (Chrome or Edge) — local demonstration</w:t>
      </w:r>
    </w:p>
    <w:p>
      <w:pPr>
        <w:pStyle w:val="Heading1"/>
      </w:pPr>
      <w:r>
        <w:t>6. Workflow</w:t>
      </w:r>
    </w:p>
    <w:p>
      <w:pPr>
        <w:pStyle w:val="ListNumber"/>
      </w:pPr>
      <w:r>
        <w:t>Open index.html in a modern browser.</w:t>
      </w:r>
    </w:p>
    <w:p>
      <w:pPr>
        <w:pStyle w:val="ListNumber"/>
      </w:pPr>
      <w:r>
        <w:t>Review the fictional profile and privacy-risk checklist.</w:t>
      </w:r>
    </w:p>
    <w:p>
      <w:pPr>
        <w:pStyle w:val="ListNumber"/>
      </w:pPr>
      <w:r>
        <w:t>Tick the checklist items that represent risks in the sample profile.</w:t>
      </w:r>
    </w:p>
    <w:p>
      <w:pPr>
        <w:pStyle w:val="ListNumber"/>
      </w:pPr>
      <w:r>
        <w:t>The cleaned percentage, risk score, risk level, and remaining item count update automatically.</w:t>
      </w:r>
    </w:p>
    <w:p>
      <w:pPr>
        <w:pStyle w:val="ListNumber"/>
      </w:pPr>
      <w:r>
        <w:t>Use Apply Safety Fixes to mark all items reviewed or Reset Audit to restart the demonstration.</w:t>
      </w:r>
    </w:p>
    <w:p>
      <w:pPr>
        <w:pStyle w:val="ListNumber"/>
      </w:pPr>
      <w:r>
        <w:t>Read the Before vs After guidance and apply relevant privacy practices to real accounts.</w:t>
      </w:r>
    </w:p>
    <w:p>
      <w:pPr>
        <w:pStyle w:val="Heading1"/>
      </w:pPr>
      <w:r>
        <w:t>7. Risk Items and Safer Actions</w:t>
      </w:r>
    </w:p>
    <w:tbl>
      <w:tblPr>
        <w:tblStyle w:val="LightShading-Accent1"/>
        <w:tblW w:type="auto" w:w="0"/>
        <w:tblLook w:firstColumn="1" w:firstRow="1" w:lastColumn="0" w:lastRow="0" w:noHBand="0" w:noVBand="1" w:val="04A0"/>
      </w:tblPr>
      <w:tblGrid>
        <w:gridCol w:w="4320"/>
        <w:gridCol w:w="4320"/>
      </w:tblGrid>
      <w:tr>
        <w:tc>
          <w:tcPr>
            <w:tcW w:type="dxa" w:w="4320"/>
          </w:tcPr>
          <w:p>
            <w:r>
              <w:t>Risk item</w:t>
            </w:r>
          </w:p>
        </w:tc>
        <w:tc>
          <w:tcPr>
            <w:tcW w:type="dxa" w:w="4320"/>
          </w:tcPr>
          <w:p>
            <w:r>
              <w:t>Recommended safer action</w:t>
            </w:r>
          </w:p>
        </w:tc>
      </w:tr>
      <w:tr>
        <w:tc>
          <w:tcPr>
            <w:tcW w:type="dxa" w:w="4320"/>
          </w:tcPr>
          <w:p>
            <w:r>
              <w:t>Location enabled in posts</w:t>
            </w:r>
          </w:p>
        </w:tc>
        <w:tc>
          <w:tcPr>
            <w:tcW w:type="dxa" w:w="4320"/>
          </w:tcPr>
          <w:p>
            <w:r>
              <w:t>Disable unnecessary location tagging and avoid posting live location.</w:t>
            </w:r>
          </w:p>
        </w:tc>
      </w:tr>
      <w:tr>
        <w:tc>
          <w:tcPr>
            <w:tcW w:type="dxa" w:w="4320"/>
          </w:tcPr>
          <w:p>
            <w:r>
              <w:t>Date of birth / college ID in bio</w:t>
            </w:r>
          </w:p>
        </w:tc>
        <w:tc>
          <w:tcPr>
            <w:tcW w:type="dxa" w:w="4320"/>
          </w:tcPr>
          <w:p>
            <w:r>
              <w:t>Remove or limit public visibility of identifying information.</w:t>
            </w:r>
          </w:p>
        </w:tc>
      </w:tr>
      <w:tr>
        <w:tc>
          <w:tcPr>
            <w:tcW w:type="dxa" w:w="4320"/>
          </w:tcPr>
          <w:p>
            <w:r>
              <w:t>Wi-Fi password screenshot</w:t>
            </w:r>
          </w:p>
        </w:tc>
        <w:tc>
          <w:tcPr>
            <w:tcW w:type="dxa" w:w="4320"/>
          </w:tcPr>
          <w:p>
            <w:r>
              <w:t>Never post passwords or screenshots containing private credentials.</w:t>
            </w:r>
          </w:p>
        </w:tc>
      </w:tr>
      <w:tr>
        <w:tc>
          <w:tcPr>
            <w:tcW w:type="dxa" w:w="4320"/>
          </w:tcPr>
          <w:p>
            <w:r>
              <w:t>Same password reused</w:t>
            </w:r>
          </w:p>
        </w:tc>
        <w:tc>
          <w:tcPr>
            <w:tcW w:type="dxa" w:w="4320"/>
          </w:tcPr>
          <w:p>
            <w:r>
              <w:t>Use unique passwords for each account and enable two-factor authentication.</w:t>
            </w:r>
          </w:p>
        </w:tc>
      </w:tr>
      <w:tr>
        <w:tc>
          <w:tcPr>
            <w:tcW w:type="dxa" w:w="4320"/>
          </w:tcPr>
          <w:p>
            <w:r>
              <w:t>Third-party app access not reviewed</w:t>
            </w:r>
          </w:p>
        </w:tc>
        <w:tc>
          <w:tcPr>
            <w:tcW w:type="dxa" w:w="4320"/>
          </w:tcPr>
          <w:p>
            <w:r>
              <w:t>Review connected apps and revoke access that is no longer needed.</w:t>
            </w:r>
          </w:p>
        </w:tc>
      </w:tr>
    </w:tbl>
    <w:p>
      <w:pPr>
        <w:pStyle w:val="Heading1"/>
      </w:pPr>
      <w:r>
        <w:t>8. Testing and Expected Results</w:t>
      </w:r>
    </w:p>
    <w:p>
      <w:r>
        <w:t>The website was tested by opening the local HTML file in a browser and checking that checkbox selections update the cleaned percentage and risk score. The reset control returns the checklist to its initial state, while Apply Safety Fixes marks every item as reviewed. Expected initial state: 0% cleaned and 100/100 illustrative risk. After all items are reviewed: 100% cleaned and 0/100 remaining illustrative risk.</w:t>
      </w:r>
    </w:p>
    <w:p>
      <w:pPr>
        <w:pStyle w:val="Heading1"/>
      </w:pPr>
      <w:r>
        <w:t>9. Responsible AI, Ethics, and Limitations</w:t>
      </w:r>
    </w:p>
    <w:p>
      <w:pPr>
        <w:pStyle w:val="ListBullet"/>
      </w:pPr>
      <w:r>
        <w:t>The profile and example risks are fictional; no real student records or passwords are used.</w:t>
      </w:r>
    </w:p>
    <w:p>
      <w:pPr>
        <w:pStyle w:val="ListBullet"/>
      </w:pPr>
      <w:r>
        <w:t>The website does not connect to or scan actual social media accounts.</w:t>
      </w:r>
    </w:p>
    <w:p>
      <w:pPr>
        <w:pStyle w:val="ListBullet"/>
      </w:pPr>
      <w:r>
        <w:t>The risk score is a simple educational illustration, not a validated probability or professional security assessment.</w:t>
      </w:r>
    </w:p>
    <w:p>
      <w:pPr>
        <w:pStyle w:val="ListBullet"/>
      </w:pPr>
      <w:r>
        <w:t>Users should not enter real passwords, private data, or confidential documents into the demo.</w:t>
      </w:r>
    </w:p>
    <w:p>
      <w:pPr>
        <w:pStyle w:val="ListBullet"/>
      </w:pPr>
      <w:r>
        <w:t>Security recommendations should be checked against official platform guidance and current best practices.</w:t>
      </w:r>
    </w:p>
    <w:p>
      <w:pPr>
        <w:pStyle w:val="Heading1"/>
      </w:pPr>
      <w:r>
        <w:t>10. Conclusion</w:t>
      </w:r>
    </w:p>
    <w:p>
      <w:r>
        <w:t>The toolkit demonstrates how a simple interactive website can support digital-footprint awareness. It combines a checklist, visual progress feedback, risk-level illustration, and practical recommendations to encourage safer social media habits.</w:t>
      </w:r>
    </w:p>
    <w:p>
      <w:pPr>
        <w:pStyle w:val="Heading1"/>
      </w:pPr>
      <w:r>
        <w:t>11. References</w:t>
      </w:r>
    </w:p>
    <w:p>
      <w:pPr>
        <w:pStyle w:val="ListBullet"/>
      </w:pPr>
      <w:r>
        <w:t>National Cyber Security Centre (NCSC), guidance on passwords and account security: https://www.ncsc.gov.uk/collection/top-tips-for-staying-secure-online</w:t>
      </w:r>
    </w:p>
    <w:p>
      <w:pPr>
        <w:pStyle w:val="ListBullet"/>
      </w:pPr>
      <w:r>
        <w:t>Cybersecurity and Infrastructure Security Agency (CISA), Secure Our World: https://www.cisa.gov/secure-our-world</w:t>
      </w:r>
    </w:p>
    <w:p>
      <w:pPr>
        <w:pStyle w:val="ListBullet"/>
      </w:pPr>
      <w:r>
        <w:t>Official privacy and security settings/help pages of the social media platforms used by the presenter (consult the current versions before submission).</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046A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3046A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