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February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Sarah Jenkins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Junior Marketing Associate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Elena Rodriguez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Sarah is evolving from a content creator to a holistic marketer. She successfully launched the Q1 newsletter with minimal supervision. Her presentation of the monthly metrics to the VP of Marketing was clear, concise, and highlighted actionable insights.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Newsletter Open Rate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Lead Gen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Presentation Score</w:t>
            </w:r>
          </w:p>
        </w:tc>
        <w:tc>
          <w:tcPr>
            <w:tcW w:type="dxa" w:w="2160"/>
          </w:tcPr>
          <w:p>
            <w:r>
              <w:t>3/5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Communication:</w:t>
      </w:r>
      <w:r>
        <w:t xml:space="preserve"> (High) Executive presentation was excellent.</w:t>
      </w:r>
    </w:p>
    <w:p>
      <w:pPr>
        <w:pStyle w:val="ListBullet"/>
      </w:pPr>
      <w:r>
        <w:rPr>
          <w:b/>
        </w:rPr>
        <w:t>Autonomy:</w:t>
      </w:r>
      <w:r>
        <w:t xml:space="preserve"> (High) Managed newsletter end-to-end.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Full-stack marketing (Design + Copy + Data).</w:t>
      </w:r>
    </w:p>
    <w:p>
      <w:pPr>
        <w:pStyle w:val="ListBullet"/>
      </w:pPr>
      <w:r>
        <w:t>Confidence in presentations.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Long-term campaign planning (quarterly vs monthly).</w:t>
      </w:r>
    </w:p>
    <w:p>
      <w:pPr>
        <w:pStyle w:val="ListBullet"/>
      </w:pPr>
      <w:r>
        <w:t>Budget management.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Given ownership of the Q2 'Spring Fling' campaign budget ($5k).</w:t>
      </w:r>
    </w:p>
    <w:p>
      <w:pPr>
        <w:pStyle w:val="ListBullet"/>
      </w:pPr>
      <w:r>
        <w:t>Mentoring the new marketing intern.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