
<file path=[Content_Types].xml><?xml version="1.0" encoding="utf-8"?>
<Types xmlns="http://schemas.openxmlformats.org/package/2006/content-types">
  <Default Extension="bin" ContentType="application/vnd.ms-office.vbaProject"/>
  <Default Extension="ICO" ContentType="image/.ico"/>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3B014BD2" w14:textId="495FBC2F" w:rsidR="00E51D94" w:rsidRDefault="008518AD" w:rsidP="00E51D94">
      <w:pPr>
        <w:pStyle w:val="papertitle"/>
      </w:pPr>
      <w:r>
        <w:t xml:space="preserve">Text Type Extraction using a </w:t>
      </w:r>
      <w:r w:rsidR="00E51D94">
        <w:t xml:space="preserve">Deep Learning Solution </w:t>
      </w:r>
      <w:r>
        <w:t>at the</w:t>
      </w:r>
      <w:r w:rsidR="00E51D94">
        <w:t xml:space="preserve"> </w:t>
      </w:r>
      <w:r w:rsidR="007C49E0">
        <w:t xml:space="preserve">Character Level </w:t>
      </w:r>
    </w:p>
    <w:p w14:paraId="4601CB47" w14:textId="468777FC" w:rsidR="00C24DEF" w:rsidRPr="00EE426C" w:rsidRDefault="009B2539" w:rsidP="00E51D94">
      <w:pPr>
        <w:pStyle w:val="abstract"/>
        <w:spacing w:after="0"/>
        <w:ind w:firstLine="0"/>
      </w:pPr>
      <w:r w:rsidRPr="00E51D94">
        <w:rPr>
          <w:b/>
          <w:bCs/>
        </w:rPr>
        <w:t>Abstract.</w:t>
      </w:r>
      <w:r w:rsidRPr="00EE426C">
        <w:rPr>
          <w:b/>
          <w:bCs/>
        </w:rPr>
        <w:t xml:space="preserve"> </w:t>
      </w:r>
      <w:r w:rsidR="0018551E">
        <w:rPr>
          <w:color w:val="000000"/>
          <w:szCs w:val="18"/>
        </w:rPr>
        <w:t xml:space="preserve">Text-type detection of a document is an essential pre-processing step in the implementations of many document-processing solutions, such as Optical Character Recognition (OCR) and machine translation. Specifically, text-type detection research for Bangla is very rare, with only a handful of solutions ever reported in the literature. In this paper, we present a lightweight, small footprint convolutional neural network, which detects </w:t>
      </w:r>
      <w:r w:rsidR="006A1847">
        <w:rPr>
          <w:color w:val="000000"/>
          <w:szCs w:val="18"/>
        </w:rPr>
        <w:t>h</w:t>
      </w:r>
      <w:r w:rsidR="0018551E">
        <w:rPr>
          <w:color w:val="000000"/>
          <w:szCs w:val="18"/>
        </w:rPr>
        <w:t xml:space="preserve">andwritten and printed types of content directly from scanned mixed-type document images. The proposed model achieves </w:t>
      </w:r>
      <w:r w:rsidR="00E51D94" w:rsidRPr="00E51D94">
        <w:t>99.07</w:t>
      </w:r>
      <w:r w:rsidR="0018551E">
        <w:rPr>
          <w:color w:val="000000"/>
          <w:szCs w:val="18"/>
        </w:rPr>
        <w:t>% recognition accuracy for this specific two-type classification problem</w:t>
      </w:r>
      <w:r w:rsidRPr="00EE426C">
        <w:t>.</w:t>
      </w:r>
    </w:p>
    <w:p w14:paraId="263C8C89" w14:textId="7B4EF94C" w:rsidR="0018551E" w:rsidRDefault="0018551E" w:rsidP="0018551E">
      <w:pPr>
        <w:pStyle w:val="keywords"/>
      </w:pPr>
      <w:r>
        <w:rPr>
          <w:b/>
        </w:rPr>
        <w:t>Keywords:</w:t>
      </w:r>
      <w:r>
        <w:t xml:space="preserve"> </w:t>
      </w:r>
      <w:r w:rsidRPr="0018551E">
        <w:t>Text-type Detection, Handwritten Content, Printed Content, CNN, Pattern</w:t>
      </w:r>
      <w:r>
        <w:t xml:space="preserve"> </w:t>
      </w:r>
      <w:r w:rsidRPr="0018551E">
        <w:t>Recognition.</w:t>
      </w:r>
    </w:p>
    <w:p w14:paraId="7593A410" w14:textId="77777777" w:rsidR="0018551E" w:rsidRPr="0018551E" w:rsidRDefault="0018551E" w:rsidP="0018551E">
      <w:pPr>
        <w:pStyle w:val="heading1"/>
      </w:pPr>
      <w:r w:rsidRPr="0018551E">
        <w:t>Introduction</w:t>
      </w:r>
    </w:p>
    <w:p w14:paraId="3C09FBF7" w14:textId="77777777" w:rsidR="0018551E" w:rsidRPr="0018551E" w:rsidRDefault="0018551E" w:rsidP="0018551E">
      <w:pPr>
        <w:pStyle w:val="p1a"/>
        <w:rPr>
          <w:sz w:val="24"/>
          <w:szCs w:val="24"/>
        </w:rPr>
      </w:pPr>
      <w:r w:rsidRPr="0018551E">
        <w:t>OCR systems are a pipeline process, many processes aggregated to achieve the final output. These can be mainly separated into three stages: pre-processing stage (e.g. detection of languages), processing stage (e.g. segmentation), and post-processes stage (e.g. correction based on language model). As part of the pre-processing stage, one task is very important: detecting the mixture of handwritten verses printed content. Humans are great at detecting text-type, but for a machine, the solution is non-trivial.</w:t>
      </w:r>
    </w:p>
    <w:p w14:paraId="6613F9D6" w14:textId="1FBECF26" w:rsidR="0018551E" w:rsidRPr="0018551E" w:rsidRDefault="0018551E" w:rsidP="0018551E">
      <w:pPr>
        <w:rPr>
          <w:sz w:val="24"/>
          <w:szCs w:val="24"/>
        </w:rPr>
      </w:pPr>
      <w:r w:rsidRPr="0018551E">
        <w:t>Bangla is the national language of Bangladesh and second most widely spoken language of India, with 228 million native speakers and another 37 million as second language speakers [1][2], making it the fifth most-spoken native language and the seventh most spoken language by a total number of speakers in the world [3]. However, Bangla is considered to be a resource-poor language, as even the most basic resources of language automation such as OCRs, language models, parts of speech tagger</w:t>
      </w:r>
      <w:r w:rsidR="00E90D07">
        <w:t>,</w:t>
      </w:r>
      <w:r w:rsidRPr="0018551E">
        <w:t xml:space="preserve"> etc. are scarcely available.  </w:t>
      </w:r>
    </w:p>
    <w:p w14:paraId="27646F0B" w14:textId="4B4AA7A5" w:rsidR="0018551E" w:rsidRPr="0018551E" w:rsidRDefault="00054EB6" w:rsidP="0018551E">
      <w:pPr>
        <w:rPr>
          <w:sz w:val="24"/>
          <w:szCs w:val="24"/>
        </w:rPr>
      </w:pPr>
      <w:r>
        <w:t>S</w:t>
      </w:r>
      <w:r w:rsidR="0018551E" w:rsidRPr="0018551E">
        <w:t xml:space="preserve">ince the adoption of electronic workflow in offices and courts and many other segments of the country is still largely </w:t>
      </w:r>
      <w:r w:rsidR="006A1847">
        <w:t>non-</w:t>
      </w:r>
      <w:proofErr w:type="spellStart"/>
      <w:r w:rsidR="006A1847">
        <w:t>existant</w:t>
      </w:r>
      <w:proofErr w:type="spellEnd"/>
      <w:r w:rsidR="0018551E" w:rsidRPr="0018551E">
        <w:t>, many documents end up having handwritten components on top of the printed components. The ability to detect this type of variation is also very important for the design of any commercially successful Bangla OCR. A typical example is shown in Fig 1.</w:t>
      </w:r>
    </w:p>
    <w:p w14:paraId="5BD73205" w14:textId="0F76E314" w:rsidR="003A326A" w:rsidRPr="00DB5ECF" w:rsidRDefault="0018551E" w:rsidP="00DB5ECF">
      <w:pPr>
        <w:rPr>
          <w:sz w:val="24"/>
          <w:szCs w:val="24"/>
        </w:rPr>
      </w:pPr>
      <w:r w:rsidRPr="0018551E">
        <w:t xml:space="preserve">In this paper, </w:t>
      </w:r>
      <w:r w:rsidR="00E90D07">
        <w:t>we assume</w:t>
      </w:r>
      <w:r w:rsidRPr="0018551E">
        <w:t xml:space="preserve"> that we are part of an OCR processing pipeline and we have a functional </w:t>
      </w:r>
      <w:r w:rsidR="00E425A5">
        <w:t>character</w:t>
      </w:r>
      <w:r w:rsidRPr="0018551E">
        <w:t xml:space="preserve"> </w:t>
      </w:r>
      <w:r w:rsidR="006A1847">
        <w:t>level</w:t>
      </w:r>
      <w:r w:rsidRPr="0018551E">
        <w:t xml:space="preserve"> segmentation module. So, we designed a Convolutional Neural Network (CNN) model to identify printed and handwritten content at the </w:t>
      </w:r>
      <w:r w:rsidR="00940770">
        <w:t>character</w:t>
      </w:r>
      <w:r w:rsidRPr="0018551E">
        <w:t>-level from mixed-type scanned documents. We structured the rest of the paper on this assumption.</w:t>
      </w:r>
    </w:p>
    <w:p w14:paraId="19EEFDA6" w14:textId="0CD82C73" w:rsidR="0018551E" w:rsidRPr="00960E9A" w:rsidRDefault="0006763D" w:rsidP="0006763D">
      <w:pPr>
        <w:pStyle w:val="image"/>
        <w:spacing w:after="0"/>
      </w:pPr>
      <w:r>
        <w:rPr>
          <w:noProof/>
        </w:rPr>
        <w:lastRenderedPageBreak/>
        <w:drawing>
          <wp:inline distT="0" distB="0" distL="0" distR="0" wp14:anchorId="2953050B" wp14:editId="4A6A9638">
            <wp:extent cx="3496408" cy="3192151"/>
            <wp:effectExtent l="38100" t="38100" r="104140" b="10350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3526280" cy="3219423"/>
                    </a:xfrm>
                    <a:prstGeom prst="rect">
                      <a:avLst/>
                    </a:prstGeom>
                    <a:noFill/>
                    <a:ln>
                      <a:noFill/>
                    </a:ln>
                    <a:effectLst>
                      <a:outerShdw blurRad="50800" dist="38100" dir="2700000" algn="tl" rotWithShape="0">
                        <a:prstClr val="black">
                          <a:alpha val="40000"/>
                        </a:prstClr>
                      </a:outerShdw>
                    </a:effectLst>
                  </pic:spPr>
                </pic:pic>
              </a:graphicData>
            </a:graphic>
          </wp:inline>
        </w:drawing>
      </w:r>
    </w:p>
    <w:p w14:paraId="6730D2FE" w14:textId="52D9B32D" w:rsidR="0018551E" w:rsidRDefault="0018551E" w:rsidP="0006763D">
      <w:pPr>
        <w:overflowPunct/>
        <w:autoSpaceDE/>
        <w:autoSpaceDN/>
        <w:adjustRightInd/>
        <w:spacing w:line="240" w:lineRule="auto"/>
        <w:ind w:firstLine="0"/>
        <w:jc w:val="center"/>
        <w:textAlignment w:val="auto"/>
        <w:rPr>
          <w:sz w:val="18"/>
        </w:rPr>
      </w:pPr>
      <w:r>
        <w:rPr>
          <w:b/>
        </w:rPr>
        <w:t xml:space="preserve">Fig. </w:t>
      </w:r>
      <w:r>
        <w:rPr>
          <w:b/>
        </w:rPr>
        <w:fldChar w:fldCharType="begin"/>
      </w:r>
      <w:r>
        <w:rPr>
          <w:b/>
        </w:rPr>
        <w:instrText xml:space="preserve"> SEQ "Figure" \* MERGEFORMAT </w:instrText>
      </w:r>
      <w:r>
        <w:rPr>
          <w:b/>
        </w:rPr>
        <w:fldChar w:fldCharType="separate"/>
      </w:r>
      <w:r w:rsidR="009D61E3">
        <w:rPr>
          <w:b/>
          <w:noProof/>
        </w:rPr>
        <w:t>1</w:t>
      </w:r>
      <w:r>
        <w:rPr>
          <w:b/>
        </w:rPr>
        <w:fldChar w:fldCharType="end"/>
      </w:r>
      <w:r>
        <w:rPr>
          <w:b/>
        </w:rPr>
        <w:t>.</w:t>
      </w:r>
      <w:r>
        <w:t xml:space="preserve"> </w:t>
      </w:r>
      <w:r w:rsidRPr="0018551E">
        <w:t>Handwritten</w:t>
      </w:r>
      <w:r w:rsidRPr="0018551E">
        <w:rPr>
          <w:sz w:val="18"/>
        </w:rPr>
        <w:t xml:space="preserve"> and printed content mixed in a primarily Bangla document</w:t>
      </w:r>
    </w:p>
    <w:p w14:paraId="1CC69E81" w14:textId="77777777" w:rsidR="0018551E" w:rsidRDefault="0018551E" w:rsidP="0018551E">
      <w:pPr>
        <w:pStyle w:val="heading1"/>
        <w:rPr>
          <w:sz w:val="20"/>
        </w:rPr>
      </w:pPr>
      <w:r>
        <w:t>Literature review</w:t>
      </w:r>
    </w:p>
    <w:p w14:paraId="0ABB8E56" w14:textId="045DC1F5" w:rsidR="0018551E" w:rsidRDefault="0018551E" w:rsidP="0018551E">
      <w:pPr>
        <w:pStyle w:val="p1a"/>
        <w:rPr>
          <w:sz w:val="24"/>
          <w:szCs w:val="24"/>
        </w:rPr>
      </w:pPr>
      <w:r>
        <w:t xml:space="preserve"> There is not much reported work for content type detection in scanned document images. We found a couple of works, including a paper from K. </w:t>
      </w:r>
      <w:proofErr w:type="spellStart"/>
      <w:r>
        <w:t>Zagoris</w:t>
      </w:r>
      <w:proofErr w:type="spellEnd"/>
      <w:r>
        <w:t xml:space="preserve"> et al. [4] </w:t>
      </w:r>
      <w:r w:rsidR="006A1847">
        <w:t xml:space="preserve">who </w:t>
      </w:r>
      <w:r>
        <w:t>proposed a “Bag of Visual Words” (</w:t>
      </w:r>
      <w:proofErr w:type="spellStart"/>
      <w:r>
        <w:t>BoVW</w:t>
      </w:r>
      <w:proofErr w:type="spellEnd"/>
      <w:r>
        <w:t xml:space="preserve">) model, which helps to identify and separate handwritten text from machine printed text. Firstly, they detected written text followed by descriptor calculations for each block based on </w:t>
      </w:r>
      <w:proofErr w:type="spellStart"/>
      <w:r>
        <w:t>BoVW</w:t>
      </w:r>
      <w:proofErr w:type="spellEnd"/>
      <w:r>
        <w:t>. Finally, they identified the blocks as either handwritten, machine printed, or noise using a binary Support Vector Machine classifier. They used PRImA-NHM1, PRImA-UIBK1, and IAM handwriting datasets and achieved an overall performance of 84%, 92.2%, and 98.9% respectively. </w:t>
      </w:r>
    </w:p>
    <w:p w14:paraId="58503A0E" w14:textId="736A2810" w:rsidR="0018551E" w:rsidRDefault="0018551E" w:rsidP="0018551E">
      <w:proofErr w:type="spellStart"/>
      <w:r>
        <w:t>Kavallieratou</w:t>
      </w:r>
      <w:proofErr w:type="spellEnd"/>
      <w:r>
        <w:t xml:space="preserve"> et al. [5] proposed a discriminant analysis method to separate machine printed and handwritten text, specifically focusing on IAM-DB and GRUHD databases, for English and Greek respectively. In their process pipeline, they preprocess the document images for page skew angle correction, then text localization, then area skew angle correction, and finally, line segmentation. After these preprocessing steps, they run their proposed method and classify printed and handwritten text. They report that their proposed method achieve</w:t>
      </w:r>
      <w:r w:rsidR="006A1847">
        <w:t>s</w:t>
      </w:r>
      <w:r>
        <w:t xml:space="preserve"> an average classification accuracy of 98.2%.</w:t>
      </w:r>
    </w:p>
    <w:p w14:paraId="78D8C1F8" w14:textId="293EF6A4" w:rsidR="007A2BBC" w:rsidRDefault="0018551E" w:rsidP="007A2BBC">
      <w:r>
        <w:t xml:space="preserve">A Microsoft team has proposed a transfer learning method to identify handwritten documents [6]. They published their project with Jupiter notebook using Azure Machine Learning (AML) package for Computer Vision (AMLPCV) model trained on the Coco Common Object in Context dataset containing more than 200,000 labeled images </w:t>
      </w:r>
      <w:r>
        <w:lastRenderedPageBreak/>
        <w:t>and 1.5 million object instances across 80 categories. They used Visual Object Tagging Tool (VOTT) to manually label a small set of public government contract data containing both machines printed text and handwriting and labeled two classes of handwriting objects in the VOTT tool – signatures and non-signature. Using this set of labeled data, they trained a custom handwriting detection model, which can detect handwritten words from a document image with promising accuracy. </w:t>
      </w:r>
    </w:p>
    <w:p w14:paraId="67FF606F" w14:textId="74164F4B" w:rsidR="0018551E" w:rsidRDefault="0002541D" w:rsidP="007A2BBC">
      <w:pPr>
        <w:pStyle w:val="heading1"/>
      </w:pPr>
      <w:r>
        <w:t>Dataset</w:t>
      </w:r>
    </w:p>
    <w:p w14:paraId="57DBE810" w14:textId="273121F0" w:rsidR="00DB5ECF" w:rsidRPr="0002541D" w:rsidRDefault="0018551E" w:rsidP="007A2BBC">
      <w:pPr>
        <w:ind w:firstLine="0"/>
      </w:pPr>
      <w:r w:rsidRPr="0002541D">
        <w:t>To train our model, we used multiple publicly available datasets in addition to our own datasets for Bangla and English handwritten and printed characters. BanglaLekha-Isolated [</w:t>
      </w:r>
      <w:r w:rsidR="00E425A5">
        <w:t>7</w:t>
      </w:r>
      <w:r w:rsidRPr="0002541D">
        <w:t>] and Ekush [</w:t>
      </w:r>
      <w:r w:rsidR="00E425A5">
        <w:t>8</w:t>
      </w:r>
      <w:r w:rsidRPr="0002541D">
        <w:t>] character datasets are used for handwritten Bangla characters, NIST [</w:t>
      </w:r>
      <w:r w:rsidR="00E425A5">
        <w:t>9</w:t>
      </w:r>
      <w:r w:rsidRPr="0002541D">
        <w:t>]</w:t>
      </w:r>
      <w:r w:rsidR="00E90D07">
        <w:t>,</w:t>
      </w:r>
      <w:r w:rsidRPr="0002541D">
        <w:t xml:space="preserve"> and Chars74K datasets [1</w:t>
      </w:r>
      <w:r w:rsidR="00E425A5">
        <w:t>0</w:t>
      </w:r>
      <w:r w:rsidRPr="0002541D">
        <w:t>] are used for English handwriting characters. The Chars74K dataset is used for English printed characters. For printed Bangla characters, we created our own synthetic fonts dataset. BanglaLekha-Isolated has a total of 166,105 characters of 84 class images. We considered the basic 50 Bangla characters and 10 numeric character classes, a total of 60 classes totaling 118,698 images. In Ekush, 365,310 Bangla handwritten characters are available for 121 classes. We considered the basic 50 Bangla characters and 10 numeric classes, again a total of 60 classes comprising of 94,248 images. We merged these datasets into one Bangla handwritten dataset, which now has a total of 212,946 images. The Chars74K dataset has 814,255 English handwritten characters and the Chars74K dataset has 3,411 images of English handwritten characters. To make one dataset of English handwritten characters, we merged them to build a larger dataset of English handwriting characters totaling 817,666 images. Printed English characters were sourced from the Chars74K dataset and ha</w:t>
      </w:r>
      <w:r w:rsidR="00E90D07">
        <w:t>ve</w:t>
      </w:r>
      <w:r w:rsidRPr="0002541D">
        <w:t xml:space="preserve"> a total of 62,992 images of English printed characters. For Bangla printed characters we have our own synthetic data of 11,038 images of printed Bangla characters. As we collected data from different sources, some images had </w:t>
      </w:r>
      <w:r w:rsidR="00E90D07">
        <w:t xml:space="preserve">a </w:t>
      </w:r>
      <w:r w:rsidRPr="0002541D">
        <w:t xml:space="preserve">black background while others had </w:t>
      </w:r>
      <w:r w:rsidR="00E90D07">
        <w:t xml:space="preserve">a </w:t>
      </w:r>
      <w:r w:rsidRPr="0002541D">
        <w:t xml:space="preserve">white background. </w:t>
      </w:r>
      <w:r w:rsidR="00E90D07">
        <w:t>T</w:t>
      </w:r>
      <w:r w:rsidRPr="0002541D">
        <w:t xml:space="preserve">o make a standard dataset for training and testing, we converted all images into </w:t>
      </w:r>
      <w:r w:rsidR="00E90D07">
        <w:t xml:space="preserve">a </w:t>
      </w:r>
      <w:r w:rsidRPr="0002541D">
        <w:t xml:space="preserve">white background. Another point worth noting here is that we merged Bangla handwritten dataset and English handwritten datasets to avoid dataset imbalance. We shuffled them and built </w:t>
      </w:r>
      <w:r w:rsidR="006A1847">
        <w:t>three</w:t>
      </w:r>
      <w:r w:rsidRPr="0002541D">
        <w:t xml:space="preserve"> datasets of different sizes, denoted as </w:t>
      </w:r>
      <w:r w:rsidRPr="00E51D94">
        <w:t>BN HW PR, EN HW PR, HW PR</w:t>
      </w:r>
      <w:r w:rsidRPr="0002541D">
        <w:t xml:space="preserve">. Here BN stands for Bangla, EN stands for English, PR stands for Printed, HW stands for Handwriting. Table </w:t>
      </w:r>
      <w:r w:rsidR="00173BC4">
        <w:t>1</w:t>
      </w:r>
      <w:r w:rsidRPr="0002541D">
        <w:t xml:space="preserve"> shows details about these </w:t>
      </w:r>
      <w:r w:rsidR="00173BC4">
        <w:t>three</w:t>
      </w:r>
      <w:r w:rsidRPr="0002541D">
        <w:t xml:space="preserve"> datasets.</w:t>
      </w:r>
      <w:r w:rsidR="00DB5ECF">
        <w:t xml:space="preserve"> </w:t>
      </w:r>
      <w:r w:rsidR="00DB5ECF" w:rsidRPr="0002541D">
        <w:t>We split our dataset into two parts: 80% for training the model and the other 20% for testing.</w:t>
      </w:r>
    </w:p>
    <w:p w14:paraId="7CBF84E7" w14:textId="6086F89E" w:rsidR="0018551E" w:rsidRDefault="0018551E" w:rsidP="0002541D">
      <w:pPr>
        <w:pStyle w:val="heading2"/>
      </w:pPr>
      <w:r>
        <w:t>Data Augmentation</w:t>
      </w:r>
    </w:p>
    <w:p w14:paraId="3F5E5D0C" w14:textId="62E9F080" w:rsidR="0002541D" w:rsidRDefault="0018551E" w:rsidP="00DB5ECF">
      <w:pPr>
        <w:pStyle w:val="p1a"/>
      </w:pPr>
      <w:r w:rsidRPr="0002541D">
        <w:t>Having a large dataset is crucial for the performance of a deep learning model [1</w:t>
      </w:r>
      <w:r w:rsidR="00E425A5">
        <w:t>1</w:t>
      </w:r>
      <w:r w:rsidRPr="0002541D">
        <w:t>]. We can improve the performance of the model by augmenting the data we already have. Also, imbalanced training data can potentially have a severely negative impact on overall performance for CNN, and evidence shows that balanced training data yields the best results [1</w:t>
      </w:r>
      <w:r w:rsidR="00E425A5">
        <w:t>2</w:t>
      </w:r>
      <w:r w:rsidRPr="0002541D">
        <w:t>]. So, we made every effort to balance our datasets.</w:t>
      </w:r>
    </w:p>
    <w:p w14:paraId="43BC4CA5" w14:textId="77777777" w:rsidR="002C6FF2" w:rsidRPr="002C6FF2" w:rsidRDefault="002C6FF2" w:rsidP="002C6FF2"/>
    <w:tbl>
      <w:tblPr>
        <w:tblW w:w="5545" w:type="dxa"/>
        <w:jc w:val="center"/>
        <w:tblCellMar>
          <w:top w:w="15" w:type="dxa"/>
          <w:left w:w="15" w:type="dxa"/>
          <w:bottom w:w="15" w:type="dxa"/>
          <w:right w:w="15" w:type="dxa"/>
        </w:tblCellMar>
        <w:tblLook w:val="04A0" w:firstRow="1" w:lastRow="0" w:firstColumn="1" w:lastColumn="0" w:noHBand="0" w:noVBand="1"/>
      </w:tblPr>
      <w:tblGrid>
        <w:gridCol w:w="1465"/>
        <w:gridCol w:w="1440"/>
        <w:gridCol w:w="1456"/>
        <w:gridCol w:w="1184"/>
      </w:tblGrid>
      <w:tr w:rsidR="0018551E" w14:paraId="279FCDFF" w14:textId="77777777" w:rsidTr="00E90D07">
        <w:trPr>
          <w:trHeight w:val="238"/>
          <w:jc w:val="center"/>
        </w:trPr>
        <w:tc>
          <w:tcPr>
            <w:tcW w:w="1465" w:type="dxa"/>
            <w:tcBorders>
              <w:top w:val="single" w:sz="4" w:space="0" w:color="000000"/>
              <w:left w:val="single" w:sz="4" w:space="0" w:color="000000"/>
              <w:bottom w:val="single" w:sz="4" w:space="0" w:color="000000"/>
              <w:right w:val="single" w:sz="4" w:space="0" w:color="000000"/>
            </w:tcBorders>
            <w:tcMar>
              <w:top w:w="13" w:type="dxa"/>
              <w:left w:w="120" w:type="dxa"/>
              <w:bottom w:w="0" w:type="dxa"/>
              <w:right w:w="115" w:type="dxa"/>
            </w:tcMar>
            <w:hideMark/>
          </w:tcPr>
          <w:p w14:paraId="5D2D19A5" w14:textId="6AACAC78" w:rsidR="0018551E" w:rsidRPr="00E90D07" w:rsidRDefault="0018551E" w:rsidP="00E90D07">
            <w:pPr>
              <w:ind w:firstLine="0"/>
              <w:jc w:val="center"/>
              <w:rPr>
                <w:b/>
                <w:bCs/>
                <w:sz w:val="16"/>
                <w:szCs w:val="16"/>
              </w:rPr>
            </w:pPr>
            <w:r w:rsidRPr="00E90D07">
              <w:rPr>
                <w:b/>
                <w:bCs/>
                <w:sz w:val="16"/>
                <w:szCs w:val="16"/>
              </w:rPr>
              <w:t>Dataset</w:t>
            </w:r>
            <w:r w:rsidR="002C6FF2" w:rsidRPr="00E90D07">
              <w:rPr>
                <w:b/>
                <w:bCs/>
                <w:sz w:val="16"/>
                <w:szCs w:val="16"/>
              </w:rPr>
              <w:t xml:space="preserve"> </w:t>
            </w:r>
            <w:r w:rsidRPr="00E90D07">
              <w:rPr>
                <w:b/>
                <w:bCs/>
                <w:sz w:val="16"/>
                <w:szCs w:val="16"/>
              </w:rPr>
              <w:t>Name</w:t>
            </w:r>
          </w:p>
        </w:tc>
        <w:tc>
          <w:tcPr>
            <w:tcW w:w="1440" w:type="dxa"/>
            <w:tcBorders>
              <w:top w:val="single" w:sz="4" w:space="0" w:color="000000"/>
              <w:left w:val="single" w:sz="4" w:space="0" w:color="000000"/>
              <w:bottom w:val="single" w:sz="4" w:space="0" w:color="000000"/>
              <w:right w:val="single" w:sz="4" w:space="0" w:color="000000"/>
            </w:tcBorders>
            <w:tcMar>
              <w:top w:w="13" w:type="dxa"/>
              <w:left w:w="120" w:type="dxa"/>
              <w:bottom w:w="0" w:type="dxa"/>
              <w:right w:w="115" w:type="dxa"/>
            </w:tcMar>
            <w:vAlign w:val="center"/>
            <w:hideMark/>
          </w:tcPr>
          <w:p w14:paraId="263DAB2E" w14:textId="77777777" w:rsidR="0018551E" w:rsidRPr="00E90D07" w:rsidRDefault="0018551E" w:rsidP="00E90D07">
            <w:pPr>
              <w:ind w:firstLine="0"/>
              <w:jc w:val="center"/>
              <w:rPr>
                <w:b/>
                <w:bCs/>
                <w:sz w:val="16"/>
                <w:szCs w:val="16"/>
              </w:rPr>
            </w:pPr>
            <w:r w:rsidRPr="00E90D07">
              <w:rPr>
                <w:b/>
                <w:bCs/>
                <w:sz w:val="16"/>
                <w:szCs w:val="16"/>
              </w:rPr>
              <w:t>Language</w:t>
            </w:r>
          </w:p>
        </w:tc>
        <w:tc>
          <w:tcPr>
            <w:tcW w:w="1456" w:type="dxa"/>
            <w:tcBorders>
              <w:top w:val="single" w:sz="4" w:space="0" w:color="000000"/>
              <w:left w:val="single" w:sz="4" w:space="0" w:color="000000"/>
              <w:bottom w:val="single" w:sz="4" w:space="0" w:color="000000"/>
              <w:right w:val="single" w:sz="4" w:space="0" w:color="000000"/>
            </w:tcBorders>
            <w:tcMar>
              <w:top w:w="13" w:type="dxa"/>
              <w:left w:w="120" w:type="dxa"/>
              <w:bottom w:w="0" w:type="dxa"/>
              <w:right w:w="115" w:type="dxa"/>
            </w:tcMar>
            <w:vAlign w:val="center"/>
            <w:hideMark/>
          </w:tcPr>
          <w:p w14:paraId="26DCCE31" w14:textId="77777777" w:rsidR="0018551E" w:rsidRPr="00E90D07" w:rsidRDefault="0018551E" w:rsidP="00E90D07">
            <w:pPr>
              <w:ind w:firstLine="0"/>
              <w:jc w:val="center"/>
              <w:rPr>
                <w:b/>
                <w:bCs/>
                <w:sz w:val="16"/>
                <w:szCs w:val="16"/>
              </w:rPr>
            </w:pPr>
            <w:r w:rsidRPr="00E90D07">
              <w:rPr>
                <w:b/>
                <w:bCs/>
                <w:sz w:val="16"/>
                <w:szCs w:val="16"/>
              </w:rPr>
              <w:t>Type</w:t>
            </w:r>
          </w:p>
        </w:tc>
        <w:tc>
          <w:tcPr>
            <w:tcW w:w="1184" w:type="dxa"/>
            <w:tcBorders>
              <w:top w:val="single" w:sz="4" w:space="0" w:color="000000"/>
              <w:left w:val="single" w:sz="4" w:space="0" w:color="000000"/>
              <w:bottom w:val="single" w:sz="4" w:space="0" w:color="000000"/>
              <w:right w:val="single" w:sz="4" w:space="0" w:color="000000"/>
            </w:tcBorders>
            <w:tcMar>
              <w:top w:w="13" w:type="dxa"/>
              <w:left w:w="120" w:type="dxa"/>
              <w:bottom w:w="0" w:type="dxa"/>
              <w:right w:w="115" w:type="dxa"/>
            </w:tcMar>
            <w:hideMark/>
          </w:tcPr>
          <w:p w14:paraId="7FDEF667" w14:textId="77777777" w:rsidR="0018551E" w:rsidRPr="00E90D07" w:rsidRDefault="0018551E" w:rsidP="00E90D07">
            <w:pPr>
              <w:ind w:firstLine="0"/>
              <w:jc w:val="center"/>
              <w:rPr>
                <w:b/>
                <w:bCs/>
                <w:sz w:val="16"/>
                <w:szCs w:val="16"/>
              </w:rPr>
            </w:pPr>
            <w:r w:rsidRPr="00E90D07">
              <w:rPr>
                <w:b/>
                <w:bCs/>
                <w:sz w:val="16"/>
                <w:szCs w:val="16"/>
              </w:rPr>
              <w:t>Original Size</w:t>
            </w:r>
          </w:p>
        </w:tc>
      </w:tr>
      <w:tr w:rsidR="0018551E" w14:paraId="5F20AA9D" w14:textId="77777777" w:rsidTr="00E90D07">
        <w:trPr>
          <w:trHeight w:val="121"/>
          <w:jc w:val="center"/>
        </w:trPr>
        <w:tc>
          <w:tcPr>
            <w:tcW w:w="1465" w:type="dxa"/>
            <w:vMerge w:val="restart"/>
            <w:tcBorders>
              <w:top w:val="single" w:sz="4" w:space="0" w:color="000000"/>
              <w:left w:val="single" w:sz="4" w:space="0" w:color="000000"/>
              <w:bottom w:val="single" w:sz="4" w:space="0" w:color="000000"/>
              <w:right w:val="single" w:sz="4" w:space="0" w:color="000000"/>
            </w:tcBorders>
            <w:tcMar>
              <w:top w:w="13" w:type="dxa"/>
              <w:left w:w="120" w:type="dxa"/>
              <w:bottom w:w="0" w:type="dxa"/>
              <w:right w:w="115" w:type="dxa"/>
            </w:tcMar>
            <w:vAlign w:val="center"/>
            <w:hideMark/>
          </w:tcPr>
          <w:p w14:paraId="4E309663" w14:textId="77777777" w:rsidR="0018551E" w:rsidRPr="0002541D" w:rsidRDefault="0018551E" w:rsidP="00E90D07">
            <w:pPr>
              <w:ind w:firstLine="0"/>
              <w:jc w:val="center"/>
              <w:rPr>
                <w:sz w:val="16"/>
                <w:szCs w:val="16"/>
              </w:rPr>
            </w:pPr>
            <w:r w:rsidRPr="0002541D">
              <w:rPr>
                <w:sz w:val="16"/>
                <w:szCs w:val="16"/>
              </w:rPr>
              <w:t>BN HW PR</w:t>
            </w:r>
          </w:p>
        </w:tc>
        <w:tc>
          <w:tcPr>
            <w:tcW w:w="1440" w:type="dxa"/>
            <w:vMerge w:val="restart"/>
            <w:tcBorders>
              <w:top w:val="single" w:sz="4" w:space="0" w:color="000000"/>
              <w:left w:val="single" w:sz="4" w:space="0" w:color="000000"/>
              <w:bottom w:val="single" w:sz="4" w:space="0" w:color="000000"/>
              <w:right w:val="single" w:sz="4" w:space="0" w:color="000000"/>
            </w:tcBorders>
            <w:tcMar>
              <w:top w:w="13" w:type="dxa"/>
              <w:left w:w="120" w:type="dxa"/>
              <w:bottom w:w="0" w:type="dxa"/>
              <w:right w:w="115" w:type="dxa"/>
            </w:tcMar>
            <w:vAlign w:val="center"/>
            <w:hideMark/>
          </w:tcPr>
          <w:p w14:paraId="3906433C" w14:textId="77777777" w:rsidR="0018551E" w:rsidRPr="0002541D" w:rsidRDefault="0018551E" w:rsidP="00E90D07">
            <w:pPr>
              <w:ind w:firstLine="0"/>
              <w:jc w:val="center"/>
              <w:rPr>
                <w:sz w:val="16"/>
                <w:szCs w:val="16"/>
              </w:rPr>
            </w:pPr>
            <w:r w:rsidRPr="0002541D">
              <w:rPr>
                <w:sz w:val="16"/>
                <w:szCs w:val="16"/>
              </w:rPr>
              <w:t>BN</w:t>
            </w:r>
          </w:p>
        </w:tc>
        <w:tc>
          <w:tcPr>
            <w:tcW w:w="1456" w:type="dxa"/>
            <w:tcBorders>
              <w:top w:val="single" w:sz="4" w:space="0" w:color="000000"/>
              <w:left w:val="single" w:sz="4" w:space="0" w:color="000000"/>
              <w:bottom w:val="single" w:sz="4" w:space="0" w:color="000000"/>
              <w:right w:val="single" w:sz="4" w:space="0" w:color="000000"/>
            </w:tcBorders>
            <w:tcMar>
              <w:top w:w="13" w:type="dxa"/>
              <w:left w:w="120" w:type="dxa"/>
              <w:bottom w:w="0" w:type="dxa"/>
              <w:right w:w="115" w:type="dxa"/>
            </w:tcMar>
            <w:hideMark/>
          </w:tcPr>
          <w:p w14:paraId="404E2485" w14:textId="77777777" w:rsidR="0018551E" w:rsidRPr="0002541D" w:rsidRDefault="0018551E" w:rsidP="00E90D07">
            <w:pPr>
              <w:ind w:firstLine="0"/>
              <w:jc w:val="center"/>
              <w:rPr>
                <w:sz w:val="16"/>
                <w:szCs w:val="16"/>
              </w:rPr>
            </w:pPr>
            <w:r w:rsidRPr="0002541D">
              <w:rPr>
                <w:sz w:val="16"/>
                <w:szCs w:val="16"/>
              </w:rPr>
              <w:t>HW</w:t>
            </w:r>
          </w:p>
        </w:tc>
        <w:tc>
          <w:tcPr>
            <w:tcW w:w="1184" w:type="dxa"/>
            <w:tcBorders>
              <w:top w:val="single" w:sz="4" w:space="0" w:color="000000"/>
              <w:left w:val="single" w:sz="4" w:space="0" w:color="000000"/>
              <w:bottom w:val="single" w:sz="4" w:space="0" w:color="000000"/>
              <w:right w:val="single" w:sz="4" w:space="0" w:color="000000"/>
            </w:tcBorders>
            <w:tcMar>
              <w:top w:w="13" w:type="dxa"/>
              <w:left w:w="120" w:type="dxa"/>
              <w:bottom w:w="0" w:type="dxa"/>
              <w:right w:w="115" w:type="dxa"/>
            </w:tcMar>
            <w:hideMark/>
          </w:tcPr>
          <w:p w14:paraId="10DBE659" w14:textId="77777777" w:rsidR="0018551E" w:rsidRPr="0002541D" w:rsidRDefault="0018551E" w:rsidP="00E90D07">
            <w:pPr>
              <w:ind w:firstLine="0"/>
              <w:jc w:val="center"/>
              <w:rPr>
                <w:sz w:val="16"/>
                <w:szCs w:val="16"/>
              </w:rPr>
            </w:pPr>
            <w:r w:rsidRPr="0002541D">
              <w:rPr>
                <w:sz w:val="16"/>
                <w:szCs w:val="16"/>
              </w:rPr>
              <w:t>11,093</w:t>
            </w:r>
          </w:p>
        </w:tc>
      </w:tr>
      <w:tr w:rsidR="0018551E" w14:paraId="1B6C3972" w14:textId="77777777" w:rsidTr="00E90D07">
        <w:trPr>
          <w:trHeight w:val="116"/>
          <w:jc w:val="center"/>
        </w:trPr>
        <w:tc>
          <w:tcPr>
            <w:tcW w:w="1465" w:type="dxa"/>
            <w:vMerge/>
            <w:tcBorders>
              <w:top w:val="single" w:sz="4" w:space="0" w:color="000000"/>
              <w:left w:val="single" w:sz="4" w:space="0" w:color="000000"/>
              <w:bottom w:val="single" w:sz="4" w:space="0" w:color="000000"/>
              <w:right w:val="single" w:sz="4" w:space="0" w:color="000000"/>
            </w:tcBorders>
            <w:vAlign w:val="center"/>
            <w:hideMark/>
          </w:tcPr>
          <w:p w14:paraId="033E316A" w14:textId="77777777" w:rsidR="0018551E" w:rsidRPr="0002541D" w:rsidRDefault="0018551E" w:rsidP="00E90D07">
            <w:pPr>
              <w:jc w:val="center"/>
              <w:rPr>
                <w:sz w:val="16"/>
                <w:szCs w:val="16"/>
              </w:rPr>
            </w:pPr>
          </w:p>
        </w:tc>
        <w:tc>
          <w:tcPr>
            <w:tcW w:w="1440" w:type="dxa"/>
            <w:vMerge/>
            <w:tcBorders>
              <w:top w:val="single" w:sz="4" w:space="0" w:color="000000"/>
              <w:left w:val="single" w:sz="4" w:space="0" w:color="000000"/>
              <w:bottom w:val="single" w:sz="4" w:space="0" w:color="000000"/>
              <w:right w:val="single" w:sz="4" w:space="0" w:color="000000"/>
            </w:tcBorders>
            <w:vAlign w:val="center"/>
            <w:hideMark/>
          </w:tcPr>
          <w:p w14:paraId="03FA63F6" w14:textId="77777777" w:rsidR="0018551E" w:rsidRPr="0002541D" w:rsidRDefault="0018551E" w:rsidP="00E90D07">
            <w:pPr>
              <w:jc w:val="center"/>
              <w:rPr>
                <w:sz w:val="16"/>
                <w:szCs w:val="16"/>
              </w:rPr>
            </w:pPr>
          </w:p>
        </w:tc>
        <w:tc>
          <w:tcPr>
            <w:tcW w:w="1456" w:type="dxa"/>
            <w:tcBorders>
              <w:top w:val="single" w:sz="4" w:space="0" w:color="000000"/>
              <w:left w:val="single" w:sz="4" w:space="0" w:color="000000"/>
              <w:bottom w:val="single" w:sz="4" w:space="0" w:color="000000"/>
              <w:right w:val="single" w:sz="4" w:space="0" w:color="000000"/>
            </w:tcBorders>
            <w:tcMar>
              <w:top w:w="13" w:type="dxa"/>
              <w:left w:w="120" w:type="dxa"/>
              <w:bottom w:w="0" w:type="dxa"/>
              <w:right w:w="115" w:type="dxa"/>
            </w:tcMar>
            <w:hideMark/>
          </w:tcPr>
          <w:p w14:paraId="37D98D8A" w14:textId="77777777" w:rsidR="0018551E" w:rsidRPr="0002541D" w:rsidRDefault="0018551E" w:rsidP="00E90D07">
            <w:pPr>
              <w:ind w:firstLine="0"/>
              <w:jc w:val="center"/>
              <w:rPr>
                <w:sz w:val="16"/>
                <w:szCs w:val="16"/>
              </w:rPr>
            </w:pPr>
            <w:r w:rsidRPr="0002541D">
              <w:rPr>
                <w:sz w:val="16"/>
                <w:szCs w:val="16"/>
              </w:rPr>
              <w:t>PR</w:t>
            </w:r>
          </w:p>
        </w:tc>
        <w:tc>
          <w:tcPr>
            <w:tcW w:w="1184" w:type="dxa"/>
            <w:tcBorders>
              <w:top w:val="single" w:sz="4" w:space="0" w:color="000000"/>
              <w:left w:val="single" w:sz="4" w:space="0" w:color="000000"/>
              <w:bottom w:val="single" w:sz="4" w:space="0" w:color="000000"/>
              <w:right w:val="single" w:sz="4" w:space="0" w:color="000000"/>
            </w:tcBorders>
            <w:tcMar>
              <w:top w:w="13" w:type="dxa"/>
              <w:left w:w="120" w:type="dxa"/>
              <w:bottom w:w="0" w:type="dxa"/>
              <w:right w:w="115" w:type="dxa"/>
            </w:tcMar>
            <w:hideMark/>
          </w:tcPr>
          <w:p w14:paraId="3017C84F" w14:textId="77777777" w:rsidR="0018551E" w:rsidRPr="0002541D" w:rsidRDefault="0018551E" w:rsidP="00E90D07">
            <w:pPr>
              <w:ind w:firstLine="0"/>
              <w:jc w:val="center"/>
              <w:rPr>
                <w:sz w:val="16"/>
                <w:szCs w:val="16"/>
              </w:rPr>
            </w:pPr>
            <w:r w:rsidRPr="0002541D">
              <w:rPr>
                <w:sz w:val="16"/>
                <w:szCs w:val="16"/>
              </w:rPr>
              <w:t>11,093</w:t>
            </w:r>
          </w:p>
        </w:tc>
      </w:tr>
      <w:tr w:rsidR="0018551E" w14:paraId="2BB4CE97" w14:textId="77777777" w:rsidTr="00E90D07">
        <w:trPr>
          <w:trHeight w:val="121"/>
          <w:jc w:val="center"/>
        </w:trPr>
        <w:tc>
          <w:tcPr>
            <w:tcW w:w="1465" w:type="dxa"/>
            <w:vMerge w:val="restart"/>
            <w:tcBorders>
              <w:top w:val="single" w:sz="4" w:space="0" w:color="000000"/>
              <w:left w:val="single" w:sz="4" w:space="0" w:color="000000"/>
              <w:bottom w:val="single" w:sz="4" w:space="0" w:color="000000"/>
              <w:right w:val="single" w:sz="4" w:space="0" w:color="000000"/>
            </w:tcBorders>
            <w:tcMar>
              <w:top w:w="13" w:type="dxa"/>
              <w:left w:w="120" w:type="dxa"/>
              <w:bottom w:w="0" w:type="dxa"/>
              <w:right w:w="115" w:type="dxa"/>
            </w:tcMar>
            <w:vAlign w:val="center"/>
            <w:hideMark/>
          </w:tcPr>
          <w:p w14:paraId="21E48D7A" w14:textId="77777777" w:rsidR="0018551E" w:rsidRPr="0002541D" w:rsidRDefault="0018551E" w:rsidP="00E90D07">
            <w:pPr>
              <w:ind w:firstLine="0"/>
              <w:jc w:val="center"/>
              <w:rPr>
                <w:sz w:val="16"/>
                <w:szCs w:val="16"/>
              </w:rPr>
            </w:pPr>
            <w:r w:rsidRPr="0002541D">
              <w:rPr>
                <w:sz w:val="16"/>
                <w:szCs w:val="16"/>
              </w:rPr>
              <w:t>EN HW PR</w:t>
            </w:r>
          </w:p>
        </w:tc>
        <w:tc>
          <w:tcPr>
            <w:tcW w:w="1440" w:type="dxa"/>
            <w:vMerge w:val="restart"/>
            <w:tcBorders>
              <w:top w:val="single" w:sz="4" w:space="0" w:color="000000"/>
              <w:left w:val="single" w:sz="4" w:space="0" w:color="000000"/>
              <w:bottom w:val="single" w:sz="4" w:space="0" w:color="000000"/>
              <w:right w:val="single" w:sz="4" w:space="0" w:color="000000"/>
            </w:tcBorders>
            <w:tcMar>
              <w:top w:w="13" w:type="dxa"/>
              <w:left w:w="120" w:type="dxa"/>
              <w:bottom w:w="0" w:type="dxa"/>
              <w:right w:w="115" w:type="dxa"/>
            </w:tcMar>
            <w:vAlign w:val="center"/>
            <w:hideMark/>
          </w:tcPr>
          <w:p w14:paraId="58144A99" w14:textId="77777777" w:rsidR="0018551E" w:rsidRPr="0002541D" w:rsidRDefault="0018551E" w:rsidP="00E90D07">
            <w:pPr>
              <w:ind w:firstLine="0"/>
              <w:jc w:val="center"/>
              <w:rPr>
                <w:sz w:val="16"/>
                <w:szCs w:val="16"/>
              </w:rPr>
            </w:pPr>
            <w:r w:rsidRPr="0002541D">
              <w:rPr>
                <w:sz w:val="16"/>
                <w:szCs w:val="16"/>
              </w:rPr>
              <w:t>EN</w:t>
            </w:r>
          </w:p>
        </w:tc>
        <w:tc>
          <w:tcPr>
            <w:tcW w:w="1456" w:type="dxa"/>
            <w:tcBorders>
              <w:top w:val="single" w:sz="4" w:space="0" w:color="000000"/>
              <w:left w:val="single" w:sz="4" w:space="0" w:color="000000"/>
              <w:bottom w:val="single" w:sz="4" w:space="0" w:color="000000"/>
              <w:right w:val="single" w:sz="4" w:space="0" w:color="000000"/>
            </w:tcBorders>
            <w:tcMar>
              <w:top w:w="13" w:type="dxa"/>
              <w:left w:w="120" w:type="dxa"/>
              <w:bottom w:w="0" w:type="dxa"/>
              <w:right w:w="115" w:type="dxa"/>
            </w:tcMar>
            <w:hideMark/>
          </w:tcPr>
          <w:p w14:paraId="1D7EC226" w14:textId="77777777" w:rsidR="0018551E" w:rsidRPr="0002541D" w:rsidRDefault="0018551E" w:rsidP="00E90D07">
            <w:pPr>
              <w:ind w:firstLine="0"/>
              <w:jc w:val="center"/>
              <w:rPr>
                <w:sz w:val="16"/>
                <w:szCs w:val="16"/>
              </w:rPr>
            </w:pPr>
            <w:r w:rsidRPr="0002541D">
              <w:rPr>
                <w:sz w:val="16"/>
                <w:szCs w:val="16"/>
              </w:rPr>
              <w:t>HW</w:t>
            </w:r>
          </w:p>
        </w:tc>
        <w:tc>
          <w:tcPr>
            <w:tcW w:w="1184" w:type="dxa"/>
            <w:tcBorders>
              <w:top w:val="single" w:sz="4" w:space="0" w:color="000000"/>
              <w:left w:val="single" w:sz="4" w:space="0" w:color="000000"/>
              <w:bottom w:val="single" w:sz="4" w:space="0" w:color="000000"/>
              <w:right w:val="single" w:sz="4" w:space="0" w:color="000000"/>
            </w:tcBorders>
            <w:tcMar>
              <w:top w:w="13" w:type="dxa"/>
              <w:left w:w="120" w:type="dxa"/>
              <w:bottom w:w="0" w:type="dxa"/>
              <w:right w:w="115" w:type="dxa"/>
            </w:tcMar>
            <w:hideMark/>
          </w:tcPr>
          <w:p w14:paraId="22EAFB3B" w14:textId="77777777" w:rsidR="0018551E" w:rsidRPr="0002541D" w:rsidRDefault="0018551E" w:rsidP="00E90D07">
            <w:pPr>
              <w:ind w:firstLine="0"/>
              <w:jc w:val="center"/>
              <w:rPr>
                <w:sz w:val="16"/>
                <w:szCs w:val="16"/>
              </w:rPr>
            </w:pPr>
            <w:r w:rsidRPr="0002541D">
              <w:rPr>
                <w:sz w:val="16"/>
                <w:szCs w:val="16"/>
              </w:rPr>
              <w:t>60,333</w:t>
            </w:r>
          </w:p>
        </w:tc>
      </w:tr>
      <w:tr w:rsidR="0018551E" w14:paraId="1FD14FE4" w14:textId="77777777" w:rsidTr="00E90D07">
        <w:trPr>
          <w:trHeight w:val="116"/>
          <w:jc w:val="center"/>
        </w:trPr>
        <w:tc>
          <w:tcPr>
            <w:tcW w:w="1465" w:type="dxa"/>
            <w:vMerge/>
            <w:tcBorders>
              <w:top w:val="single" w:sz="4" w:space="0" w:color="000000"/>
              <w:left w:val="single" w:sz="4" w:space="0" w:color="000000"/>
              <w:bottom w:val="single" w:sz="4" w:space="0" w:color="000000"/>
              <w:right w:val="single" w:sz="4" w:space="0" w:color="000000"/>
            </w:tcBorders>
            <w:vAlign w:val="center"/>
            <w:hideMark/>
          </w:tcPr>
          <w:p w14:paraId="52664D9F" w14:textId="77777777" w:rsidR="0018551E" w:rsidRPr="0002541D" w:rsidRDefault="0018551E" w:rsidP="00E90D07">
            <w:pPr>
              <w:jc w:val="center"/>
              <w:rPr>
                <w:sz w:val="16"/>
                <w:szCs w:val="16"/>
              </w:rPr>
            </w:pPr>
          </w:p>
        </w:tc>
        <w:tc>
          <w:tcPr>
            <w:tcW w:w="1440" w:type="dxa"/>
            <w:vMerge/>
            <w:tcBorders>
              <w:top w:val="single" w:sz="4" w:space="0" w:color="000000"/>
              <w:left w:val="single" w:sz="4" w:space="0" w:color="000000"/>
              <w:bottom w:val="single" w:sz="4" w:space="0" w:color="000000"/>
              <w:right w:val="single" w:sz="4" w:space="0" w:color="000000"/>
            </w:tcBorders>
            <w:vAlign w:val="center"/>
            <w:hideMark/>
          </w:tcPr>
          <w:p w14:paraId="39BCB3A4" w14:textId="77777777" w:rsidR="0018551E" w:rsidRPr="0002541D" w:rsidRDefault="0018551E" w:rsidP="00E90D07">
            <w:pPr>
              <w:jc w:val="center"/>
              <w:rPr>
                <w:sz w:val="16"/>
                <w:szCs w:val="16"/>
              </w:rPr>
            </w:pPr>
          </w:p>
        </w:tc>
        <w:tc>
          <w:tcPr>
            <w:tcW w:w="1456" w:type="dxa"/>
            <w:tcBorders>
              <w:top w:val="single" w:sz="4" w:space="0" w:color="000000"/>
              <w:left w:val="single" w:sz="4" w:space="0" w:color="000000"/>
              <w:bottom w:val="single" w:sz="4" w:space="0" w:color="000000"/>
              <w:right w:val="single" w:sz="4" w:space="0" w:color="000000"/>
            </w:tcBorders>
            <w:tcMar>
              <w:top w:w="13" w:type="dxa"/>
              <w:left w:w="120" w:type="dxa"/>
              <w:bottom w:w="0" w:type="dxa"/>
              <w:right w:w="115" w:type="dxa"/>
            </w:tcMar>
            <w:hideMark/>
          </w:tcPr>
          <w:p w14:paraId="17445D1E" w14:textId="77777777" w:rsidR="0018551E" w:rsidRPr="0002541D" w:rsidRDefault="0018551E" w:rsidP="00E90D07">
            <w:pPr>
              <w:ind w:firstLine="0"/>
              <w:jc w:val="center"/>
              <w:rPr>
                <w:sz w:val="16"/>
                <w:szCs w:val="16"/>
              </w:rPr>
            </w:pPr>
            <w:r w:rsidRPr="0002541D">
              <w:rPr>
                <w:sz w:val="16"/>
                <w:szCs w:val="16"/>
              </w:rPr>
              <w:t>PR</w:t>
            </w:r>
          </w:p>
        </w:tc>
        <w:tc>
          <w:tcPr>
            <w:tcW w:w="1184" w:type="dxa"/>
            <w:tcBorders>
              <w:top w:val="single" w:sz="4" w:space="0" w:color="000000"/>
              <w:left w:val="single" w:sz="4" w:space="0" w:color="000000"/>
              <w:bottom w:val="single" w:sz="4" w:space="0" w:color="000000"/>
              <w:right w:val="single" w:sz="4" w:space="0" w:color="000000"/>
            </w:tcBorders>
            <w:tcMar>
              <w:top w:w="13" w:type="dxa"/>
              <w:left w:w="120" w:type="dxa"/>
              <w:bottom w:w="0" w:type="dxa"/>
              <w:right w:w="115" w:type="dxa"/>
            </w:tcMar>
            <w:hideMark/>
          </w:tcPr>
          <w:p w14:paraId="34B506C4" w14:textId="77777777" w:rsidR="0018551E" w:rsidRPr="0002541D" w:rsidRDefault="0018551E" w:rsidP="00E90D07">
            <w:pPr>
              <w:ind w:firstLine="0"/>
              <w:jc w:val="center"/>
              <w:rPr>
                <w:sz w:val="16"/>
                <w:szCs w:val="16"/>
              </w:rPr>
            </w:pPr>
            <w:r w:rsidRPr="0002541D">
              <w:rPr>
                <w:sz w:val="16"/>
                <w:szCs w:val="16"/>
              </w:rPr>
              <w:t>62992</w:t>
            </w:r>
          </w:p>
        </w:tc>
      </w:tr>
      <w:tr w:rsidR="0018551E" w14:paraId="3CE64F2F" w14:textId="77777777" w:rsidTr="00E90D07">
        <w:trPr>
          <w:trHeight w:val="121"/>
          <w:jc w:val="center"/>
        </w:trPr>
        <w:tc>
          <w:tcPr>
            <w:tcW w:w="1465" w:type="dxa"/>
            <w:vMerge w:val="restart"/>
            <w:tcBorders>
              <w:top w:val="single" w:sz="4" w:space="0" w:color="000000"/>
              <w:left w:val="single" w:sz="4" w:space="0" w:color="000000"/>
              <w:bottom w:val="single" w:sz="4" w:space="0" w:color="000000"/>
              <w:right w:val="single" w:sz="4" w:space="0" w:color="000000"/>
            </w:tcBorders>
            <w:tcMar>
              <w:top w:w="13" w:type="dxa"/>
              <w:left w:w="120" w:type="dxa"/>
              <w:bottom w:w="0" w:type="dxa"/>
              <w:right w:w="115" w:type="dxa"/>
            </w:tcMar>
            <w:vAlign w:val="center"/>
            <w:hideMark/>
          </w:tcPr>
          <w:p w14:paraId="1381C33F" w14:textId="77777777" w:rsidR="0018551E" w:rsidRPr="0002541D" w:rsidRDefault="0018551E" w:rsidP="00E90D07">
            <w:pPr>
              <w:ind w:firstLine="0"/>
              <w:jc w:val="center"/>
              <w:rPr>
                <w:sz w:val="16"/>
                <w:szCs w:val="16"/>
              </w:rPr>
            </w:pPr>
            <w:r w:rsidRPr="0002541D">
              <w:rPr>
                <w:sz w:val="16"/>
                <w:szCs w:val="16"/>
              </w:rPr>
              <w:t>HW PR</w:t>
            </w:r>
          </w:p>
        </w:tc>
        <w:tc>
          <w:tcPr>
            <w:tcW w:w="1440" w:type="dxa"/>
            <w:vMerge w:val="restart"/>
            <w:tcBorders>
              <w:top w:val="single" w:sz="4" w:space="0" w:color="000000"/>
              <w:left w:val="single" w:sz="4" w:space="0" w:color="000000"/>
              <w:bottom w:val="single" w:sz="4" w:space="0" w:color="000000"/>
              <w:right w:val="single" w:sz="4" w:space="0" w:color="000000"/>
            </w:tcBorders>
            <w:tcMar>
              <w:top w:w="13" w:type="dxa"/>
              <w:left w:w="120" w:type="dxa"/>
              <w:bottom w:w="0" w:type="dxa"/>
              <w:right w:w="115" w:type="dxa"/>
            </w:tcMar>
            <w:vAlign w:val="center"/>
            <w:hideMark/>
          </w:tcPr>
          <w:p w14:paraId="742C0E2B" w14:textId="77777777" w:rsidR="0018551E" w:rsidRPr="0002541D" w:rsidRDefault="0018551E" w:rsidP="00E90D07">
            <w:pPr>
              <w:ind w:firstLine="0"/>
              <w:jc w:val="center"/>
              <w:rPr>
                <w:sz w:val="16"/>
                <w:szCs w:val="16"/>
              </w:rPr>
            </w:pPr>
            <w:r w:rsidRPr="0002541D">
              <w:rPr>
                <w:sz w:val="16"/>
                <w:szCs w:val="16"/>
              </w:rPr>
              <w:t>BN</w:t>
            </w:r>
          </w:p>
        </w:tc>
        <w:tc>
          <w:tcPr>
            <w:tcW w:w="1456" w:type="dxa"/>
            <w:tcBorders>
              <w:top w:val="single" w:sz="4" w:space="0" w:color="000000"/>
              <w:left w:val="single" w:sz="4" w:space="0" w:color="000000"/>
              <w:bottom w:val="single" w:sz="4" w:space="0" w:color="000000"/>
              <w:right w:val="single" w:sz="4" w:space="0" w:color="000000"/>
            </w:tcBorders>
            <w:tcMar>
              <w:top w:w="13" w:type="dxa"/>
              <w:left w:w="120" w:type="dxa"/>
              <w:bottom w:w="0" w:type="dxa"/>
              <w:right w:w="115" w:type="dxa"/>
            </w:tcMar>
            <w:hideMark/>
          </w:tcPr>
          <w:p w14:paraId="59286FFF" w14:textId="77777777" w:rsidR="0018551E" w:rsidRPr="0002541D" w:rsidRDefault="0018551E" w:rsidP="00E90D07">
            <w:pPr>
              <w:ind w:firstLine="0"/>
              <w:jc w:val="center"/>
              <w:rPr>
                <w:sz w:val="16"/>
                <w:szCs w:val="16"/>
              </w:rPr>
            </w:pPr>
            <w:r w:rsidRPr="0002541D">
              <w:rPr>
                <w:sz w:val="16"/>
                <w:szCs w:val="16"/>
              </w:rPr>
              <w:t>HW</w:t>
            </w:r>
          </w:p>
        </w:tc>
        <w:tc>
          <w:tcPr>
            <w:tcW w:w="1184" w:type="dxa"/>
            <w:tcBorders>
              <w:top w:val="single" w:sz="4" w:space="0" w:color="000000"/>
              <w:left w:val="single" w:sz="4" w:space="0" w:color="000000"/>
              <w:bottom w:val="single" w:sz="4" w:space="0" w:color="000000"/>
              <w:right w:val="single" w:sz="4" w:space="0" w:color="000000"/>
            </w:tcBorders>
            <w:tcMar>
              <w:top w:w="13" w:type="dxa"/>
              <w:left w:w="120" w:type="dxa"/>
              <w:bottom w:w="0" w:type="dxa"/>
              <w:right w:w="115" w:type="dxa"/>
            </w:tcMar>
            <w:hideMark/>
          </w:tcPr>
          <w:p w14:paraId="7F5D6485" w14:textId="77777777" w:rsidR="0018551E" w:rsidRPr="0002541D" w:rsidRDefault="0018551E" w:rsidP="00E90D07">
            <w:pPr>
              <w:ind w:firstLine="0"/>
              <w:jc w:val="center"/>
              <w:rPr>
                <w:sz w:val="16"/>
                <w:szCs w:val="16"/>
              </w:rPr>
            </w:pPr>
            <w:r w:rsidRPr="0002541D">
              <w:rPr>
                <w:sz w:val="16"/>
                <w:szCs w:val="16"/>
              </w:rPr>
              <w:t>11,038</w:t>
            </w:r>
          </w:p>
        </w:tc>
      </w:tr>
      <w:tr w:rsidR="0018551E" w14:paraId="1E496153" w14:textId="77777777" w:rsidTr="00E90D07">
        <w:trPr>
          <w:trHeight w:val="116"/>
          <w:jc w:val="center"/>
        </w:trPr>
        <w:tc>
          <w:tcPr>
            <w:tcW w:w="1465" w:type="dxa"/>
            <w:vMerge/>
            <w:tcBorders>
              <w:top w:val="single" w:sz="4" w:space="0" w:color="000000"/>
              <w:left w:val="single" w:sz="4" w:space="0" w:color="000000"/>
              <w:bottom w:val="single" w:sz="4" w:space="0" w:color="000000"/>
              <w:right w:val="single" w:sz="4" w:space="0" w:color="000000"/>
            </w:tcBorders>
            <w:vAlign w:val="center"/>
            <w:hideMark/>
          </w:tcPr>
          <w:p w14:paraId="6A788421" w14:textId="77777777" w:rsidR="0018551E" w:rsidRPr="0002541D" w:rsidRDefault="0018551E" w:rsidP="00E90D07">
            <w:pPr>
              <w:jc w:val="center"/>
              <w:rPr>
                <w:sz w:val="16"/>
                <w:szCs w:val="16"/>
              </w:rPr>
            </w:pPr>
          </w:p>
        </w:tc>
        <w:tc>
          <w:tcPr>
            <w:tcW w:w="1440" w:type="dxa"/>
            <w:vMerge/>
            <w:tcBorders>
              <w:top w:val="single" w:sz="4" w:space="0" w:color="000000"/>
              <w:left w:val="single" w:sz="4" w:space="0" w:color="000000"/>
              <w:bottom w:val="single" w:sz="4" w:space="0" w:color="000000"/>
              <w:right w:val="single" w:sz="4" w:space="0" w:color="000000"/>
            </w:tcBorders>
            <w:vAlign w:val="center"/>
            <w:hideMark/>
          </w:tcPr>
          <w:p w14:paraId="2C71DFD3" w14:textId="77777777" w:rsidR="0018551E" w:rsidRPr="0002541D" w:rsidRDefault="0018551E" w:rsidP="00E90D07">
            <w:pPr>
              <w:jc w:val="center"/>
              <w:rPr>
                <w:sz w:val="16"/>
                <w:szCs w:val="16"/>
              </w:rPr>
            </w:pPr>
          </w:p>
        </w:tc>
        <w:tc>
          <w:tcPr>
            <w:tcW w:w="1456" w:type="dxa"/>
            <w:tcBorders>
              <w:top w:val="single" w:sz="4" w:space="0" w:color="000000"/>
              <w:left w:val="single" w:sz="4" w:space="0" w:color="000000"/>
              <w:bottom w:val="single" w:sz="4" w:space="0" w:color="000000"/>
              <w:right w:val="single" w:sz="4" w:space="0" w:color="000000"/>
            </w:tcBorders>
            <w:tcMar>
              <w:top w:w="13" w:type="dxa"/>
              <w:left w:w="120" w:type="dxa"/>
              <w:bottom w:w="0" w:type="dxa"/>
              <w:right w:w="115" w:type="dxa"/>
            </w:tcMar>
            <w:hideMark/>
          </w:tcPr>
          <w:p w14:paraId="27A46278" w14:textId="77777777" w:rsidR="0018551E" w:rsidRPr="0002541D" w:rsidRDefault="0018551E" w:rsidP="00E90D07">
            <w:pPr>
              <w:ind w:firstLine="0"/>
              <w:jc w:val="center"/>
              <w:rPr>
                <w:sz w:val="16"/>
                <w:szCs w:val="16"/>
              </w:rPr>
            </w:pPr>
            <w:r w:rsidRPr="0002541D">
              <w:rPr>
                <w:sz w:val="16"/>
                <w:szCs w:val="16"/>
              </w:rPr>
              <w:t>PR</w:t>
            </w:r>
          </w:p>
        </w:tc>
        <w:tc>
          <w:tcPr>
            <w:tcW w:w="1184" w:type="dxa"/>
            <w:tcBorders>
              <w:top w:val="single" w:sz="4" w:space="0" w:color="000000"/>
              <w:left w:val="single" w:sz="4" w:space="0" w:color="000000"/>
              <w:bottom w:val="single" w:sz="4" w:space="0" w:color="000000"/>
              <w:right w:val="single" w:sz="4" w:space="0" w:color="000000"/>
            </w:tcBorders>
            <w:tcMar>
              <w:top w:w="13" w:type="dxa"/>
              <w:left w:w="120" w:type="dxa"/>
              <w:bottom w:w="0" w:type="dxa"/>
              <w:right w:w="115" w:type="dxa"/>
            </w:tcMar>
            <w:hideMark/>
          </w:tcPr>
          <w:p w14:paraId="68624DA3" w14:textId="77777777" w:rsidR="0018551E" w:rsidRPr="0002541D" w:rsidRDefault="0018551E" w:rsidP="00E90D07">
            <w:pPr>
              <w:ind w:firstLine="0"/>
              <w:jc w:val="center"/>
              <w:rPr>
                <w:sz w:val="16"/>
                <w:szCs w:val="16"/>
              </w:rPr>
            </w:pPr>
            <w:r w:rsidRPr="0002541D">
              <w:rPr>
                <w:sz w:val="16"/>
                <w:szCs w:val="16"/>
              </w:rPr>
              <w:t>11,038</w:t>
            </w:r>
          </w:p>
        </w:tc>
      </w:tr>
      <w:tr w:rsidR="0018551E" w14:paraId="5D3DF1A6" w14:textId="77777777" w:rsidTr="00E90D07">
        <w:trPr>
          <w:trHeight w:val="116"/>
          <w:jc w:val="center"/>
        </w:trPr>
        <w:tc>
          <w:tcPr>
            <w:tcW w:w="1465" w:type="dxa"/>
            <w:vMerge/>
            <w:tcBorders>
              <w:top w:val="single" w:sz="4" w:space="0" w:color="000000"/>
              <w:left w:val="single" w:sz="4" w:space="0" w:color="000000"/>
              <w:bottom w:val="single" w:sz="4" w:space="0" w:color="000000"/>
              <w:right w:val="single" w:sz="4" w:space="0" w:color="000000"/>
            </w:tcBorders>
            <w:vAlign w:val="center"/>
            <w:hideMark/>
          </w:tcPr>
          <w:p w14:paraId="00277157" w14:textId="77777777" w:rsidR="0018551E" w:rsidRPr="0002541D" w:rsidRDefault="0018551E" w:rsidP="00E90D07">
            <w:pPr>
              <w:jc w:val="center"/>
              <w:rPr>
                <w:sz w:val="16"/>
                <w:szCs w:val="16"/>
              </w:rPr>
            </w:pPr>
          </w:p>
        </w:tc>
        <w:tc>
          <w:tcPr>
            <w:tcW w:w="1440" w:type="dxa"/>
            <w:vMerge w:val="restart"/>
            <w:tcBorders>
              <w:top w:val="single" w:sz="4" w:space="0" w:color="000000"/>
              <w:left w:val="single" w:sz="4" w:space="0" w:color="000000"/>
              <w:bottom w:val="single" w:sz="4" w:space="0" w:color="000000"/>
              <w:right w:val="single" w:sz="4" w:space="0" w:color="000000"/>
            </w:tcBorders>
            <w:tcMar>
              <w:top w:w="13" w:type="dxa"/>
              <w:left w:w="120" w:type="dxa"/>
              <w:bottom w:w="0" w:type="dxa"/>
              <w:right w:w="115" w:type="dxa"/>
            </w:tcMar>
            <w:vAlign w:val="center"/>
            <w:hideMark/>
          </w:tcPr>
          <w:p w14:paraId="0433D553" w14:textId="77777777" w:rsidR="0018551E" w:rsidRPr="0002541D" w:rsidRDefault="0018551E" w:rsidP="00E90D07">
            <w:pPr>
              <w:ind w:firstLine="0"/>
              <w:jc w:val="center"/>
              <w:rPr>
                <w:sz w:val="16"/>
                <w:szCs w:val="16"/>
              </w:rPr>
            </w:pPr>
            <w:r w:rsidRPr="0002541D">
              <w:rPr>
                <w:sz w:val="16"/>
                <w:szCs w:val="16"/>
              </w:rPr>
              <w:t>EN</w:t>
            </w:r>
          </w:p>
        </w:tc>
        <w:tc>
          <w:tcPr>
            <w:tcW w:w="1456" w:type="dxa"/>
            <w:tcBorders>
              <w:top w:val="single" w:sz="4" w:space="0" w:color="000000"/>
              <w:left w:val="single" w:sz="4" w:space="0" w:color="000000"/>
              <w:bottom w:val="single" w:sz="4" w:space="0" w:color="000000"/>
              <w:right w:val="single" w:sz="4" w:space="0" w:color="000000"/>
            </w:tcBorders>
            <w:tcMar>
              <w:top w:w="13" w:type="dxa"/>
              <w:left w:w="120" w:type="dxa"/>
              <w:bottom w:w="0" w:type="dxa"/>
              <w:right w:w="115" w:type="dxa"/>
            </w:tcMar>
            <w:hideMark/>
          </w:tcPr>
          <w:p w14:paraId="538B85E7" w14:textId="77777777" w:rsidR="0018551E" w:rsidRPr="0002541D" w:rsidRDefault="0018551E" w:rsidP="00E90D07">
            <w:pPr>
              <w:ind w:firstLine="0"/>
              <w:jc w:val="center"/>
              <w:rPr>
                <w:sz w:val="16"/>
                <w:szCs w:val="16"/>
              </w:rPr>
            </w:pPr>
            <w:r w:rsidRPr="0002541D">
              <w:rPr>
                <w:sz w:val="16"/>
                <w:szCs w:val="16"/>
              </w:rPr>
              <w:t>PR</w:t>
            </w:r>
          </w:p>
        </w:tc>
        <w:tc>
          <w:tcPr>
            <w:tcW w:w="1184" w:type="dxa"/>
            <w:tcBorders>
              <w:top w:val="single" w:sz="4" w:space="0" w:color="000000"/>
              <w:left w:val="single" w:sz="4" w:space="0" w:color="000000"/>
              <w:bottom w:val="single" w:sz="4" w:space="0" w:color="000000"/>
              <w:right w:val="single" w:sz="4" w:space="0" w:color="000000"/>
            </w:tcBorders>
            <w:tcMar>
              <w:top w:w="13" w:type="dxa"/>
              <w:left w:w="120" w:type="dxa"/>
              <w:bottom w:w="0" w:type="dxa"/>
              <w:right w:w="115" w:type="dxa"/>
            </w:tcMar>
            <w:hideMark/>
          </w:tcPr>
          <w:p w14:paraId="2A9CD256" w14:textId="77777777" w:rsidR="0018551E" w:rsidRPr="0002541D" w:rsidRDefault="0018551E" w:rsidP="00E90D07">
            <w:pPr>
              <w:ind w:firstLine="0"/>
              <w:jc w:val="center"/>
              <w:rPr>
                <w:sz w:val="16"/>
                <w:szCs w:val="16"/>
              </w:rPr>
            </w:pPr>
            <w:r w:rsidRPr="0002541D">
              <w:rPr>
                <w:sz w:val="16"/>
                <w:szCs w:val="16"/>
              </w:rPr>
              <w:t>11,038</w:t>
            </w:r>
          </w:p>
        </w:tc>
      </w:tr>
      <w:tr w:rsidR="0018551E" w14:paraId="00033035" w14:textId="77777777" w:rsidTr="00E90D07">
        <w:trPr>
          <w:trHeight w:val="116"/>
          <w:jc w:val="center"/>
        </w:trPr>
        <w:tc>
          <w:tcPr>
            <w:tcW w:w="1465" w:type="dxa"/>
            <w:vMerge/>
            <w:tcBorders>
              <w:top w:val="single" w:sz="4" w:space="0" w:color="000000"/>
              <w:left w:val="single" w:sz="4" w:space="0" w:color="000000"/>
              <w:bottom w:val="single" w:sz="4" w:space="0" w:color="000000"/>
              <w:right w:val="single" w:sz="4" w:space="0" w:color="000000"/>
            </w:tcBorders>
            <w:vAlign w:val="center"/>
            <w:hideMark/>
          </w:tcPr>
          <w:p w14:paraId="2C6C674A" w14:textId="77777777" w:rsidR="0018551E" w:rsidRPr="0002541D" w:rsidRDefault="0018551E" w:rsidP="00E90D07">
            <w:pPr>
              <w:jc w:val="center"/>
              <w:rPr>
                <w:sz w:val="16"/>
                <w:szCs w:val="16"/>
              </w:rPr>
            </w:pPr>
          </w:p>
        </w:tc>
        <w:tc>
          <w:tcPr>
            <w:tcW w:w="1440" w:type="dxa"/>
            <w:vMerge/>
            <w:tcBorders>
              <w:top w:val="single" w:sz="4" w:space="0" w:color="000000"/>
              <w:left w:val="single" w:sz="4" w:space="0" w:color="000000"/>
              <w:bottom w:val="single" w:sz="4" w:space="0" w:color="000000"/>
              <w:right w:val="single" w:sz="4" w:space="0" w:color="000000"/>
            </w:tcBorders>
            <w:vAlign w:val="center"/>
            <w:hideMark/>
          </w:tcPr>
          <w:p w14:paraId="55C350A2" w14:textId="77777777" w:rsidR="0018551E" w:rsidRPr="0002541D" w:rsidRDefault="0018551E" w:rsidP="00E90D07">
            <w:pPr>
              <w:jc w:val="center"/>
              <w:rPr>
                <w:sz w:val="16"/>
                <w:szCs w:val="16"/>
              </w:rPr>
            </w:pPr>
          </w:p>
        </w:tc>
        <w:tc>
          <w:tcPr>
            <w:tcW w:w="1456" w:type="dxa"/>
            <w:tcBorders>
              <w:top w:val="single" w:sz="4" w:space="0" w:color="000000"/>
              <w:left w:val="single" w:sz="4" w:space="0" w:color="000000"/>
              <w:bottom w:val="single" w:sz="4" w:space="0" w:color="000000"/>
              <w:right w:val="single" w:sz="4" w:space="0" w:color="000000"/>
            </w:tcBorders>
            <w:tcMar>
              <w:top w:w="13" w:type="dxa"/>
              <w:left w:w="120" w:type="dxa"/>
              <w:bottom w:w="0" w:type="dxa"/>
              <w:right w:w="115" w:type="dxa"/>
            </w:tcMar>
            <w:hideMark/>
          </w:tcPr>
          <w:p w14:paraId="40F92D05" w14:textId="77777777" w:rsidR="0018551E" w:rsidRPr="0002541D" w:rsidRDefault="0018551E" w:rsidP="00E90D07">
            <w:pPr>
              <w:ind w:firstLine="0"/>
              <w:jc w:val="center"/>
              <w:rPr>
                <w:sz w:val="16"/>
                <w:szCs w:val="16"/>
              </w:rPr>
            </w:pPr>
            <w:r w:rsidRPr="0002541D">
              <w:rPr>
                <w:sz w:val="16"/>
                <w:szCs w:val="16"/>
              </w:rPr>
              <w:t>HW</w:t>
            </w:r>
          </w:p>
        </w:tc>
        <w:tc>
          <w:tcPr>
            <w:tcW w:w="1184" w:type="dxa"/>
            <w:tcBorders>
              <w:top w:val="single" w:sz="4" w:space="0" w:color="000000"/>
              <w:left w:val="single" w:sz="4" w:space="0" w:color="000000"/>
              <w:bottom w:val="single" w:sz="4" w:space="0" w:color="000000"/>
              <w:right w:val="single" w:sz="4" w:space="0" w:color="000000"/>
            </w:tcBorders>
            <w:tcMar>
              <w:top w:w="13" w:type="dxa"/>
              <w:left w:w="120" w:type="dxa"/>
              <w:bottom w:w="0" w:type="dxa"/>
              <w:right w:w="115" w:type="dxa"/>
            </w:tcMar>
            <w:hideMark/>
          </w:tcPr>
          <w:p w14:paraId="3240EE50" w14:textId="77777777" w:rsidR="0018551E" w:rsidRPr="0002541D" w:rsidRDefault="0018551E" w:rsidP="00E90D07">
            <w:pPr>
              <w:ind w:firstLine="0"/>
              <w:jc w:val="center"/>
              <w:rPr>
                <w:sz w:val="16"/>
                <w:szCs w:val="16"/>
              </w:rPr>
            </w:pPr>
            <w:r w:rsidRPr="0002541D">
              <w:rPr>
                <w:sz w:val="16"/>
                <w:szCs w:val="16"/>
              </w:rPr>
              <w:t>11,038</w:t>
            </w:r>
          </w:p>
        </w:tc>
      </w:tr>
    </w:tbl>
    <w:p w14:paraId="34E82EFE" w14:textId="2F9CC62B" w:rsidR="002C6FF2" w:rsidRDefault="00091532" w:rsidP="00091532">
      <w:pPr>
        <w:pStyle w:val="p1a"/>
        <w:jc w:val="center"/>
      </w:pPr>
      <w:r>
        <w:rPr>
          <w:b/>
        </w:rPr>
        <w:t xml:space="preserve">Table </w:t>
      </w:r>
      <w:r>
        <w:rPr>
          <w:b/>
        </w:rPr>
        <w:fldChar w:fldCharType="begin"/>
      </w:r>
      <w:r>
        <w:rPr>
          <w:b/>
        </w:rPr>
        <w:instrText xml:space="preserve"> SEQ "Table" \* MERGEFORMAT </w:instrText>
      </w:r>
      <w:r>
        <w:rPr>
          <w:b/>
        </w:rPr>
        <w:fldChar w:fldCharType="separate"/>
      </w:r>
      <w:r w:rsidR="009D61E3">
        <w:rPr>
          <w:b/>
          <w:noProof/>
        </w:rPr>
        <w:t>1</w:t>
      </w:r>
      <w:r>
        <w:rPr>
          <w:b/>
        </w:rPr>
        <w:fldChar w:fldCharType="end"/>
      </w:r>
      <w:r>
        <w:rPr>
          <w:b/>
        </w:rPr>
        <w:t>.</w:t>
      </w:r>
      <w:r>
        <w:t xml:space="preserve"> </w:t>
      </w:r>
      <w:r w:rsidRPr="0002541D">
        <w:t>Number</w:t>
      </w:r>
      <w:r>
        <w:t xml:space="preserve"> of samples in different datasets</w:t>
      </w:r>
    </w:p>
    <w:p w14:paraId="3257C7B5" w14:textId="77777777" w:rsidR="00693287" w:rsidRPr="00693287" w:rsidRDefault="00693287" w:rsidP="00693287"/>
    <w:p w14:paraId="1D50177B" w14:textId="63F7CFB5" w:rsidR="0018551E" w:rsidRPr="0002541D" w:rsidRDefault="0018551E" w:rsidP="002C6FF2">
      <w:pPr>
        <w:pStyle w:val="p1a"/>
        <w:ind w:firstLine="227"/>
      </w:pPr>
      <w:r w:rsidRPr="0002541D">
        <w:t xml:space="preserve">We implemented four data augmentation techniques in our dataset to increase the size, which includes: (a) rotating the images in the range </w:t>
      </w:r>
      <w:r w:rsidR="00E425A5" w:rsidRPr="0002541D">
        <w:t>of 20</w:t>
      </w:r>
      <w:r w:rsidRPr="0002541D">
        <w:t xml:space="preserve"> degrees, (b) flipping the images horizontally, (c) shifting the width </w:t>
      </w:r>
      <w:r w:rsidR="00E425A5" w:rsidRPr="0002541D">
        <w:t>by 20</w:t>
      </w:r>
      <w:r w:rsidRPr="0002541D">
        <w:t xml:space="preserve">%, and finally, (d) shifting the height </w:t>
      </w:r>
      <w:r w:rsidR="00E425A5" w:rsidRPr="0002541D">
        <w:t>by 20</w:t>
      </w:r>
      <w:r w:rsidRPr="0002541D">
        <w:t>%.</w:t>
      </w:r>
    </w:p>
    <w:p w14:paraId="3B5312A4" w14:textId="3F2CA00F" w:rsidR="0002541D" w:rsidRDefault="0002541D" w:rsidP="0002541D">
      <w:pPr>
        <w:pStyle w:val="heading1"/>
      </w:pPr>
      <w:r>
        <w:rPr>
          <w:sz w:val="20"/>
        </w:rPr>
        <w:t>W</w:t>
      </w:r>
      <w:r>
        <w:t xml:space="preserve">ork </w:t>
      </w:r>
      <w:r>
        <w:rPr>
          <w:sz w:val="20"/>
        </w:rPr>
        <w:t>M</w:t>
      </w:r>
      <w:r>
        <w:t xml:space="preserve">ethodology </w:t>
      </w:r>
    </w:p>
    <w:p w14:paraId="7CFF0354" w14:textId="5B3A3457" w:rsidR="0002541D" w:rsidRPr="0002541D" w:rsidRDefault="0002541D" w:rsidP="0002541D">
      <w:pPr>
        <w:pStyle w:val="p1a"/>
      </w:pPr>
      <w:r w:rsidRPr="0002541D">
        <w:t xml:space="preserve">Practical OCRs have to pre-process a document to detect the language it is written in (e.g. a single language, or of mixed language) and the type of document (e.g. handwritten or printed or mixed) to run specific models for layout analysis, segmentation, and character recognition. In the work reported here, </w:t>
      </w:r>
      <w:r w:rsidR="00E90D07">
        <w:t>we aimed</w:t>
      </w:r>
      <w:r w:rsidRPr="0002541D">
        <w:t xml:space="preserve"> to build solutions (or ‘models’), which are optimized with respect to computational, and resource costs, rather than employing more extensive, complex but cost-expensive models such as VGG-16 [1</w:t>
      </w:r>
      <w:r w:rsidR="00E425A5">
        <w:t>3</w:t>
      </w:r>
      <w:r w:rsidRPr="0002541D">
        <w:t>], AlexNet [1</w:t>
      </w:r>
      <w:r w:rsidR="00E425A5">
        <w:t>4</w:t>
      </w:r>
      <w:r w:rsidRPr="0002541D">
        <w:t>], Inception-v3 [</w:t>
      </w:r>
      <w:r w:rsidR="00E425A5">
        <w:t>15</w:t>
      </w:r>
      <w:r w:rsidRPr="0002541D">
        <w:t>], Transfer learning [</w:t>
      </w:r>
      <w:r w:rsidR="00E425A5">
        <w:t>16</w:t>
      </w:r>
      <w:r w:rsidRPr="0002541D">
        <w:t>], and others. Below we describe our model architecture.</w:t>
      </w:r>
    </w:p>
    <w:p w14:paraId="5E2FA0FB" w14:textId="3345976F" w:rsidR="0002541D" w:rsidRDefault="0002541D" w:rsidP="0002541D">
      <w:pPr>
        <w:pStyle w:val="heading2"/>
      </w:pPr>
      <w:r w:rsidRPr="0002541D">
        <w:t>Proposed Models</w:t>
      </w:r>
    </w:p>
    <w:p w14:paraId="656D3DA7" w14:textId="62F6DC59" w:rsidR="00940770" w:rsidRDefault="0002541D" w:rsidP="002C6FF2">
      <w:pPr>
        <w:pStyle w:val="p1a"/>
      </w:pPr>
      <w:r w:rsidRPr="0002541D">
        <w:t>Model architecture is a function of many variables. Since our datasets have many variations, so had to adapt and customize our basic model architecture. The architecture for</w:t>
      </w:r>
      <w:r w:rsidR="00E425A5">
        <w:t xml:space="preserve"> all our dataset</w:t>
      </w:r>
      <w:r w:rsidR="00E90D07">
        <w:t>s</w:t>
      </w:r>
      <w:r w:rsidR="00E425A5">
        <w:t>,</w:t>
      </w:r>
      <w:r w:rsidRPr="0002541D">
        <w:t xml:space="preserve"> we </w:t>
      </w:r>
      <w:r w:rsidR="00E425A5">
        <w:t xml:space="preserve">use one </w:t>
      </w:r>
      <w:r w:rsidRPr="0002541D">
        <w:t xml:space="preserve">model </w:t>
      </w:r>
      <w:r w:rsidR="00E425A5">
        <w:t>and get</w:t>
      </w:r>
      <w:r w:rsidRPr="0002541D">
        <w:t xml:space="preserve"> better performance. </w:t>
      </w:r>
    </w:p>
    <w:p w14:paraId="7E97E4A9" w14:textId="35AE93E2" w:rsidR="00F3211A" w:rsidRPr="00C34622" w:rsidRDefault="00E425A5" w:rsidP="00DB5ECF">
      <w:r>
        <w:t xml:space="preserve">For all three </w:t>
      </w:r>
      <w:r w:rsidR="00940770">
        <w:t>datasets</w:t>
      </w:r>
      <w:r w:rsidR="0002541D" w:rsidRPr="005E016A">
        <w:t xml:space="preserve"> (BN HW PR, EN HW PR</w:t>
      </w:r>
      <w:r>
        <w:t>,</w:t>
      </w:r>
      <w:r w:rsidRPr="00E425A5">
        <w:t xml:space="preserve"> </w:t>
      </w:r>
      <w:r w:rsidRPr="00C34622">
        <w:t>HW PR</w:t>
      </w:r>
      <w:r w:rsidR="0002541D" w:rsidRPr="005E016A">
        <w:t xml:space="preserve">), </w:t>
      </w:r>
      <w:r w:rsidR="005E016A" w:rsidRPr="005E016A">
        <w:t>we propose a Convolutional Neural Network model [</w:t>
      </w:r>
      <w:r w:rsidR="00940770">
        <w:t>17</w:t>
      </w:r>
      <w:r w:rsidR="005E016A" w:rsidRPr="005E016A">
        <w:t xml:space="preserve">] for classification of language and type. This model used convolution, max-pooling layer, fully connected dense layer, and some regularization methods like dropout with fairly complex architecture. In this model, </w:t>
      </w:r>
      <w:r w:rsidRPr="00C34622">
        <w:t xml:space="preserve">one convolutional layer in the first block which is also an input layer with kernel size 5, and </w:t>
      </w:r>
      <w:r w:rsidR="00E90D07">
        <w:t xml:space="preserve">a </w:t>
      </w:r>
      <w:r w:rsidRPr="00C34622">
        <w:t>filter size of 32. In this convolutional layer, the input image width is 64 and the height is 64 using activation function ReLU</w:t>
      </w:r>
      <w:r w:rsidR="00940770">
        <w:t xml:space="preserve"> </w:t>
      </w:r>
      <w:r>
        <w:t>[</w:t>
      </w:r>
      <w:r w:rsidR="00940770">
        <w:t>18</w:t>
      </w:r>
      <w:r>
        <w:t>]</w:t>
      </w:r>
      <w:r w:rsidRPr="00C34622">
        <w:t xml:space="preserve"> with </w:t>
      </w:r>
      <w:r>
        <w:t xml:space="preserve">“Same” </w:t>
      </w:r>
      <w:r w:rsidRPr="00C34622">
        <w:t xml:space="preserve">padding. The second block is also convolutional layer with kernel size 5, filter size 32 using activation function ReLU with padding, then max-pooling layer with pool size 2, followed by 25% dropout. Then two convolutional layers with kernel size 3, filter size 64 using activation function </w:t>
      </w:r>
      <w:r w:rsidRPr="00C34622">
        <w:lastRenderedPageBreak/>
        <w:t xml:space="preserve">ReLU with padding, then max-pooling layer with </w:t>
      </w:r>
      <w:r w:rsidR="00E90D07">
        <w:t xml:space="preserve">a </w:t>
      </w:r>
      <w:r w:rsidRPr="00C34622">
        <w:t xml:space="preserve">pool size of 2, strides size of 2, followed by 25% dropout. Then the output is flattened to an array and passed through a fully connected dense layer of 256 hidden units with </w:t>
      </w:r>
      <w:r w:rsidR="00E90D07">
        <w:t xml:space="preserve">the </w:t>
      </w:r>
      <w:r w:rsidRPr="00C34622">
        <w:t xml:space="preserve">ReLU activation layer followed by </w:t>
      </w:r>
      <w:r w:rsidR="00E90D07">
        <w:t xml:space="preserve">a </w:t>
      </w:r>
      <w:r w:rsidRPr="00C34622">
        <w:t xml:space="preserve">50% dropout layer and passed through a fully connected dense layer of </w:t>
      </w:r>
      <w:r w:rsidR="00091532">
        <w:t>1</w:t>
      </w:r>
      <w:r w:rsidRPr="00C34622">
        <w:t xml:space="preserve"> </w:t>
      </w:r>
      <w:proofErr w:type="gramStart"/>
      <w:r w:rsidRPr="00C34622">
        <w:t>nodes</w:t>
      </w:r>
      <w:proofErr w:type="gramEnd"/>
      <w:r w:rsidRPr="00C34622">
        <w:t xml:space="preserve"> with </w:t>
      </w:r>
      <w:r w:rsidR="00091532">
        <w:t xml:space="preserve">“Sigmoid” </w:t>
      </w:r>
      <w:r w:rsidRPr="00C34622">
        <w:t xml:space="preserve">activation. This final layer is our output layer for this model. Fig </w:t>
      </w:r>
      <w:r>
        <w:t>2</w:t>
      </w:r>
      <w:r w:rsidRPr="00C34622">
        <w:t xml:space="preserve"> shows the model.</w:t>
      </w:r>
    </w:p>
    <w:p w14:paraId="793EF402" w14:textId="35058180" w:rsidR="00C34622" w:rsidRDefault="0002541D" w:rsidP="00DB5ECF">
      <w:pPr>
        <w:pStyle w:val="NormalWeb"/>
        <w:spacing w:before="0" w:beforeAutospacing="0" w:after="0" w:afterAutospacing="0"/>
        <w:jc w:val="center"/>
        <w:rPr>
          <w:b/>
        </w:rPr>
      </w:pPr>
      <w:r>
        <w:rPr>
          <w:rFonts w:ascii="Calibri" w:hAnsi="Calibri" w:cs="Calibri"/>
          <w:noProof/>
          <w:color w:val="000000"/>
          <w:sz w:val="20"/>
          <w:szCs w:val="20"/>
          <w:bdr w:val="none" w:sz="0" w:space="0" w:color="auto" w:frame="1"/>
        </w:rPr>
        <w:drawing>
          <wp:inline distT="0" distB="0" distL="0" distR="0" wp14:anchorId="78216CA9" wp14:editId="29ED35AC">
            <wp:extent cx="967106" cy="4378601"/>
            <wp:effectExtent l="889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rot="16200000">
                      <a:off x="0" y="0"/>
                      <a:ext cx="993985" cy="4500296"/>
                    </a:xfrm>
                    <a:prstGeom prst="rect">
                      <a:avLst/>
                    </a:prstGeom>
                    <a:noFill/>
                    <a:ln>
                      <a:noFill/>
                    </a:ln>
                  </pic:spPr>
                </pic:pic>
              </a:graphicData>
            </a:graphic>
          </wp:inline>
        </w:drawing>
      </w:r>
    </w:p>
    <w:p w14:paraId="5BDA06B6" w14:textId="2566399F" w:rsidR="0002541D" w:rsidRDefault="00E739FB" w:rsidP="00DB5ECF">
      <w:pPr>
        <w:pStyle w:val="figurecaption"/>
        <w:spacing w:before="0"/>
      </w:pPr>
      <w:r>
        <w:rPr>
          <w:b/>
        </w:rPr>
        <w:t xml:space="preserve">Fig. </w:t>
      </w:r>
      <w:r>
        <w:rPr>
          <w:b/>
        </w:rPr>
        <w:fldChar w:fldCharType="begin"/>
      </w:r>
      <w:r>
        <w:rPr>
          <w:b/>
        </w:rPr>
        <w:instrText xml:space="preserve"> SEQ "Figure" \* MERGEFORMAT </w:instrText>
      </w:r>
      <w:r>
        <w:rPr>
          <w:b/>
        </w:rPr>
        <w:fldChar w:fldCharType="separate"/>
      </w:r>
      <w:r w:rsidR="009D61E3">
        <w:rPr>
          <w:b/>
          <w:noProof/>
        </w:rPr>
        <w:t>2</w:t>
      </w:r>
      <w:r>
        <w:rPr>
          <w:b/>
        </w:rPr>
        <w:fldChar w:fldCharType="end"/>
      </w:r>
      <w:r>
        <w:rPr>
          <w:b/>
        </w:rPr>
        <w:t>.</w:t>
      </w:r>
      <w:r>
        <w:t xml:space="preserve"> </w:t>
      </w:r>
      <w:r w:rsidR="00940770" w:rsidRPr="005E016A">
        <w:t>BN HW PR, EN HW PR</w:t>
      </w:r>
      <w:r w:rsidR="00940770">
        <w:t>, HW</w:t>
      </w:r>
      <w:r w:rsidRPr="00C34622">
        <w:t xml:space="preserve"> PR </w:t>
      </w:r>
      <w:r w:rsidR="0002541D">
        <w:t>detection model</w:t>
      </w:r>
    </w:p>
    <w:p w14:paraId="5D97F05C" w14:textId="7406104F" w:rsidR="00EA7701" w:rsidRPr="00EA7701" w:rsidRDefault="00EA7701" w:rsidP="00EA7701">
      <w:pPr>
        <w:overflowPunct/>
        <w:autoSpaceDE/>
        <w:autoSpaceDN/>
        <w:adjustRightInd/>
        <w:spacing w:after="5" w:line="240" w:lineRule="auto"/>
        <w:ind w:left="-15" w:firstLine="189"/>
        <w:textAlignment w:val="auto"/>
        <w:rPr>
          <w:sz w:val="24"/>
          <w:szCs w:val="24"/>
        </w:rPr>
      </w:pPr>
      <w:r w:rsidRPr="00EA7701">
        <w:rPr>
          <w:rFonts w:ascii="Calibri" w:hAnsi="Calibri" w:cs="Calibri"/>
          <w:color w:val="000000"/>
        </w:rPr>
        <w:t>To minimize the error of convolutional algorithms, optimization algorithms are widely used. Our proposed model used Adam optimizer [</w:t>
      </w:r>
      <w:r>
        <w:rPr>
          <w:rFonts w:ascii="Calibri" w:hAnsi="Calibri" w:cs="Calibri"/>
          <w:color w:val="000000"/>
        </w:rPr>
        <w:t>19</w:t>
      </w:r>
      <w:r w:rsidRPr="00EA7701">
        <w:rPr>
          <w:rFonts w:ascii="Calibri" w:hAnsi="Calibri" w:cs="Calibri"/>
          <w:color w:val="000000"/>
        </w:rPr>
        <w:t>] with a learning rate of 0.001. Adam optimization algorithms are used to update network weights iteratively in training data. Adam is an update of extension to a stochastic gradient descent algorithm. For its better performance, it is widely used in computer vision work.</w:t>
      </w:r>
    </w:p>
    <w:p w14:paraId="6A54B6A7" w14:textId="2AC82F97" w:rsidR="00EA7701" w:rsidRPr="00EA7701" w:rsidRDefault="00EA7701" w:rsidP="00EA7701">
      <w:r w:rsidRPr="00EA7701">
        <w:rPr>
          <w:rFonts w:ascii="Calibri" w:hAnsi="Calibri" w:cs="Calibri"/>
          <w:color w:val="000000"/>
        </w:rPr>
        <w:t xml:space="preserve">To calculate the error for optimizing algorithms, we used binary cross-entropy function for </w:t>
      </w:r>
      <w:r w:rsidR="00B55DEF">
        <w:rPr>
          <w:rFonts w:ascii="Calibri" w:hAnsi="Calibri" w:cs="Calibri"/>
          <w:color w:val="000000"/>
        </w:rPr>
        <w:t>our all datasets</w:t>
      </w:r>
      <w:r w:rsidRPr="00EA7701">
        <w:rPr>
          <w:rFonts w:ascii="Calibri" w:hAnsi="Calibri" w:cs="Calibri"/>
          <w:color w:val="000000"/>
        </w:rPr>
        <w:t xml:space="preserve"> mode</w:t>
      </w:r>
      <w:r w:rsidR="00B55DEF">
        <w:rPr>
          <w:rFonts w:ascii="Calibri" w:hAnsi="Calibri" w:cs="Calibri"/>
          <w:color w:val="000000"/>
        </w:rPr>
        <w:t>.</w:t>
      </w:r>
    </w:p>
    <w:p w14:paraId="012C17F2" w14:textId="40F7CC46" w:rsidR="0002541D" w:rsidRPr="008F41F9" w:rsidRDefault="0002541D" w:rsidP="008F41F9">
      <w:pPr>
        <w:pStyle w:val="heading2"/>
        <w:rPr>
          <w:rStyle w:val="heading30"/>
          <w:b/>
          <w:bCs/>
        </w:rPr>
      </w:pPr>
      <w:r w:rsidRPr="008F41F9">
        <w:rPr>
          <w:rStyle w:val="heading30"/>
          <w:b/>
          <w:bCs/>
        </w:rPr>
        <w:t xml:space="preserve"> Epochs and EarlyStop</w:t>
      </w:r>
    </w:p>
    <w:p w14:paraId="27E0F9EE" w14:textId="1C07AC16" w:rsidR="0018551E" w:rsidRDefault="0002541D" w:rsidP="0018551E">
      <w:pPr>
        <w:ind w:firstLine="0"/>
      </w:pPr>
      <w:r w:rsidRPr="00C34622">
        <w:t xml:space="preserve">An issue with training neural networks is choosing how many training epochs to use. Too many epochs can result in the training dataset being over-fitted, while too few can result in the model being under-fitted. The EarlyStop feature has different metrics (or ‘arguments’) one can adjust to set up when the training process will stop. We set our initial epochs as </w:t>
      </w:r>
      <w:r w:rsidR="008F41F9">
        <w:t>30</w:t>
      </w:r>
      <w:r w:rsidRPr="00C34622">
        <w:t>. EarlyStop function monitors our test loss and stops the training when needed. In our research, our models</w:t>
      </w:r>
      <w:r w:rsidR="00940770">
        <w:t xml:space="preserve"> for </w:t>
      </w:r>
      <w:r w:rsidR="00940770" w:rsidRPr="00C34622">
        <w:t>different</w:t>
      </w:r>
      <w:r w:rsidR="00940770">
        <w:t xml:space="preserve"> datasets</w:t>
      </w:r>
      <w:r w:rsidRPr="00C34622">
        <w:t xml:space="preserve"> stop at different epochs based on model loss, details of which will be presented in the next </w:t>
      </w:r>
      <w:r w:rsidR="00E90D07">
        <w:t>s</w:t>
      </w:r>
      <w:r w:rsidRPr="00C34622">
        <w:t>ection.</w:t>
      </w:r>
    </w:p>
    <w:p w14:paraId="74970E67" w14:textId="2A55BF19" w:rsidR="0018551E" w:rsidRDefault="00C34622" w:rsidP="00C64221">
      <w:pPr>
        <w:pStyle w:val="heading1"/>
      </w:pPr>
      <w:r>
        <w:rPr>
          <w:sz w:val="20"/>
        </w:rPr>
        <w:t>R</w:t>
      </w:r>
      <w:r w:rsidR="00C64221">
        <w:t xml:space="preserve">esult Analysis </w:t>
      </w:r>
    </w:p>
    <w:p w14:paraId="54F5A2A0" w14:textId="77777777" w:rsidR="00C64221" w:rsidRDefault="00C64221" w:rsidP="00C64221">
      <w:pPr>
        <w:pStyle w:val="p1a"/>
      </w:pPr>
      <w:r>
        <w:t>Our proposed methods have achieved very good results for both training and validation sets. We present these results below.</w:t>
      </w:r>
    </w:p>
    <w:p w14:paraId="6E6CB2FB" w14:textId="15B05ED4" w:rsidR="00C64221" w:rsidRDefault="00C64221" w:rsidP="00C64221">
      <w:pPr>
        <w:pStyle w:val="heading2"/>
      </w:pPr>
      <w:r>
        <w:t>Learning Curve</w:t>
      </w:r>
    </w:p>
    <w:p w14:paraId="5B1B45BC" w14:textId="6D6182F5" w:rsidR="00C64221" w:rsidRDefault="00C64221" w:rsidP="008F41F9">
      <w:pPr>
        <w:ind w:firstLine="0"/>
      </w:pPr>
      <w:r>
        <w:t xml:space="preserve">A learning curve is a plot of the output model learning over time and experience. Learning curves are a commonly used machine learning testing method for algorithms, which incrementally learn from a training dataset. After each update during training, plots of the calculated results can be generated to display learning curves; the model can be tested on the training dataset and a holdout validation data set. Figs. 3 to 5 present our </w:t>
      </w:r>
      <w:r>
        <w:lastRenderedPageBreak/>
        <w:t>learning curves for the training test accuracy and loss for BN HW PR, EN HW PR, HW PR models respectively.</w:t>
      </w:r>
    </w:p>
    <w:p w14:paraId="356F3136" w14:textId="7BC82408" w:rsidR="00F3211A" w:rsidRDefault="00F3211A" w:rsidP="00C64221"/>
    <w:p w14:paraId="59F201DC" w14:textId="613F2037" w:rsidR="00C64221" w:rsidRDefault="00C64221" w:rsidP="00C64221">
      <w:pPr>
        <w:jc w:val="center"/>
      </w:pPr>
      <w:r>
        <w:rPr>
          <w:rFonts w:ascii="Calibri" w:hAnsi="Calibri" w:cs="Calibri"/>
          <w:noProof/>
          <w:color w:val="000000"/>
          <w:bdr w:val="none" w:sz="0" w:space="0" w:color="auto" w:frame="1"/>
        </w:rPr>
        <w:drawing>
          <wp:inline distT="0" distB="0" distL="0" distR="0" wp14:anchorId="72A6B9C9" wp14:editId="35948D0E">
            <wp:extent cx="2334288" cy="1587500"/>
            <wp:effectExtent l="0" t="0" r="889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rotWithShape="1">
                    <a:blip r:embed="rId11">
                      <a:extLst>
                        <a:ext uri="{28A0092B-C50C-407E-A947-70E740481C1C}">
                          <a14:useLocalDpi xmlns:a14="http://schemas.microsoft.com/office/drawing/2010/main" val="0"/>
                        </a:ext>
                      </a:extLst>
                    </a:blip>
                    <a:srcRect l="2653"/>
                    <a:stretch/>
                  </pic:blipFill>
                  <pic:spPr bwMode="auto">
                    <a:xfrm>
                      <a:off x="0" y="0"/>
                      <a:ext cx="2334288" cy="1587500"/>
                    </a:xfrm>
                    <a:prstGeom prst="rect">
                      <a:avLst/>
                    </a:prstGeom>
                    <a:noFill/>
                    <a:ln>
                      <a:noFill/>
                    </a:ln>
                    <a:extLst>
                      <a:ext uri="{53640926-AAD7-44D8-BBD7-CCE9431645EC}">
                        <a14:shadowObscured xmlns:a14="http://schemas.microsoft.com/office/drawing/2010/main"/>
                      </a:ext>
                    </a:extLst>
                  </pic:spPr>
                </pic:pic>
              </a:graphicData>
            </a:graphic>
          </wp:inline>
        </w:drawing>
      </w:r>
    </w:p>
    <w:p w14:paraId="7C49D541" w14:textId="45402255" w:rsidR="00C64221" w:rsidRDefault="00C64221" w:rsidP="00CD3161">
      <w:pPr>
        <w:pStyle w:val="figurecaption"/>
        <w:spacing w:before="0"/>
      </w:pPr>
      <w:r>
        <w:rPr>
          <w:b/>
        </w:rPr>
        <w:t xml:space="preserve">Fig. </w:t>
      </w:r>
      <w:r>
        <w:rPr>
          <w:b/>
        </w:rPr>
        <w:fldChar w:fldCharType="begin"/>
      </w:r>
      <w:r>
        <w:rPr>
          <w:b/>
        </w:rPr>
        <w:instrText xml:space="preserve"> SEQ "Figure" \* MERGEFORMAT </w:instrText>
      </w:r>
      <w:r>
        <w:rPr>
          <w:b/>
        </w:rPr>
        <w:fldChar w:fldCharType="separate"/>
      </w:r>
      <w:r w:rsidR="009D61E3">
        <w:rPr>
          <w:b/>
          <w:noProof/>
        </w:rPr>
        <w:t>3</w:t>
      </w:r>
      <w:r>
        <w:rPr>
          <w:b/>
        </w:rPr>
        <w:fldChar w:fldCharType="end"/>
      </w:r>
      <w:r>
        <w:rPr>
          <w:b/>
        </w:rPr>
        <w:t>.</w:t>
      </w:r>
      <w:r>
        <w:t xml:space="preserve"> </w:t>
      </w:r>
      <w:r w:rsidRPr="00C64221">
        <w:t>Train</w:t>
      </w:r>
      <w:r>
        <w:t xml:space="preserve"> test accuracy and loss for BN HW PR</w:t>
      </w:r>
    </w:p>
    <w:p w14:paraId="1C3FEAA5" w14:textId="22770C78" w:rsidR="00C64221" w:rsidRDefault="00C64221" w:rsidP="00C64221">
      <w:pPr>
        <w:jc w:val="center"/>
      </w:pPr>
      <w:r>
        <w:rPr>
          <w:rFonts w:ascii="Calibri" w:hAnsi="Calibri" w:cs="Calibri"/>
          <w:noProof/>
          <w:color w:val="000000"/>
          <w:bdr w:val="none" w:sz="0" w:space="0" w:color="auto" w:frame="1"/>
        </w:rPr>
        <w:drawing>
          <wp:inline distT="0" distB="0" distL="0" distR="0" wp14:anchorId="320E0C22" wp14:editId="38D178E5">
            <wp:extent cx="2333542" cy="1587500"/>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rotWithShape="1">
                    <a:blip r:embed="rId12">
                      <a:extLst>
                        <a:ext uri="{28A0092B-C50C-407E-A947-70E740481C1C}">
                          <a14:useLocalDpi xmlns:a14="http://schemas.microsoft.com/office/drawing/2010/main" val="0"/>
                        </a:ext>
                      </a:extLst>
                    </a:blip>
                    <a:srcRect l="2003"/>
                    <a:stretch/>
                  </pic:blipFill>
                  <pic:spPr bwMode="auto">
                    <a:xfrm>
                      <a:off x="0" y="0"/>
                      <a:ext cx="2333542" cy="1587500"/>
                    </a:xfrm>
                    <a:prstGeom prst="rect">
                      <a:avLst/>
                    </a:prstGeom>
                    <a:noFill/>
                    <a:ln>
                      <a:noFill/>
                    </a:ln>
                    <a:extLst>
                      <a:ext uri="{53640926-AAD7-44D8-BBD7-CCE9431645EC}">
                        <a14:shadowObscured xmlns:a14="http://schemas.microsoft.com/office/drawing/2010/main"/>
                      </a:ext>
                    </a:extLst>
                  </pic:spPr>
                </pic:pic>
              </a:graphicData>
            </a:graphic>
          </wp:inline>
        </w:drawing>
      </w:r>
    </w:p>
    <w:p w14:paraId="4A9BCCEA" w14:textId="5793E459" w:rsidR="00C64221" w:rsidRDefault="00C64221" w:rsidP="00DB5ECF">
      <w:pPr>
        <w:pStyle w:val="figurecaption"/>
        <w:spacing w:before="0" w:after="0"/>
      </w:pPr>
      <w:r>
        <w:rPr>
          <w:b/>
        </w:rPr>
        <w:t xml:space="preserve">Fig. </w:t>
      </w:r>
      <w:r>
        <w:rPr>
          <w:b/>
        </w:rPr>
        <w:fldChar w:fldCharType="begin"/>
      </w:r>
      <w:r>
        <w:rPr>
          <w:b/>
        </w:rPr>
        <w:instrText xml:space="preserve"> SEQ "Figure" \* MERGEFORMAT </w:instrText>
      </w:r>
      <w:r>
        <w:rPr>
          <w:b/>
        </w:rPr>
        <w:fldChar w:fldCharType="separate"/>
      </w:r>
      <w:r w:rsidR="009D61E3">
        <w:rPr>
          <w:b/>
          <w:noProof/>
        </w:rPr>
        <w:t>4</w:t>
      </w:r>
      <w:r>
        <w:rPr>
          <w:b/>
        </w:rPr>
        <w:fldChar w:fldCharType="end"/>
      </w:r>
      <w:r>
        <w:rPr>
          <w:b/>
        </w:rPr>
        <w:t>.</w:t>
      </w:r>
      <w:r>
        <w:t>Train test accuracy and loss for EN HW PR</w:t>
      </w:r>
    </w:p>
    <w:p w14:paraId="2BF19A53" w14:textId="77777777" w:rsidR="00767B78" w:rsidRPr="00767B78" w:rsidRDefault="00767B78" w:rsidP="00767B78"/>
    <w:p w14:paraId="16C19F6A" w14:textId="7087BD53" w:rsidR="00C64221" w:rsidRDefault="00C64221" w:rsidP="00C64221">
      <w:pPr>
        <w:jc w:val="center"/>
      </w:pPr>
      <w:r>
        <w:rPr>
          <w:rFonts w:ascii="Calibri" w:hAnsi="Calibri" w:cs="Calibri"/>
          <w:noProof/>
          <w:color w:val="000000"/>
          <w:bdr w:val="none" w:sz="0" w:space="0" w:color="auto" w:frame="1"/>
        </w:rPr>
        <w:drawing>
          <wp:inline distT="0" distB="0" distL="0" distR="0" wp14:anchorId="2B0607ED" wp14:editId="58AB75B6">
            <wp:extent cx="2377116" cy="1587500"/>
            <wp:effectExtent l="0" t="0" r="4445"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rotWithShape="1">
                    <a:blip r:embed="rId13">
                      <a:extLst>
                        <a:ext uri="{28A0092B-C50C-407E-A947-70E740481C1C}">
                          <a14:useLocalDpi xmlns:a14="http://schemas.microsoft.com/office/drawing/2010/main" val="0"/>
                        </a:ext>
                      </a:extLst>
                    </a:blip>
                    <a:srcRect l="2288"/>
                    <a:stretch/>
                  </pic:blipFill>
                  <pic:spPr bwMode="auto">
                    <a:xfrm>
                      <a:off x="0" y="0"/>
                      <a:ext cx="2377116" cy="1587500"/>
                    </a:xfrm>
                    <a:prstGeom prst="rect">
                      <a:avLst/>
                    </a:prstGeom>
                    <a:noFill/>
                    <a:ln>
                      <a:noFill/>
                    </a:ln>
                    <a:extLst>
                      <a:ext uri="{53640926-AAD7-44D8-BBD7-CCE9431645EC}">
                        <a14:shadowObscured xmlns:a14="http://schemas.microsoft.com/office/drawing/2010/main"/>
                      </a:ext>
                    </a:extLst>
                  </pic:spPr>
                </pic:pic>
              </a:graphicData>
            </a:graphic>
          </wp:inline>
        </w:drawing>
      </w:r>
    </w:p>
    <w:p w14:paraId="405F8155" w14:textId="6861D88A" w:rsidR="00C64221" w:rsidRDefault="00C64221" w:rsidP="00DB5ECF">
      <w:pPr>
        <w:pStyle w:val="figurecaption"/>
        <w:spacing w:before="0" w:after="0"/>
      </w:pPr>
      <w:r>
        <w:rPr>
          <w:b/>
        </w:rPr>
        <w:t xml:space="preserve">Fig. </w:t>
      </w:r>
      <w:r>
        <w:rPr>
          <w:b/>
        </w:rPr>
        <w:fldChar w:fldCharType="begin"/>
      </w:r>
      <w:r>
        <w:rPr>
          <w:b/>
        </w:rPr>
        <w:instrText xml:space="preserve"> SEQ "Figure" \* MERGEFORMAT </w:instrText>
      </w:r>
      <w:r>
        <w:rPr>
          <w:b/>
        </w:rPr>
        <w:fldChar w:fldCharType="separate"/>
      </w:r>
      <w:r w:rsidR="009D61E3">
        <w:rPr>
          <w:b/>
          <w:noProof/>
        </w:rPr>
        <w:t>5</w:t>
      </w:r>
      <w:r>
        <w:rPr>
          <w:b/>
        </w:rPr>
        <w:fldChar w:fldCharType="end"/>
      </w:r>
      <w:r>
        <w:rPr>
          <w:b/>
        </w:rPr>
        <w:t>.</w:t>
      </w:r>
      <w:r>
        <w:t xml:space="preserve"> </w:t>
      </w:r>
      <w:r w:rsidRPr="00C64221">
        <w:t>Train</w:t>
      </w:r>
      <w:r>
        <w:t xml:space="preserve"> test accuracy and loss for HW PR</w:t>
      </w:r>
    </w:p>
    <w:p w14:paraId="268B338D" w14:textId="0C30C095" w:rsidR="00C64221" w:rsidRDefault="00C64221" w:rsidP="00062AA7">
      <w:pPr>
        <w:pStyle w:val="heading2"/>
        <w:spacing w:line="240" w:lineRule="auto"/>
      </w:pPr>
      <w:r>
        <w:t>Accuracy and Loss</w:t>
      </w:r>
    </w:p>
    <w:p w14:paraId="256F02BB" w14:textId="3234868A" w:rsidR="00DB5ECF" w:rsidRPr="00DB5ECF" w:rsidRDefault="006A1847" w:rsidP="002C6FF2">
      <w:pPr>
        <w:pStyle w:val="p1a"/>
      </w:pPr>
      <w:r>
        <w:t>We</w:t>
      </w:r>
      <w:r w:rsidR="00960E9A" w:rsidRPr="00960E9A">
        <w:t xml:space="preserve"> use different dataset</w:t>
      </w:r>
      <w:r w:rsidR="00E90D07">
        <w:t>s</w:t>
      </w:r>
      <w:r w:rsidR="00960E9A" w:rsidRPr="00960E9A">
        <w:t xml:space="preserve"> to detect text</w:t>
      </w:r>
      <w:r>
        <w:t>-</w:t>
      </w:r>
      <w:r w:rsidR="00960E9A" w:rsidRPr="00960E9A">
        <w:t xml:space="preserve">type </w:t>
      </w:r>
      <w:r w:rsidR="00E90D07">
        <w:t>at</w:t>
      </w:r>
      <w:r w:rsidR="00960E9A" w:rsidRPr="00960E9A">
        <w:t xml:space="preserve"> </w:t>
      </w:r>
      <w:r w:rsidR="00E90D07">
        <w:t xml:space="preserve">the </w:t>
      </w:r>
      <w:r w:rsidR="00960E9A" w:rsidRPr="00960E9A">
        <w:t>character level. From training 3 different dataset</w:t>
      </w:r>
      <w:r w:rsidR="00E90D07">
        <w:t>s</w:t>
      </w:r>
      <w:r>
        <w:t>,</w:t>
      </w:r>
      <w:r w:rsidR="00960E9A" w:rsidRPr="00960E9A">
        <w:t xml:space="preserve"> we get different accuracy and loss for different dataset</w:t>
      </w:r>
      <w:r w:rsidR="00E90D07">
        <w:t>s</w:t>
      </w:r>
      <w:r w:rsidR="00960E9A" w:rsidRPr="00960E9A">
        <w:t xml:space="preserve">. </w:t>
      </w:r>
      <w:r>
        <w:t>Table 2</w:t>
      </w:r>
      <w:r w:rsidR="00960E9A" w:rsidRPr="00960E9A">
        <w:t xml:space="preserve"> shows the accuracy and loss </w:t>
      </w:r>
      <w:r w:rsidR="00E90D07">
        <w:t>of</w:t>
      </w:r>
      <w:r w:rsidR="00960E9A" w:rsidRPr="00960E9A">
        <w:t xml:space="preserve"> different dataset</w:t>
      </w:r>
      <w:r w:rsidR="00E90D07">
        <w:t>s</w:t>
      </w:r>
      <w:r w:rsidR="00960E9A" w:rsidRPr="00960E9A">
        <w:t xml:space="preserve">. </w:t>
      </w:r>
    </w:p>
    <w:p w14:paraId="2916F360" w14:textId="77777777" w:rsidR="00F3211A" w:rsidRPr="00F3211A" w:rsidRDefault="00F3211A" w:rsidP="00F3211A"/>
    <w:tbl>
      <w:tblPr>
        <w:tblW w:w="0" w:type="auto"/>
        <w:jc w:val="center"/>
        <w:tblLayout w:type="fixed"/>
        <w:tblCellMar>
          <w:top w:w="15" w:type="dxa"/>
          <w:left w:w="15" w:type="dxa"/>
          <w:bottom w:w="15" w:type="dxa"/>
          <w:right w:w="15" w:type="dxa"/>
        </w:tblCellMar>
        <w:tblLook w:val="04A0" w:firstRow="1" w:lastRow="0" w:firstColumn="1" w:lastColumn="0" w:noHBand="0" w:noVBand="1"/>
      </w:tblPr>
      <w:tblGrid>
        <w:gridCol w:w="910"/>
        <w:gridCol w:w="645"/>
        <w:gridCol w:w="960"/>
        <w:gridCol w:w="960"/>
        <w:gridCol w:w="960"/>
        <w:gridCol w:w="960"/>
      </w:tblGrid>
      <w:tr w:rsidR="007C49E0" w14:paraId="75985139" w14:textId="77777777" w:rsidTr="007C49E0">
        <w:trPr>
          <w:trHeight w:val="142"/>
          <w:jc w:val="center"/>
        </w:trPr>
        <w:tc>
          <w:tcPr>
            <w:tcW w:w="910" w:type="dxa"/>
            <w:tcBorders>
              <w:top w:val="single" w:sz="4" w:space="0" w:color="000000"/>
              <w:left w:val="single" w:sz="4" w:space="0" w:color="000000"/>
              <w:bottom w:val="single" w:sz="4" w:space="0" w:color="000000"/>
              <w:right w:val="single" w:sz="4" w:space="0" w:color="000000"/>
            </w:tcBorders>
            <w:tcMar>
              <w:top w:w="20" w:type="dxa"/>
              <w:left w:w="120" w:type="dxa"/>
              <w:bottom w:w="0" w:type="dxa"/>
              <w:right w:w="115" w:type="dxa"/>
            </w:tcMar>
            <w:vAlign w:val="center"/>
          </w:tcPr>
          <w:p w14:paraId="1179CC97" w14:textId="674E473F" w:rsidR="007C49E0" w:rsidRPr="007C49E0" w:rsidRDefault="007C49E0" w:rsidP="007C49E0">
            <w:pPr>
              <w:pStyle w:val="NormalWeb"/>
              <w:spacing w:before="0" w:beforeAutospacing="0" w:after="0" w:afterAutospacing="0"/>
              <w:rPr>
                <w:b/>
                <w:bCs/>
              </w:rPr>
            </w:pPr>
            <w:r w:rsidRPr="007C49E0">
              <w:rPr>
                <w:rFonts w:ascii="Calibri" w:hAnsi="Calibri" w:cs="Calibri"/>
                <w:b/>
                <w:bCs/>
                <w:color w:val="000000"/>
                <w:sz w:val="16"/>
                <w:szCs w:val="16"/>
              </w:rPr>
              <w:t>Model</w:t>
            </w:r>
          </w:p>
        </w:tc>
        <w:tc>
          <w:tcPr>
            <w:tcW w:w="645" w:type="dxa"/>
            <w:tcBorders>
              <w:top w:val="single" w:sz="4" w:space="0" w:color="000000"/>
              <w:left w:val="single" w:sz="4" w:space="0" w:color="000000"/>
              <w:bottom w:val="single" w:sz="4" w:space="0" w:color="000000"/>
              <w:right w:val="single" w:sz="4" w:space="0" w:color="000000"/>
            </w:tcBorders>
            <w:tcMar>
              <w:top w:w="20" w:type="dxa"/>
              <w:left w:w="120" w:type="dxa"/>
              <w:bottom w:w="0" w:type="dxa"/>
              <w:right w:w="115" w:type="dxa"/>
            </w:tcMar>
            <w:vAlign w:val="center"/>
          </w:tcPr>
          <w:p w14:paraId="08AA7368" w14:textId="41101FFE" w:rsidR="007C49E0" w:rsidRPr="007C49E0" w:rsidRDefault="007C49E0" w:rsidP="007C49E0">
            <w:pPr>
              <w:pStyle w:val="NormalWeb"/>
              <w:spacing w:before="0" w:beforeAutospacing="0" w:after="0" w:afterAutospacing="0"/>
              <w:rPr>
                <w:b/>
                <w:bCs/>
              </w:rPr>
            </w:pPr>
            <w:r w:rsidRPr="007C49E0">
              <w:rPr>
                <w:rFonts w:ascii="Calibri" w:hAnsi="Calibri" w:cs="Calibri"/>
                <w:b/>
                <w:bCs/>
                <w:color w:val="000000"/>
                <w:sz w:val="16"/>
                <w:szCs w:val="16"/>
              </w:rPr>
              <w:t>Epoch</w:t>
            </w:r>
          </w:p>
        </w:tc>
        <w:tc>
          <w:tcPr>
            <w:tcW w:w="960" w:type="dxa"/>
            <w:tcBorders>
              <w:top w:val="single" w:sz="4" w:space="0" w:color="000000"/>
              <w:left w:val="single" w:sz="4" w:space="0" w:color="000000"/>
              <w:bottom w:val="single" w:sz="4" w:space="0" w:color="000000"/>
              <w:right w:val="single" w:sz="4" w:space="0" w:color="000000"/>
            </w:tcBorders>
            <w:tcMar>
              <w:top w:w="20" w:type="dxa"/>
              <w:left w:w="120" w:type="dxa"/>
              <w:bottom w:w="0" w:type="dxa"/>
              <w:right w:w="115" w:type="dxa"/>
            </w:tcMar>
          </w:tcPr>
          <w:p w14:paraId="0E1A1940" w14:textId="22A82087" w:rsidR="007C49E0" w:rsidRPr="007C49E0" w:rsidRDefault="007C49E0" w:rsidP="007C49E0">
            <w:pPr>
              <w:pStyle w:val="NormalWeb"/>
              <w:spacing w:before="0" w:beforeAutospacing="0" w:after="0" w:afterAutospacing="0"/>
              <w:rPr>
                <w:b/>
                <w:bCs/>
              </w:rPr>
            </w:pPr>
            <w:r w:rsidRPr="007C49E0">
              <w:rPr>
                <w:rFonts w:ascii="Calibri" w:hAnsi="Calibri" w:cs="Calibri"/>
                <w:b/>
                <w:bCs/>
                <w:color w:val="000000"/>
                <w:sz w:val="16"/>
                <w:szCs w:val="16"/>
              </w:rPr>
              <w:t>Train Acc.</w:t>
            </w:r>
          </w:p>
        </w:tc>
        <w:tc>
          <w:tcPr>
            <w:tcW w:w="960" w:type="dxa"/>
            <w:tcBorders>
              <w:top w:val="single" w:sz="4" w:space="0" w:color="000000"/>
              <w:left w:val="single" w:sz="4" w:space="0" w:color="000000"/>
              <w:bottom w:val="single" w:sz="4" w:space="0" w:color="000000"/>
              <w:right w:val="single" w:sz="4" w:space="0" w:color="000000"/>
            </w:tcBorders>
            <w:tcMar>
              <w:top w:w="20" w:type="dxa"/>
              <w:left w:w="120" w:type="dxa"/>
              <w:bottom w:w="0" w:type="dxa"/>
              <w:right w:w="115" w:type="dxa"/>
            </w:tcMar>
          </w:tcPr>
          <w:p w14:paraId="428BAD93" w14:textId="26F498F0" w:rsidR="007C49E0" w:rsidRPr="007C49E0" w:rsidRDefault="007C49E0" w:rsidP="007C49E0">
            <w:pPr>
              <w:pStyle w:val="NormalWeb"/>
              <w:spacing w:before="0" w:beforeAutospacing="0" w:after="0" w:afterAutospacing="0"/>
              <w:rPr>
                <w:b/>
                <w:bCs/>
              </w:rPr>
            </w:pPr>
            <w:r w:rsidRPr="007C49E0">
              <w:rPr>
                <w:rFonts w:ascii="Calibri" w:hAnsi="Calibri" w:cs="Calibri"/>
                <w:b/>
                <w:bCs/>
                <w:color w:val="000000"/>
                <w:sz w:val="16"/>
                <w:szCs w:val="16"/>
              </w:rPr>
              <w:t>Test</w:t>
            </w:r>
            <w:r w:rsidRPr="007C49E0">
              <w:rPr>
                <w:rFonts w:ascii="Calibri" w:hAnsi="Calibri" w:cs="Calibri"/>
                <w:b/>
                <w:bCs/>
                <w:color w:val="000000"/>
              </w:rPr>
              <w:t xml:space="preserve"> </w:t>
            </w:r>
            <w:r w:rsidRPr="007C49E0">
              <w:rPr>
                <w:rFonts w:ascii="Calibri" w:hAnsi="Calibri" w:cs="Calibri"/>
                <w:b/>
                <w:bCs/>
                <w:color w:val="000000"/>
                <w:sz w:val="16"/>
                <w:szCs w:val="16"/>
              </w:rPr>
              <w:t>Acc.</w:t>
            </w:r>
          </w:p>
        </w:tc>
        <w:tc>
          <w:tcPr>
            <w:tcW w:w="960" w:type="dxa"/>
            <w:tcBorders>
              <w:top w:val="single" w:sz="4" w:space="0" w:color="000000"/>
              <w:left w:val="single" w:sz="4" w:space="0" w:color="000000"/>
              <w:bottom w:val="single" w:sz="4" w:space="0" w:color="000000"/>
              <w:right w:val="single" w:sz="4" w:space="0" w:color="000000"/>
            </w:tcBorders>
            <w:tcMar>
              <w:top w:w="20" w:type="dxa"/>
              <w:left w:w="120" w:type="dxa"/>
              <w:bottom w:w="0" w:type="dxa"/>
              <w:right w:w="115" w:type="dxa"/>
            </w:tcMar>
          </w:tcPr>
          <w:p w14:paraId="038EB53A" w14:textId="109BE404" w:rsidR="007C49E0" w:rsidRPr="007C49E0" w:rsidRDefault="007C49E0" w:rsidP="007C49E0">
            <w:pPr>
              <w:pStyle w:val="NormalWeb"/>
              <w:spacing w:before="0" w:beforeAutospacing="0" w:after="0" w:afterAutospacing="0"/>
              <w:rPr>
                <w:b/>
                <w:bCs/>
              </w:rPr>
            </w:pPr>
            <w:r w:rsidRPr="007C49E0">
              <w:rPr>
                <w:rFonts w:ascii="Calibri" w:hAnsi="Calibri" w:cs="Calibri"/>
                <w:b/>
                <w:bCs/>
                <w:color w:val="000000"/>
                <w:sz w:val="16"/>
                <w:szCs w:val="16"/>
              </w:rPr>
              <w:t>Train Loss</w:t>
            </w:r>
          </w:p>
        </w:tc>
        <w:tc>
          <w:tcPr>
            <w:tcW w:w="960" w:type="dxa"/>
            <w:tcBorders>
              <w:top w:val="single" w:sz="4" w:space="0" w:color="000000"/>
              <w:left w:val="single" w:sz="4" w:space="0" w:color="000000"/>
              <w:bottom w:val="single" w:sz="4" w:space="0" w:color="000000"/>
              <w:right w:val="single" w:sz="4" w:space="0" w:color="000000"/>
            </w:tcBorders>
            <w:tcMar>
              <w:top w:w="20" w:type="dxa"/>
              <w:left w:w="120" w:type="dxa"/>
              <w:bottom w:w="0" w:type="dxa"/>
              <w:right w:w="115" w:type="dxa"/>
            </w:tcMar>
          </w:tcPr>
          <w:p w14:paraId="4E38D6E1" w14:textId="4787231A" w:rsidR="007C49E0" w:rsidRPr="007C49E0" w:rsidRDefault="007C49E0" w:rsidP="007C49E0">
            <w:pPr>
              <w:pStyle w:val="NormalWeb"/>
              <w:spacing w:before="0" w:beforeAutospacing="0" w:after="0" w:afterAutospacing="0"/>
              <w:rPr>
                <w:b/>
                <w:bCs/>
              </w:rPr>
            </w:pPr>
            <w:r w:rsidRPr="007C49E0">
              <w:rPr>
                <w:rFonts w:ascii="Calibri" w:hAnsi="Calibri" w:cs="Calibri"/>
                <w:b/>
                <w:bCs/>
                <w:color w:val="000000"/>
                <w:sz w:val="16"/>
                <w:szCs w:val="16"/>
              </w:rPr>
              <w:t>Test</w:t>
            </w:r>
            <w:r w:rsidRPr="007C49E0">
              <w:rPr>
                <w:b/>
                <w:bCs/>
              </w:rPr>
              <w:t xml:space="preserve"> </w:t>
            </w:r>
            <w:r w:rsidRPr="007C49E0">
              <w:rPr>
                <w:rFonts w:ascii="Calibri" w:hAnsi="Calibri" w:cs="Calibri"/>
                <w:b/>
                <w:bCs/>
                <w:color w:val="000000"/>
                <w:sz w:val="16"/>
                <w:szCs w:val="16"/>
              </w:rPr>
              <w:t>Loss</w:t>
            </w:r>
          </w:p>
        </w:tc>
      </w:tr>
      <w:tr w:rsidR="007C49E0" w14:paraId="6F65BD33" w14:textId="77777777" w:rsidTr="007C49E0">
        <w:trPr>
          <w:trHeight w:val="187"/>
          <w:jc w:val="center"/>
        </w:trPr>
        <w:tc>
          <w:tcPr>
            <w:tcW w:w="910" w:type="dxa"/>
            <w:tcBorders>
              <w:top w:val="single" w:sz="4" w:space="0" w:color="000000"/>
              <w:left w:val="single" w:sz="4" w:space="0" w:color="000000"/>
              <w:bottom w:val="single" w:sz="4" w:space="0" w:color="000000"/>
              <w:right w:val="single" w:sz="4" w:space="0" w:color="000000"/>
            </w:tcBorders>
            <w:tcMar>
              <w:top w:w="20" w:type="dxa"/>
              <w:left w:w="120" w:type="dxa"/>
              <w:bottom w:w="0" w:type="dxa"/>
              <w:right w:w="115" w:type="dxa"/>
            </w:tcMar>
            <w:hideMark/>
          </w:tcPr>
          <w:p w14:paraId="01F77B50" w14:textId="77777777" w:rsidR="007C49E0" w:rsidRPr="007C49E0" w:rsidRDefault="007C49E0" w:rsidP="007C49E0">
            <w:pPr>
              <w:pStyle w:val="NormalWeb"/>
              <w:spacing w:before="0" w:beforeAutospacing="0" w:after="0" w:afterAutospacing="0"/>
              <w:rPr>
                <w:sz w:val="16"/>
                <w:szCs w:val="16"/>
              </w:rPr>
            </w:pPr>
            <w:r w:rsidRPr="007C49E0">
              <w:rPr>
                <w:rFonts w:ascii="Calibri" w:hAnsi="Calibri" w:cs="Calibri"/>
                <w:color w:val="000000"/>
                <w:sz w:val="16"/>
                <w:szCs w:val="16"/>
              </w:rPr>
              <w:t>BN HW PR</w:t>
            </w:r>
          </w:p>
        </w:tc>
        <w:tc>
          <w:tcPr>
            <w:tcW w:w="645" w:type="dxa"/>
            <w:tcBorders>
              <w:top w:val="single" w:sz="4" w:space="0" w:color="000000"/>
              <w:left w:val="single" w:sz="4" w:space="0" w:color="000000"/>
              <w:bottom w:val="single" w:sz="4" w:space="0" w:color="000000"/>
              <w:right w:val="single" w:sz="4" w:space="0" w:color="000000"/>
            </w:tcBorders>
            <w:tcMar>
              <w:top w:w="20" w:type="dxa"/>
              <w:left w:w="120" w:type="dxa"/>
              <w:bottom w:w="0" w:type="dxa"/>
              <w:right w:w="115" w:type="dxa"/>
            </w:tcMar>
            <w:hideMark/>
          </w:tcPr>
          <w:p w14:paraId="0E424F6F" w14:textId="77777777" w:rsidR="007C49E0" w:rsidRPr="007C49E0" w:rsidRDefault="007C49E0" w:rsidP="007C49E0">
            <w:pPr>
              <w:pStyle w:val="NormalWeb"/>
              <w:spacing w:before="0" w:beforeAutospacing="0" w:after="0" w:afterAutospacing="0"/>
              <w:rPr>
                <w:sz w:val="16"/>
                <w:szCs w:val="16"/>
              </w:rPr>
            </w:pPr>
            <w:r w:rsidRPr="007C49E0">
              <w:rPr>
                <w:rFonts w:ascii="Calibri" w:hAnsi="Calibri" w:cs="Calibri"/>
                <w:color w:val="000000"/>
                <w:sz w:val="16"/>
                <w:szCs w:val="16"/>
              </w:rPr>
              <w:t>30</w:t>
            </w:r>
          </w:p>
        </w:tc>
        <w:tc>
          <w:tcPr>
            <w:tcW w:w="960" w:type="dxa"/>
            <w:tcBorders>
              <w:top w:val="single" w:sz="4" w:space="0" w:color="000000"/>
              <w:left w:val="single" w:sz="4" w:space="0" w:color="000000"/>
              <w:bottom w:val="single" w:sz="4" w:space="0" w:color="000000"/>
              <w:right w:val="single" w:sz="4" w:space="0" w:color="000000"/>
            </w:tcBorders>
            <w:tcMar>
              <w:top w:w="20" w:type="dxa"/>
              <w:left w:w="120" w:type="dxa"/>
              <w:bottom w:w="0" w:type="dxa"/>
              <w:right w:w="115" w:type="dxa"/>
            </w:tcMar>
            <w:hideMark/>
          </w:tcPr>
          <w:p w14:paraId="20EDFE9D" w14:textId="77777777" w:rsidR="007C49E0" w:rsidRPr="007C49E0" w:rsidRDefault="007C49E0" w:rsidP="007C49E0">
            <w:pPr>
              <w:pStyle w:val="NormalWeb"/>
              <w:spacing w:before="0" w:beforeAutospacing="0" w:after="0" w:afterAutospacing="0"/>
              <w:rPr>
                <w:sz w:val="16"/>
                <w:szCs w:val="16"/>
              </w:rPr>
            </w:pPr>
            <w:r w:rsidRPr="007C49E0">
              <w:rPr>
                <w:rFonts w:ascii="Calibri" w:hAnsi="Calibri" w:cs="Calibri"/>
                <w:color w:val="000000"/>
                <w:sz w:val="16"/>
                <w:szCs w:val="16"/>
              </w:rPr>
              <w:t>98.78%</w:t>
            </w:r>
          </w:p>
        </w:tc>
        <w:tc>
          <w:tcPr>
            <w:tcW w:w="960" w:type="dxa"/>
            <w:tcBorders>
              <w:top w:val="single" w:sz="4" w:space="0" w:color="000000"/>
              <w:left w:val="single" w:sz="4" w:space="0" w:color="000000"/>
              <w:bottom w:val="single" w:sz="4" w:space="0" w:color="000000"/>
              <w:right w:val="single" w:sz="4" w:space="0" w:color="000000"/>
            </w:tcBorders>
            <w:tcMar>
              <w:top w:w="20" w:type="dxa"/>
              <w:left w:w="120" w:type="dxa"/>
              <w:bottom w:w="0" w:type="dxa"/>
              <w:right w:w="115" w:type="dxa"/>
            </w:tcMar>
            <w:hideMark/>
          </w:tcPr>
          <w:p w14:paraId="654D9ABC" w14:textId="77777777" w:rsidR="007C49E0" w:rsidRPr="007C49E0" w:rsidRDefault="007C49E0" w:rsidP="007C49E0">
            <w:pPr>
              <w:pStyle w:val="NormalWeb"/>
              <w:spacing w:before="0" w:beforeAutospacing="0" w:after="0" w:afterAutospacing="0"/>
              <w:rPr>
                <w:sz w:val="16"/>
                <w:szCs w:val="16"/>
              </w:rPr>
            </w:pPr>
            <w:r w:rsidRPr="007C49E0">
              <w:rPr>
                <w:rFonts w:ascii="Calibri" w:hAnsi="Calibri" w:cs="Calibri"/>
                <w:color w:val="000000"/>
                <w:sz w:val="16"/>
                <w:szCs w:val="16"/>
              </w:rPr>
              <w:t>99.17%</w:t>
            </w:r>
          </w:p>
        </w:tc>
        <w:tc>
          <w:tcPr>
            <w:tcW w:w="960" w:type="dxa"/>
            <w:tcBorders>
              <w:top w:val="single" w:sz="4" w:space="0" w:color="000000"/>
              <w:left w:val="single" w:sz="4" w:space="0" w:color="000000"/>
              <w:bottom w:val="single" w:sz="4" w:space="0" w:color="000000"/>
              <w:right w:val="single" w:sz="4" w:space="0" w:color="000000"/>
            </w:tcBorders>
            <w:tcMar>
              <w:top w:w="20" w:type="dxa"/>
              <w:left w:w="120" w:type="dxa"/>
              <w:bottom w:w="0" w:type="dxa"/>
              <w:right w:w="115" w:type="dxa"/>
            </w:tcMar>
            <w:hideMark/>
          </w:tcPr>
          <w:p w14:paraId="6D3605FF" w14:textId="77777777" w:rsidR="007C49E0" w:rsidRPr="007C49E0" w:rsidRDefault="007C49E0" w:rsidP="007C49E0">
            <w:pPr>
              <w:pStyle w:val="NormalWeb"/>
              <w:spacing w:before="0" w:beforeAutospacing="0" w:after="0" w:afterAutospacing="0"/>
              <w:rPr>
                <w:sz w:val="16"/>
                <w:szCs w:val="16"/>
              </w:rPr>
            </w:pPr>
            <w:r w:rsidRPr="007C49E0">
              <w:rPr>
                <w:rFonts w:ascii="Calibri" w:hAnsi="Calibri" w:cs="Calibri"/>
                <w:color w:val="000000"/>
                <w:sz w:val="16"/>
                <w:szCs w:val="16"/>
              </w:rPr>
              <w:t>0.0335</w:t>
            </w:r>
          </w:p>
        </w:tc>
        <w:tc>
          <w:tcPr>
            <w:tcW w:w="960" w:type="dxa"/>
            <w:tcBorders>
              <w:top w:val="single" w:sz="4" w:space="0" w:color="000000"/>
              <w:left w:val="single" w:sz="4" w:space="0" w:color="000000"/>
              <w:bottom w:val="single" w:sz="4" w:space="0" w:color="000000"/>
              <w:right w:val="single" w:sz="4" w:space="0" w:color="000000"/>
            </w:tcBorders>
            <w:tcMar>
              <w:top w:w="20" w:type="dxa"/>
              <w:left w:w="120" w:type="dxa"/>
              <w:bottom w:w="0" w:type="dxa"/>
              <w:right w:w="115" w:type="dxa"/>
            </w:tcMar>
            <w:hideMark/>
          </w:tcPr>
          <w:p w14:paraId="4C90F076" w14:textId="77777777" w:rsidR="007C49E0" w:rsidRPr="007C49E0" w:rsidRDefault="007C49E0" w:rsidP="007C49E0">
            <w:pPr>
              <w:pStyle w:val="NormalWeb"/>
              <w:spacing w:before="0" w:beforeAutospacing="0" w:after="0" w:afterAutospacing="0"/>
              <w:rPr>
                <w:sz w:val="16"/>
                <w:szCs w:val="16"/>
              </w:rPr>
            </w:pPr>
            <w:r w:rsidRPr="007C49E0">
              <w:rPr>
                <w:rFonts w:ascii="Calibri" w:hAnsi="Calibri" w:cs="Calibri"/>
                <w:color w:val="000000"/>
                <w:sz w:val="16"/>
                <w:szCs w:val="16"/>
              </w:rPr>
              <w:t>0.0219</w:t>
            </w:r>
          </w:p>
        </w:tc>
      </w:tr>
      <w:tr w:rsidR="007C49E0" w14:paraId="4F87A658" w14:textId="77777777" w:rsidTr="007C49E0">
        <w:trPr>
          <w:trHeight w:val="187"/>
          <w:jc w:val="center"/>
        </w:trPr>
        <w:tc>
          <w:tcPr>
            <w:tcW w:w="910" w:type="dxa"/>
            <w:tcBorders>
              <w:top w:val="single" w:sz="4" w:space="0" w:color="000000"/>
              <w:left w:val="single" w:sz="4" w:space="0" w:color="000000"/>
              <w:bottom w:val="single" w:sz="4" w:space="0" w:color="000000"/>
              <w:right w:val="single" w:sz="4" w:space="0" w:color="000000"/>
            </w:tcBorders>
            <w:tcMar>
              <w:top w:w="20" w:type="dxa"/>
              <w:left w:w="120" w:type="dxa"/>
              <w:bottom w:w="0" w:type="dxa"/>
              <w:right w:w="115" w:type="dxa"/>
            </w:tcMar>
            <w:hideMark/>
          </w:tcPr>
          <w:p w14:paraId="2D1841AB" w14:textId="77777777" w:rsidR="007C49E0" w:rsidRPr="007C49E0" w:rsidRDefault="007C49E0" w:rsidP="007C49E0">
            <w:pPr>
              <w:pStyle w:val="NormalWeb"/>
              <w:spacing w:before="0" w:beforeAutospacing="0" w:after="0" w:afterAutospacing="0"/>
              <w:rPr>
                <w:sz w:val="16"/>
                <w:szCs w:val="16"/>
              </w:rPr>
            </w:pPr>
            <w:r w:rsidRPr="007C49E0">
              <w:rPr>
                <w:rFonts w:ascii="Calibri" w:hAnsi="Calibri" w:cs="Calibri"/>
                <w:color w:val="000000"/>
                <w:sz w:val="16"/>
                <w:szCs w:val="16"/>
              </w:rPr>
              <w:t>EN HW PR</w:t>
            </w:r>
          </w:p>
        </w:tc>
        <w:tc>
          <w:tcPr>
            <w:tcW w:w="645" w:type="dxa"/>
            <w:tcBorders>
              <w:top w:val="single" w:sz="4" w:space="0" w:color="000000"/>
              <w:left w:val="single" w:sz="4" w:space="0" w:color="000000"/>
              <w:bottom w:val="single" w:sz="4" w:space="0" w:color="000000"/>
              <w:right w:val="single" w:sz="4" w:space="0" w:color="000000"/>
            </w:tcBorders>
            <w:tcMar>
              <w:top w:w="20" w:type="dxa"/>
              <w:left w:w="120" w:type="dxa"/>
              <w:bottom w:w="0" w:type="dxa"/>
              <w:right w:w="115" w:type="dxa"/>
            </w:tcMar>
            <w:hideMark/>
          </w:tcPr>
          <w:p w14:paraId="169C0594" w14:textId="77777777" w:rsidR="007C49E0" w:rsidRPr="007C49E0" w:rsidRDefault="007C49E0" w:rsidP="007C49E0">
            <w:pPr>
              <w:pStyle w:val="NormalWeb"/>
              <w:spacing w:before="0" w:beforeAutospacing="0" w:after="0" w:afterAutospacing="0"/>
              <w:rPr>
                <w:sz w:val="16"/>
                <w:szCs w:val="16"/>
              </w:rPr>
            </w:pPr>
            <w:r w:rsidRPr="007C49E0">
              <w:rPr>
                <w:rFonts w:ascii="Calibri" w:hAnsi="Calibri" w:cs="Calibri"/>
                <w:color w:val="000000"/>
                <w:sz w:val="16"/>
                <w:szCs w:val="16"/>
              </w:rPr>
              <w:t>23</w:t>
            </w:r>
          </w:p>
        </w:tc>
        <w:tc>
          <w:tcPr>
            <w:tcW w:w="960" w:type="dxa"/>
            <w:tcBorders>
              <w:top w:val="single" w:sz="4" w:space="0" w:color="000000"/>
              <w:left w:val="single" w:sz="4" w:space="0" w:color="000000"/>
              <w:bottom w:val="single" w:sz="4" w:space="0" w:color="000000"/>
              <w:right w:val="single" w:sz="4" w:space="0" w:color="000000"/>
            </w:tcBorders>
            <w:tcMar>
              <w:top w:w="20" w:type="dxa"/>
              <w:left w:w="120" w:type="dxa"/>
              <w:bottom w:w="0" w:type="dxa"/>
              <w:right w:w="115" w:type="dxa"/>
            </w:tcMar>
            <w:hideMark/>
          </w:tcPr>
          <w:p w14:paraId="7A8ECB0A" w14:textId="77777777" w:rsidR="007C49E0" w:rsidRPr="007C49E0" w:rsidRDefault="007C49E0" w:rsidP="007C49E0">
            <w:pPr>
              <w:pStyle w:val="NormalWeb"/>
              <w:spacing w:before="0" w:beforeAutospacing="0" w:after="0" w:afterAutospacing="0"/>
              <w:rPr>
                <w:sz w:val="16"/>
                <w:szCs w:val="16"/>
              </w:rPr>
            </w:pPr>
            <w:r w:rsidRPr="007C49E0">
              <w:rPr>
                <w:rFonts w:ascii="Calibri" w:hAnsi="Calibri" w:cs="Calibri"/>
                <w:color w:val="000000"/>
                <w:sz w:val="16"/>
                <w:szCs w:val="16"/>
              </w:rPr>
              <w:t>99.52%</w:t>
            </w:r>
          </w:p>
        </w:tc>
        <w:tc>
          <w:tcPr>
            <w:tcW w:w="960" w:type="dxa"/>
            <w:tcBorders>
              <w:top w:val="single" w:sz="4" w:space="0" w:color="000000"/>
              <w:left w:val="single" w:sz="4" w:space="0" w:color="000000"/>
              <w:bottom w:val="single" w:sz="4" w:space="0" w:color="000000"/>
              <w:right w:val="single" w:sz="4" w:space="0" w:color="000000"/>
            </w:tcBorders>
            <w:tcMar>
              <w:top w:w="20" w:type="dxa"/>
              <w:left w:w="120" w:type="dxa"/>
              <w:bottom w:w="0" w:type="dxa"/>
              <w:right w:w="115" w:type="dxa"/>
            </w:tcMar>
            <w:hideMark/>
          </w:tcPr>
          <w:p w14:paraId="53103B63" w14:textId="77777777" w:rsidR="007C49E0" w:rsidRPr="007C49E0" w:rsidRDefault="007C49E0" w:rsidP="007C49E0">
            <w:pPr>
              <w:pStyle w:val="NormalWeb"/>
              <w:spacing w:before="0" w:beforeAutospacing="0" w:after="0" w:afterAutospacing="0"/>
              <w:rPr>
                <w:sz w:val="16"/>
                <w:szCs w:val="16"/>
              </w:rPr>
            </w:pPr>
            <w:r w:rsidRPr="007C49E0">
              <w:rPr>
                <w:rFonts w:ascii="Calibri" w:hAnsi="Calibri" w:cs="Calibri"/>
                <w:color w:val="000000"/>
                <w:sz w:val="16"/>
                <w:szCs w:val="16"/>
              </w:rPr>
              <w:t>99.01%</w:t>
            </w:r>
          </w:p>
        </w:tc>
        <w:tc>
          <w:tcPr>
            <w:tcW w:w="960" w:type="dxa"/>
            <w:tcBorders>
              <w:top w:val="single" w:sz="4" w:space="0" w:color="000000"/>
              <w:left w:val="single" w:sz="4" w:space="0" w:color="000000"/>
              <w:bottom w:val="single" w:sz="4" w:space="0" w:color="000000"/>
              <w:right w:val="single" w:sz="4" w:space="0" w:color="000000"/>
            </w:tcBorders>
            <w:tcMar>
              <w:top w:w="20" w:type="dxa"/>
              <w:left w:w="120" w:type="dxa"/>
              <w:bottom w:w="0" w:type="dxa"/>
              <w:right w:w="115" w:type="dxa"/>
            </w:tcMar>
            <w:hideMark/>
          </w:tcPr>
          <w:p w14:paraId="30C32F70" w14:textId="77777777" w:rsidR="007C49E0" w:rsidRPr="007C49E0" w:rsidRDefault="007C49E0" w:rsidP="007C49E0">
            <w:pPr>
              <w:pStyle w:val="NormalWeb"/>
              <w:spacing w:before="0" w:beforeAutospacing="0" w:after="0" w:afterAutospacing="0"/>
              <w:rPr>
                <w:sz w:val="16"/>
                <w:szCs w:val="16"/>
              </w:rPr>
            </w:pPr>
            <w:r w:rsidRPr="007C49E0">
              <w:rPr>
                <w:rFonts w:ascii="Calibri" w:hAnsi="Calibri" w:cs="Calibri"/>
                <w:color w:val="000000"/>
                <w:sz w:val="16"/>
                <w:szCs w:val="16"/>
              </w:rPr>
              <w:t>0.0128</w:t>
            </w:r>
          </w:p>
        </w:tc>
        <w:tc>
          <w:tcPr>
            <w:tcW w:w="960" w:type="dxa"/>
            <w:tcBorders>
              <w:top w:val="single" w:sz="4" w:space="0" w:color="000000"/>
              <w:left w:val="single" w:sz="4" w:space="0" w:color="000000"/>
              <w:bottom w:val="single" w:sz="4" w:space="0" w:color="000000"/>
              <w:right w:val="single" w:sz="4" w:space="0" w:color="000000"/>
            </w:tcBorders>
            <w:tcMar>
              <w:top w:w="20" w:type="dxa"/>
              <w:left w:w="120" w:type="dxa"/>
              <w:bottom w:w="0" w:type="dxa"/>
              <w:right w:w="115" w:type="dxa"/>
            </w:tcMar>
            <w:hideMark/>
          </w:tcPr>
          <w:p w14:paraId="4AFFB9CC" w14:textId="77777777" w:rsidR="007C49E0" w:rsidRPr="007C49E0" w:rsidRDefault="007C49E0" w:rsidP="007C49E0">
            <w:pPr>
              <w:pStyle w:val="NormalWeb"/>
              <w:spacing w:before="0" w:beforeAutospacing="0" w:after="0" w:afterAutospacing="0"/>
              <w:rPr>
                <w:sz w:val="16"/>
                <w:szCs w:val="16"/>
              </w:rPr>
            </w:pPr>
            <w:r w:rsidRPr="007C49E0">
              <w:rPr>
                <w:rFonts w:ascii="Calibri" w:hAnsi="Calibri" w:cs="Calibri"/>
                <w:color w:val="000000"/>
                <w:sz w:val="16"/>
                <w:szCs w:val="16"/>
              </w:rPr>
              <w:t>0.0302</w:t>
            </w:r>
          </w:p>
        </w:tc>
      </w:tr>
      <w:tr w:rsidR="007C49E0" w14:paraId="16A7B86D" w14:textId="77777777" w:rsidTr="007C49E0">
        <w:trPr>
          <w:trHeight w:val="187"/>
          <w:jc w:val="center"/>
        </w:trPr>
        <w:tc>
          <w:tcPr>
            <w:tcW w:w="910" w:type="dxa"/>
            <w:tcBorders>
              <w:top w:val="single" w:sz="4" w:space="0" w:color="000000"/>
              <w:left w:val="single" w:sz="4" w:space="0" w:color="000000"/>
              <w:bottom w:val="single" w:sz="4" w:space="0" w:color="000000"/>
              <w:right w:val="single" w:sz="4" w:space="0" w:color="000000"/>
            </w:tcBorders>
            <w:tcMar>
              <w:top w:w="20" w:type="dxa"/>
              <w:left w:w="120" w:type="dxa"/>
              <w:bottom w:w="0" w:type="dxa"/>
              <w:right w:w="115" w:type="dxa"/>
            </w:tcMar>
            <w:hideMark/>
          </w:tcPr>
          <w:p w14:paraId="1DBFA6B2" w14:textId="77777777" w:rsidR="007C49E0" w:rsidRPr="007C49E0" w:rsidRDefault="007C49E0" w:rsidP="007C49E0">
            <w:pPr>
              <w:pStyle w:val="NormalWeb"/>
              <w:spacing w:before="0" w:beforeAutospacing="0" w:after="0" w:afterAutospacing="0"/>
              <w:rPr>
                <w:sz w:val="16"/>
                <w:szCs w:val="16"/>
              </w:rPr>
            </w:pPr>
            <w:r w:rsidRPr="007C49E0">
              <w:rPr>
                <w:rFonts w:ascii="Calibri" w:hAnsi="Calibri" w:cs="Calibri"/>
                <w:color w:val="000000"/>
                <w:sz w:val="16"/>
                <w:szCs w:val="16"/>
              </w:rPr>
              <w:t>HW PR</w:t>
            </w:r>
          </w:p>
        </w:tc>
        <w:tc>
          <w:tcPr>
            <w:tcW w:w="645" w:type="dxa"/>
            <w:tcBorders>
              <w:top w:val="single" w:sz="4" w:space="0" w:color="000000"/>
              <w:left w:val="single" w:sz="4" w:space="0" w:color="000000"/>
              <w:bottom w:val="single" w:sz="4" w:space="0" w:color="000000"/>
              <w:right w:val="single" w:sz="4" w:space="0" w:color="000000"/>
            </w:tcBorders>
            <w:tcMar>
              <w:top w:w="20" w:type="dxa"/>
              <w:left w:w="120" w:type="dxa"/>
              <w:bottom w:w="0" w:type="dxa"/>
              <w:right w:w="115" w:type="dxa"/>
            </w:tcMar>
            <w:hideMark/>
          </w:tcPr>
          <w:p w14:paraId="5C6ACC8F" w14:textId="77777777" w:rsidR="007C49E0" w:rsidRPr="007C49E0" w:rsidRDefault="007C49E0" w:rsidP="007C49E0">
            <w:pPr>
              <w:pStyle w:val="NormalWeb"/>
              <w:spacing w:before="0" w:beforeAutospacing="0" w:after="0" w:afterAutospacing="0"/>
              <w:rPr>
                <w:sz w:val="16"/>
                <w:szCs w:val="16"/>
              </w:rPr>
            </w:pPr>
            <w:r w:rsidRPr="007C49E0">
              <w:rPr>
                <w:rFonts w:ascii="Calibri" w:hAnsi="Calibri" w:cs="Calibri"/>
                <w:color w:val="000000"/>
                <w:sz w:val="16"/>
                <w:szCs w:val="16"/>
              </w:rPr>
              <w:t>30</w:t>
            </w:r>
          </w:p>
        </w:tc>
        <w:tc>
          <w:tcPr>
            <w:tcW w:w="960" w:type="dxa"/>
            <w:tcBorders>
              <w:top w:val="single" w:sz="4" w:space="0" w:color="000000"/>
              <w:left w:val="single" w:sz="4" w:space="0" w:color="000000"/>
              <w:bottom w:val="single" w:sz="4" w:space="0" w:color="000000"/>
              <w:right w:val="single" w:sz="4" w:space="0" w:color="000000"/>
            </w:tcBorders>
            <w:tcMar>
              <w:top w:w="20" w:type="dxa"/>
              <w:left w:w="120" w:type="dxa"/>
              <w:bottom w:w="0" w:type="dxa"/>
              <w:right w:w="115" w:type="dxa"/>
            </w:tcMar>
            <w:hideMark/>
          </w:tcPr>
          <w:p w14:paraId="0836783F" w14:textId="77777777" w:rsidR="007C49E0" w:rsidRPr="007C49E0" w:rsidRDefault="007C49E0" w:rsidP="007C49E0">
            <w:pPr>
              <w:pStyle w:val="NormalWeb"/>
              <w:spacing w:before="0" w:beforeAutospacing="0" w:after="0" w:afterAutospacing="0"/>
              <w:rPr>
                <w:sz w:val="16"/>
                <w:szCs w:val="16"/>
              </w:rPr>
            </w:pPr>
            <w:r w:rsidRPr="007C49E0">
              <w:rPr>
                <w:rFonts w:ascii="Calibri" w:hAnsi="Calibri" w:cs="Calibri"/>
                <w:color w:val="000000"/>
                <w:sz w:val="16"/>
                <w:szCs w:val="16"/>
              </w:rPr>
              <w:t>99.40%</w:t>
            </w:r>
          </w:p>
        </w:tc>
        <w:tc>
          <w:tcPr>
            <w:tcW w:w="960" w:type="dxa"/>
            <w:tcBorders>
              <w:top w:val="single" w:sz="4" w:space="0" w:color="000000"/>
              <w:left w:val="single" w:sz="4" w:space="0" w:color="000000"/>
              <w:bottom w:val="single" w:sz="4" w:space="0" w:color="000000"/>
              <w:right w:val="single" w:sz="4" w:space="0" w:color="000000"/>
            </w:tcBorders>
            <w:tcMar>
              <w:top w:w="20" w:type="dxa"/>
              <w:left w:w="120" w:type="dxa"/>
              <w:bottom w:w="0" w:type="dxa"/>
              <w:right w:w="115" w:type="dxa"/>
            </w:tcMar>
            <w:hideMark/>
          </w:tcPr>
          <w:p w14:paraId="2CAFCAC0" w14:textId="77777777" w:rsidR="007C49E0" w:rsidRPr="007C49E0" w:rsidRDefault="007C49E0" w:rsidP="007C49E0">
            <w:pPr>
              <w:pStyle w:val="NormalWeb"/>
              <w:spacing w:before="0" w:beforeAutospacing="0" w:after="0" w:afterAutospacing="0"/>
              <w:rPr>
                <w:sz w:val="16"/>
                <w:szCs w:val="16"/>
              </w:rPr>
            </w:pPr>
            <w:r w:rsidRPr="007C49E0">
              <w:rPr>
                <w:rFonts w:ascii="Calibri" w:hAnsi="Calibri" w:cs="Calibri"/>
                <w:color w:val="000000"/>
                <w:sz w:val="16"/>
                <w:szCs w:val="16"/>
              </w:rPr>
              <w:t>99.07%</w:t>
            </w:r>
          </w:p>
        </w:tc>
        <w:tc>
          <w:tcPr>
            <w:tcW w:w="960" w:type="dxa"/>
            <w:tcBorders>
              <w:top w:val="single" w:sz="4" w:space="0" w:color="000000"/>
              <w:left w:val="single" w:sz="4" w:space="0" w:color="000000"/>
              <w:bottom w:val="single" w:sz="4" w:space="0" w:color="000000"/>
              <w:right w:val="single" w:sz="4" w:space="0" w:color="000000"/>
            </w:tcBorders>
            <w:tcMar>
              <w:top w:w="20" w:type="dxa"/>
              <w:left w:w="120" w:type="dxa"/>
              <w:bottom w:w="0" w:type="dxa"/>
              <w:right w:w="115" w:type="dxa"/>
            </w:tcMar>
            <w:hideMark/>
          </w:tcPr>
          <w:p w14:paraId="6F01F4A0" w14:textId="77777777" w:rsidR="007C49E0" w:rsidRPr="007C49E0" w:rsidRDefault="007C49E0" w:rsidP="007C49E0">
            <w:pPr>
              <w:pStyle w:val="NormalWeb"/>
              <w:spacing w:before="0" w:beforeAutospacing="0" w:after="0" w:afterAutospacing="0"/>
              <w:rPr>
                <w:sz w:val="16"/>
                <w:szCs w:val="16"/>
              </w:rPr>
            </w:pPr>
            <w:r w:rsidRPr="007C49E0">
              <w:rPr>
                <w:rFonts w:ascii="Calibri" w:hAnsi="Calibri" w:cs="Calibri"/>
                <w:color w:val="000000"/>
                <w:sz w:val="16"/>
                <w:szCs w:val="16"/>
              </w:rPr>
              <w:t>0.0170</w:t>
            </w:r>
          </w:p>
        </w:tc>
        <w:tc>
          <w:tcPr>
            <w:tcW w:w="960" w:type="dxa"/>
            <w:tcBorders>
              <w:top w:val="single" w:sz="4" w:space="0" w:color="000000"/>
              <w:left w:val="single" w:sz="4" w:space="0" w:color="000000"/>
              <w:bottom w:val="single" w:sz="4" w:space="0" w:color="000000"/>
              <w:right w:val="single" w:sz="4" w:space="0" w:color="000000"/>
            </w:tcBorders>
            <w:tcMar>
              <w:top w:w="20" w:type="dxa"/>
              <w:left w:w="120" w:type="dxa"/>
              <w:bottom w:w="0" w:type="dxa"/>
              <w:right w:w="115" w:type="dxa"/>
            </w:tcMar>
            <w:hideMark/>
          </w:tcPr>
          <w:p w14:paraId="391285E7" w14:textId="77777777" w:rsidR="007C49E0" w:rsidRPr="007C49E0" w:rsidRDefault="007C49E0" w:rsidP="007C49E0">
            <w:pPr>
              <w:pStyle w:val="NormalWeb"/>
              <w:spacing w:before="0" w:beforeAutospacing="0" w:after="0" w:afterAutospacing="0"/>
              <w:rPr>
                <w:sz w:val="16"/>
                <w:szCs w:val="16"/>
              </w:rPr>
            </w:pPr>
            <w:r w:rsidRPr="007C49E0">
              <w:rPr>
                <w:rFonts w:ascii="Calibri" w:hAnsi="Calibri" w:cs="Calibri"/>
                <w:color w:val="000000"/>
                <w:sz w:val="16"/>
                <w:szCs w:val="16"/>
              </w:rPr>
              <w:t>0.0236</w:t>
            </w:r>
          </w:p>
        </w:tc>
      </w:tr>
    </w:tbl>
    <w:p w14:paraId="3D0AA7F9" w14:textId="77777777" w:rsidR="007C49E0" w:rsidRDefault="007C49E0" w:rsidP="007C49E0">
      <w:pPr>
        <w:pStyle w:val="tablecaption"/>
        <w:spacing w:before="0" w:after="0" w:line="240" w:lineRule="auto"/>
        <w:rPr>
          <w:b/>
        </w:rPr>
      </w:pPr>
    </w:p>
    <w:p w14:paraId="5543125D" w14:textId="4A9D9AA7" w:rsidR="00C64221" w:rsidRDefault="00C64221" w:rsidP="007C49E0">
      <w:pPr>
        <w:pStyle w:val="tablecaption"/>
        <w:spacing w:before="0" w:after="0" w:line="240" w:lineRule="auto"/>
      </w:pPr>
      <w:r>
        <w:rPr>
          <w:b/>
        </w:rPr>
        <w:t xml:space="preserve">Table </w:t>
      </w:r>
      <w:r>
        <w:rPr>
          <w:b/>
        </w:rPr>
        <w:fldChar w:fldCharType="begin"/>
      </w:r>
      <w:r>
        <w:rPr>
          <w:b/>
        </w:rPr>
        <w:instrText xml:space="preserve"> SEQ "Table" \* MERGEFORMAT </w:instrText>
      </w:r>
      <w:r>
        <w:rPr>
          <w:b/>
        </w:rPr>
        <w:fldChar w:fldCharType="separate"/>
      </w:r>
      <w:r w:rsidR="009D61E3">
        <w:rPr>
          <w:b/>
          <w:noProof/>
        </w:rPr>
        <w:t>2</w:t>
      </w:r>
      <w:r>
        <w:rPr>
          <w:b/>
        </w:rPr>
        <w:fldChar w:fldCharType="end"/>
      </w:r>
      <w:r>
        <w:rPr>
          <w:b/>
        </w:rPr>
        <w:t>.</w:t>
      </w:r>
      <w:r>
        <w:t xml:space="preserve"> </w:t>
      </w:r>
      <w:r w:rsidRPr="00C64221">
        <w:t>Accuracy</w:t>
      </w:r>
      <w:r>
        <w:t xml:space="preserve"> and loss of different models</w:t>
      </w:r>
    </w:p>
    <w:p w14:paraId="4F6BF892" w14:textId="77777777" w:rsidR="00C64221" w:rsidRDefault="00C64221" w:rsidP="00C64221">
      <w:pPr>
        <w:pStyle w:val="heading2"/>
      </w:pPr>
      <w:r>
        <w:t> Confusion Matrix</w:t>
      </w:r>
    </w:p>
    <w:p w14:paraId="7C2BD8CB" w14:textId="79D76974" w:rsidR="00C64221" w:rsidRDefault="00C64221" w:rsidP="00C64221">
      <w:pPr>
        <w:pStyle w:val="p1a"/>
      </w:pPr>
      <w:r w:rsidRPr="00C64221">
        <w:t>A confusion matrix is a table often used to define a classification model (</w:t>
      </w:r>
      <w:r w:rsidR="00EE6780" w:rsidRPr="00C64221">
        <w:t>or</w:t>
      </w:r>
      <w:r w:rsidR="006A1847">
        <w:t xml:space="preserve"> “</w:t>
      </w:r>
      <w:r w:rsidR="00EE6780" w:rsidRPr="00C64221">
        <w:t>classifier</w:t>
      </w:r>
      <w:r w:rsidRPr="00C64221">
        <w:t>”) output on a collection of test data for which the true values are known. We observed the confusion matrix for all the dataset</w:t>
      </w:r>
      <w:r w:rsidR="00E90D07">
        <w:t>s</w:t>
      </w:r>
      <w:r w:rsidRPr="00C64221">
        <w:t xml:space="preserve"> and found promising results. The confusion matrix of the validation set for all models </w:t>
      </w:r>
      <w:r w:rsidR="00E90D07">
        <w:t>is</w:t>
      </w:r>
      <w:r w:rsidRPr="00C64221">
        <w:t xml:space="preserve"> presented in Fig</w:t>
      </w:r>
      <w:r w:rsidR="00940770">
        <w:t xml:space="preserve"> </w:t>
      </w:r>
      <w:r w:rsidR="00E51D94">
        <w:t>6</w:t>
      </w:r>
      <w:r w:rsidRPr="00C64221">
        <w:t>.</w:t>
      </w:r>
    </w:p>
    <w:p w14:paraId="42945D56" w14:textId="77777777" w:rsidR="00DB5ECF" w:rsidRPr="00DB5ECF" w:rsidRDefault="00DB5ECF" w:rsidP="00DB5ECF">
      <w:pPr>
        <w:spacing w:line="240" w:lineRule="auto"/>
      </w:pPr>
    </w:p>
    <w:p w14:paraId="34A46AE5" w14:textId="5B6AFB32" w:rsidR="00EE6780" w:rsidRDefault="00E51D94" w:rsidP="00DB5ECF">
      <w:pPr>
        <w:pStyle w:val="image"/>
        <w:spacing w:before="0" w:after="0"/>
        <w:rPr>
          <w:noProof/>
          <w:bdr w:val="none" w:sz="0" w:space="0" w:color="auto" w:frame="1"/>
        </w:rPr>
      </w:pPr>
      <w:r>
        <w:rPr>
          <w:noProof/>
          <w:bdr w:val="none" w:sz="0" w:space="0" w:color="auto" w:frame="1"/>
        </w:rPr>
        <w:drawing>
          <wp:inline distT="0" distB="0" distL="0" distR="0" wp14:anchorId="3233A2E1" wp14:editId="39B059A8">
            <wp:extent cx="4465320" cy="1645920"/>
            <wp:effectExtent l="0" t="0" r="0" b="0"/>
            <wp:docPr id="1" name="Picture 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4">
                      <a:extLst>
                        <a:ext uri="{28A0092B-C50C-407E-A947-70E740481C1C}">
                          <a14:useLocalDpi xmlns:a14="http://schemas.microsoft.com/office/drawing/2010/main" val="0"/>
                        </a:ext>
                      </a:extLst>
                    </a:blip>
                    <a:srcRect b="6087"/>
                    <a:stretch/>
                  </pic:blipFill>
                  <pic:spPr bwMode="auto">
                    <a:xfrm>
                      <a:off x="0" y="0"/>
                      <a:ext cx="4465320" cy="1645920"/>
                    </a:xfrm>
                    <a:prstGeom prst="rect">
                      <a:avLst/>
                    </a:prstGeom>
                    <a:ln>
                      <a:noFill/>
                    </a:ln>
                    <a:extLst>
                      <a:ext uri="{53640926-AAD7-44D8-BBD7-CCE9431645EC}">
                        <a14:shadowObscured xmlns:a14="http://schemas.microsoft.com/office/drawing/2010/main"/>
                      </a:ext>
                    </a:extLst>
                  </pic:spPr>
                </pic:pic>
              </a:graphicData>
            </a:graphic>
          </wp:inline>
        </w:drawing>
      </w:r>
    </w:p>
    <w:p w14:paraId="4FDDC081" w14:textId="6F3923E3" w:rsidR="008F41F9" w:rsidRPr="008F41F9" w:rsidRDefault="005E016A" w:rsidP="00DB5ECF">
      <w:pPr>
        <w:pStyle w:val="figurecaption"/>
        <w:spacing w:before="0"/>
        <w:jc w:val="both"/>
      </w:pPr>
      <w:r>
        <w:rPr>
          <w:b/>
        </w:rPr>
        <w:t xml:space="preserve">Fig. </w:t>
      </w:r>
      <w:r>
        <w:rPr>
          <w:b/>
        </w:rPr>
        <w:fldChar w:fldCharType="begin"/>
      </w:r>
      <w:r>
        <w:rPr>
          <w:b/>
        </w:rPr>
        <w:instrText xml:space="preserve"> SEQ "Figure" \* MERGEFORMAT </w:instrText>
      </w:r>
      <w:r>
        <w:rPr>
          <w:b/>
        </w:rPr>
        <w:fldChar w:fldCharType="separate"/>
      </w:r>
      <w:r w:rsidR="009D61E3">
        <w:rPr>
          <w:b/>
          <w:noProof/>
        </w:rPr>
        <w:t>6</w:t>
      </w:r>
      <w:r>
        <w:rPr>
          <w:b/>
        </w:rPr>
        <w:fldChar w:fldCharType="end"/>
      </w:r>
      <w:r>
        <w:rPr>
          <w:b/>
        </w:rPr>
        <w:t>.</w:t>
      </w:r>
      <w:r>
        <w:t xml:space="preserve"> </w:t>
      </w:r>
      <w:r w:rsidR="00EE6780" w:rsidRPr="005E016A">
        <w:t>Confusion</w:t>
      </w:r>
      <w:r w:rsidR="00EE6780">
        <w:t xml:space="preserve"> matrix for (a) Bangla handwritten </w:t>
      </w:r>
      <w:r w:rsidR="00767B78">
        <w:t>vs Bangla</w:t>
      </w:r>
      <w:r w:rsidR="00EE6780">
        <w:t xml:space="preserve"> printed (b) English handwritten </w:t>
      </w:r>
      <w:r w:rsidR="00767B78">
        <w:t>vs English</w:t>
      </w:r>
      <w:r w:rsidR="00EE6780">
        <w:t xml:space="preserve"> printed </w:t>
      </w:r>
      <w:r>
        <w:t>(c</w:t>
      </w:r>
      <w:r w:rsidR="00EE6780">
        <w:t xml:space="preserve">) </w:t>
      </w:r>
      <w:r w:rsidR="00767B78">
        <w:t>H</w:t>
      </w:r>
      <w:r w:rsidR="00EE6780">
        <w:t xml:space="preserve">andwritten vs </w:t>
      </w:r>
      <w:r w:rsidR="00767B78">
        <w:t>P</w:t>
      </w:r>
      <w:r w:rsidR="00EE6780">
        <w:t xml:space="preserve">rinted </w:t>
      </w:r>
      <w:r w:rsidR="00767B78">
        <w:t>for both language recognition.</w:t>
      </w:r>
    </w:p>
    <w:p w14:paraId="53AB1738" w14:textId="77777777" w:rsidR="0018551E" w:rsidRDefault="0018551E" w:rsidP="00DB5ECF">
      <w:pPr>
        <w:pStyle w:val="heading1"/>
        <w:spacing w:before="0"/>
        <w:rPr>
          <w:sz w:val="20"/>
        </w:rPr>
      </w:pPr>
      <w:r>
        <w:t>Conclusion and Future Work</w:t>
      </w:r>
    </w:p>
    <w:p w14:paraId="65A69F8D" w14:textId="37EE520B" w:rsidR="0018551E" w:rsidRDefault="0018551E" w:rsidP="0018551E">
      <w:pPr>
        <w:pStyle w:val="p1a"/>
      </w:pPr>
      <w:r w:rsidRPr="0018551E">
        <w:t xml:space="preserve">In this paper, we presented an effective model to identify handwritten and printed text in a mixed-type document. At the </w:t>
      </w:r>
      <w:r w:rsidR="00940770">
        <w:t>character</w:t>
      </w:r>
      <w:r w:rsidRPr="0018551E">
        <w:t xml:space="preserve">-level, we achieved </w:t>
      </w:r>
      <w:r w:rsidR="00E51D94" w:rsidRPr="00E51D94">
        <w:t>99.07</w:t>
      </w:r>
      <w:r w:rsidRPr="0018551E">
        <w:t xml:space="preserve">% validation accuracy. We have used a large </w:t>
      </w:r>
      <w:r w:rsidR="00940770">
        <w:t>character</w:t>
      </w:r>
      <w:r w:rsidRPr="0018551E">
        <w:t xml:space="preserve">-level dataset to train our model and achieved excellent performance. Since our dataset is now only at the </w:t>
      </w:r>
      <w:r w:rsidR="00940770">
        <w:t>character</w:t>
      </w:r>
      <w:r w:rsidRPr="0018551E">
        <w:t xml:space="preserve"> level, our clear next step is to move the model to the page level and the </w:t>
      </w:r>
      <w:r w:rsidR="006A1847">
        <w:t>w</w:t>
      </w:r>
      <w:r w:rsidR="00940770">
        <w:t>ord</w:t>
      </w:r>
      <w:r w:rsidRPr="0018551E">
        <w:t xml:space="preserve"> level. In addition to that, in the proposed model, we can only detect two types—handwritten and printed. In the future, we plan to adapt this to a multiple-type (e.g. letterpress, or typewritten text) content detection problem.</w:t>
      </w:r>
    </w:p>
    <w:p w14:paraId="4CCE3FA5" w14:textId="77777777" w:rsidR="00CD3161" w:rsidRPr="00CD3161" w:rsidRDefault="00CD3161" w:rsidP="00CD3161"/>
    <w:p w14:paraId="4F98557A" w14:textId="77777777" w:rsidR="005E016A" w:rsidRDefault="005E016A" w:rsidP="008F41F9">
      <w:pPr>
        <w:pStyle w:val="heading1"/>
        <w:numPr>
          <w:ilvl w:val="0"/>
          <w:numId w:val="0"/>
        </w:numPr>
        <w:ind w:left="567" w:hanging="567"/>
      </w:pPr>
      <w:r>
        <w:t>References</w:t>
      </w:r>
    </w:p>
    <w:p w14:paraId="221409C1" w14:textId="77777777" w:rsidR="005E016A" w:rsidRDefault="005E016A" w:rsidP="005E016A">
      <w:pPr>
        <w:pStyle w:val="referenceitem"/>
        <w:rPr>
          <w:sz w:val="20"/>
        </w:rPr>
      </w:pPr>
      <w:r>
        <w:t xml:space="preserve"> “Bengali language - dialects &amp; structure - </w:t>
      </w:r>
      <w:proofErr w:type="spellStart"/>
      <w:r>
        <w:t>mustgo</w:t>
      </w:r>
      <w:proofErr w:type="spellEnd"/>
      <w:r>
        <w:t>.” [Online]. Available: https://www.mustgo.com/worldlanguages/bengali</w:t>
      </w:r>
    </w:p>
    <w:p w14:paraId="75C7022F" w14:textId="77777777" w:rsidR="005E016A" w:rsidRDefault="005E016A" w:rsidP="005E016A">
      <w:pPr>
        <w:pStyle w:val="referenceitem"/>
        <w:rPr>
          <w:sz w:val="20"/>
        </w:rPr>
      </w:pPr>
      <w:r>
        <w:lastRenderedPageBreak/>
        <w:t>G. C. P. in Bangladesh Language, “Bangla,” Feb 2020. [Online]. Available: https://planeta.com/bangla</w:t>
      </w:r>
    </w:p>
    <w:p w14:paraId="6EABB371" w14:textId="77777777" w:rsidR="005E016A" w:rsidRDefault="005E016A" w:rsidP="005E016A">
      <w:pPr>
        <w:pStyle w:val="referenceitem"/>
        <w:rPr>
          <w:sz w:val="20"/>
        </w:rPr>
      </w:pPr>
      <w:r>
        <w:t> “List of languages by number of native speakers,” May 2020. [Online]. Available: https://en.wikipedia.org/wiki/List of languages by number of native speakers</w:t>
      </w:r>
    </w:p>
    <w:p w14:paraId="4C0FE552" w14:textId="77777777" w:rsidR="005E016A" w:rsidRDefault="005E016A" w:rsidP="005E016A">
      <w:pPr>
        <w:pStyle w:val="referenceitem"/>
        <w:rPr>
          <w:sz w:val="20"/>
        </w:rPr>
      </w:pPr>
      <w:r>
        <w:t xml:space="preserve">K. </w:t>
      </w:r>
      <w:proofErr w:type="spellStart"/>
      <w:r>
        <w:t>Zagoris</w:t>
      </w:r>
      <w:proofErr w:type="spellEnd"/>
      <w:r>
        <w:t xml:space="preserve">, I. </w:t>
      </w:r>
      <w:proofErr w:type="spellStart"/>
      <w:r>
        <w:t>Pratikakis</w:t>
      </w:r>
      <w:proofErr w:type="spellEnd"/>
      <w:r>
        <w:t xml:space="preserve">, A. </w:t>
      </w:r>
      <w:proofErr w:type="spellStart"/>
      <w:r>
        <w:t>Antonacopoulos</w:t>
      </w:r>
      <w:proofErr w:type="spellEnd"/>
      <w:r>
        <w:t xml:space="preserve">, B. Gatos, and N. </w:t>
      </w:r>
      <w:proofErr w:type="spellStart"/>
      <w:r>
        <w:t>Papamarkos</w:t>
      </w:r>
      <w:proofErr w:type="spellEnd"/>
      <w:r>
        <w:t>, “Distinction between handwritten and machine-printed text based on the bag of visual words model,” Pattern Recognition, vol. 47, no. 3, pp. 1051–1062, 2014.</w:t>
      </w:r>
    </w:p>
    <w:p w14:paraId="18DD4A97" w14:textId="77777777" w:rsidR="005E016A" w:rsidRDefault="005E016A" w:rsidP="005E016A">
      <w:pPr>
        <w:pStyle w:val="referenceitem"/>
        <w:rPr>
          <w:sz w:val="20"/>
        </w:rPr>
      </w:pPr>
      <w:r>
        <w:t xml:space="preserve">E. </w:t>
      </w:r>
      <w:proofErr w:type="spellStart"/>
      <w:r>
        <w:t>Kavallieratou</w:t>
      </w:r>
      <w:proofErr w:type="spellEnd"/>
      <w:r>
        <w:t xml:space="preserve">, S. </w:t>
      </w:r>
      <w:proofErr w:type="spellStart"/>
      <w:r>
        <w:t>Stamatatos</w:t>
      </w:r>
      <w:proofErr w:type="spellEnd"/>
      <w:r>
        <w:t xml:space="preserve">, and H. </w:t>
      </w:r>
      <w:proofErr w:type="spellStart"/>
      <w:r>
        <w:t>Antonopoulou</w:t>
      </w:r>
      <w:proofErr w:type="spellEnd"/>
      <w:r>
        <w:t>, “Machine-printed from handwritten text discrimination,” in Ninth International Workshop on Frontiers in Handwriting Recognition. IEEE, 2004, pp. 312–316.</w:t>
      </w:r>
    </w:p>
    <w:p w14:paraId="7C83477D" w14:textId="34AD3F29" w:rsidR="005E016A" w:rsidRPr="00EA7701" w:rsidRDefault="005E016A" w:rsidP="005E016A">
      <w:pPr>
        <w:pStyle w:val="referenceitem"/>
        <w:rPr>
          <w:sz w:val="20"/>
        </w:rPr>
      </w:pPr>
      <w:r>
        <w:t xml:space="preserve">C. Yam, C. Wolff, and C. Wolff, “Making sense of handwritten sections in scanned documents using the azure ml package for computer vision and azure cognitive services,” Mar </w:t>
      </w:r>
      <w:proofErr w:type="gramStart"/>
      <w:r>
        <w:t>2020,</w:t>
      </w:r>
      <w:r w:rsidRPr="007C49E0">
        <w:t>http://devblogs.microsoft.com/cse/2018/05/07/handwriting-detection-and-recognition</w:t>
      </w:r>
      <w:proofErr w:type="gramEnd"/>
      <w:r w:rsidRPr="007C49E0">
        <w:t xml:space="preserve"> -in-scanned-documents-using-azure-ml-package-computer-vision-azure-cognitive-services-ocr.</w:t>
      </w:r>
    </w:p>
    <w:p w14:paraId="4277AE39" w14:textId="77777777" w:rsidR="00EA7701" w:rsidRDefault="00EA7701" w:rsidP="00EA7701">
      <w:pPr>
        <w:pStyle w:val="referenceitem"/>
      </w:pPr>
      <w:r>
        <w:t xml:space="preserve">M. Biswas, R. Islam, G. K. </w:t>
      </w:r>
      <w:proofErr w:type="spellStart"/>
      <w:r>
        <w:t>Shom</w:t>
      </w:r>
      <w:proofErr w:type="spellEnd"/>
      <w:r>
        <w:t xml:space="preserve">, M. </w:t>
      </w:r>
      <w:proofErr w:type="spellStart"/>
      <w:r>
        <w:t>Shopon</w:t>
      </w:r>
      <w:proofErr w:type="spellEnd"/>
      <w:r>
        <w:t xml:space="preserve">, N. Mohammed, S. </w:t>
      </w:r>
      <w:proofErr w:type="spellStart"/>
      <w:r>
        <w:t>Momen</w:t>
      </w:r>
      <w:proofErr w:type="spellEnd"/>
      <w:r>
        <w:t>, and A. Abedin, “</w:t>
      </w:r>
      <w:proofErr w:type="spellStart"/>
      <w:r>
        <w:t>Banglalekha</w:t>
      </w:r>
      <w:proofErr w:type="spellEnd"/>
      <w:r>
        <w:t xml:space="preserve">-isolated: A multi-purpose comprehensive dataset of handwritten </w:t>
      </w:r>
      <w:proofErr w:type="spellStart"/>
      <w:r>
        <w:t>bangla</w:t>
      </w:r>
      <w:proofErr w:type="spellEnd"/>
      <w:r>
        <w:t xml:space="preserve"> isolated characters,” </w:t>
      </w:r>
      <w:r>
        <w:rPr>
          <w:i/>
          <w:iCs/>
        </w:rPr>
        <w:t>Data in brief</w:t>
      </w:r>
      <w:r>
        <w:t>, vol. 12, pp. 103–107, 2017.</w:t>
      </w:r>
    </w:p>
    <w:p w14:paraId="0463868B" w14:textId="77777777" w:rsidR="00EA7701" w:rsidRDefault="00EA7701" w:rsidP="00EA7701">
      <w:pPr>
        <w:pStyle w:val="referenceitem"/>
      </w:pPr>
      <w:r>
        <w:t xml:space="preserve">A. S. A. Rabby, S. Haque, M. S. Islam, S. Abujar, and S. A. Hossain, “Ekush: A multipurpose and multitype comprehensive database for online off-line </w:t>
      </w:r>
      <w:proofErr w:type="spellStart"/>
      <w:r>
        <w:t>bangla</w:t>
      </w:r>
      <w:proofErr w:type="spellEnd"/>
      <w:r>
        <w:t xml:space="preserve"> handwritten characters,” in </w:t>
      </w:r>
      <w:r>
        <w:rPr>
          <w:i/>
          <w:iCs/>
        </w:rPr>
        <w:t>International Conference on Recent Trends in Image Processing and Pattern Recognition</w:t>
      </w:r>
      <w:r>
        <w:t>. Springer, 2018, pp. 149–158.</w:t>
      </w:r>
    </w:p>
    <w:p w14:paraId="792D410F" w14:textId="77777777" w:rsidR="00EA7701" w:rsidRDefault="00EA7701" w:rsidP="00EA7701">
      <w:pPr>
        <w:pStyle w:val="referenceitem"/>
      </w:pPr>
      <w:r>
        <w:t xml:space="preserve">P. J. </w:t>
      </w:r>
      <w:proofErr w:type="spellStart"/>
      <w:r>
        <w:t>Grother</w:t>
      </w:r>
      <w:proofErr w:type="spellEnd"/>
      <w:r>
        <w:t>, “</w:t>
      </w:r>
      <w:proofErr w:type="spellStart"/>
      <w:r>
        <w:t>Nist</w:t>
      </w:r>
      <w:proofErr w:type="spellEnd"/>
      <w:r>
        <w:t xml:space="preserve"> special database 19 handprinted forms and characters database,” </w:t>
      </w:r>
      <w:r>
        <w:rPr>
          <w:i/>
          <w:iCs/>
        </w:rPr>
        <w:t>National Institute of Standards and Technology</w:t>
      </w:r>
      <w:r>
        <w:t>, 1995.</w:t>
      </w:r>
    </w:p>
    <w:p w14:paraId="5825CFFD" w14:textId="5FAB0978" w:rsidR="00EA7701" w:rsidRDefault="00EA7701" w:rsidP="00EA7701">
      <w:pPr>
        <w:pStyle w:val="referenceitem"/>
      </w:pPr>
      <w:r>
        <w:t xml:space="preserve">T. De Campos, R. </w:t>
      </w:r>
      <w:proofErr w:type="spellStart"/>
      <w:r>
        <w:t>Bodla</w:t>
      </w:r>
      <w:proofErr w:type="spellEnd"/>
      <w:r>
        <w:t>, and M. Varma, “The chars74k dataset,” 2009.</w:t>
      </w:r>
    </w:p>
    <w:p w14:paraId="18CF03A6" w14:textId="77777777" w:rsidR="00EA7701" w:rsidRDefault="00EA7701" w:rsidP="00EA7701">
      <w:pPr>
        <w:pStyle w:val="referenceitem"/>
      </w:pPr>
      <w:r>
        <w:t xml:space="preserve">N. </w:t>
      </w:r>
      <w:proofErr w:type="spellStart"/>
      <w:r>
        <w:t>Dvornik</w:t>
      </w:r>
      <w:proofErr w:type="spellEnd"/>
      <w:r>
        <w:t xml:space="preserve">, J. </w:t>
      </w:r>
      <w:proofErr w:type="spellStart"/>
      <w:r>
        <w:t>Mairal</w:t>
      </w:r>
      <w:proofErr w:type="spellEnd"/>
      <w:r>
        <w:t xml:space="preserve">, and C. Schmid, “On the importance of visual context for data augmentation in scene understanding,” </w:t>
      </w:r>
      <w:r>
        <w:rPr>
          <w:i/>
          <w:iCs/>
        </w:rPr>
        <w:t>IEEE Transactions on Pattern Analysis and Machine Intelligence</w:t>
      </w:r>
      <w:r>
        <w:t>, 2019.</w:t>
      </w:r>
    </w:p>
    <w:p w14:paraId="58CBBE7C" w14:textId="77777777" w:rsidR="00EA7701" w:rsidRDefault="00EA7701" w:rsidP="00EA7701">
      <w:pPr>
        <w:pStyle w:val="referenceitem"/>
      </w:pPr>
      <w:r>
        <w:t xml:space="preserve">D. </w:t>
      </w:r>
      <w:proofErr w:type="spellStart"/>
      <w:r>
        <w:t>Masko</w:t>
      </w:r>
      <w:proofErr w:type="spellEnd"/>
      <w:r>
        <w:t xml:space="preserve"> and P. </w:t>
      </w:r>
      <w:proofErr w:type="spellStart"/>
      <w:r>
        <w:t>Hensman</w:t>
      </w:r>
      <w:proofErr w:type="spellEnd"/>
      <w:r>
        <w:t>, “The impact of imbalanced training data for convolutional neural networks,” 2015.</w:t>
      </w:r>
    </w:p>
    <w:p w14:paraId="7669D9E7" w14:textId="77777777" w:rsidR="00EA7701" w:rsidRDefault="00EA7701" w:rsidP="00EA7701">
      <w:pPr>
        <w:pStyle w:val="referenceitem"/>
      </w:pPr>
      <w:r>
        <w:t xml:space="preserve">K. </w:t>
      </w:r>
      <w:proofErr w:type="spellStart"/>
      <w:r>
        <w:t>Simonyan</w:t>
      </w:r>
      <w:proofErr w:type="spellEnd"/>
      <w:r>
        <w:t xml:space="preserve"> and A. Zisserman, “Very deep convolutional networks for large-scale image recognition,” </w:t>
      </w:r>
      <w:proofErr w:type="spellStart"/>
      <w:r>
        <w:rPr>
          <w:i/>
          <w:iCs/>
        </w:rPr>
        <w:t>arXiv</w:t>
      </w:r>
      <w:proofErr w:type="spellEnd"/>
      <w:r>
        <w:rPr>
          <w:i/>
          <w:iCs/>
        </w:rPr>
        <w:t xml:space="preserve"> preprint arXiv:1409.1556</w:t>
      </w:r>
      <w:r>
        <w:t>, 2014.</w:t>
      </w:r>
    </w:p>
    <w:p w14:paraId="55D9743E" w14:textId="77777777" w:rsidR="00EA7701" w:rsidRDefault="00EA7701" w:rsidP="00EA7701">
      <w:pPr>
        <w:pStyle w:val="referenceitem"/>
      </w:pPr>
      <w:r>
        <w:t xml:space="preserve">A. </w:t>
      </w:r>
      <w:proofErr w:type="spellStart"/>
      <w:r>
        <w:t>Krizhevsky</w:t>
      </w:r>
      <w:proofErr w:type="spellEnd"/>
      <w:r>
        <w:t xml:space="preserve">, I. </w:t>
      </w:r>
      <w:proofErr w:type="spellStart"/>
      <w:r>
        <w:t>Sutskever</w:t>
      </w:r>
      <w:proofErr w:type="spellEnd"/>
      <w:r>
        <w:t>, and G. E. Hinton, “</w:t>
      </w:r>
      <w:proofErr w:type="spellStart"/>
      <w:r>
        <w:t>Imagenet</w:t>
      </w:r>
      <w:proofErr w:type="spellEnd"/>
      <w:r>
        <w:t xml:space="preserve"> classification with deep convolutional neural networks,” in </w:t>
      </w:r>
      <w:r>
        <w:rPr>
          <w:i/>
          <w:iCs/>
        </w:rPr>
        <w:t>Advances in neural information processing systems</w:t>
      </w:r>
      <w:r>
        <w:t>, 2012, pp. 1097–1105.</w:t>
      </w:r>
    </w:p>
    <w:p w14:paraId="124D5C26" w14:textId="77777777" w:rsidR="00EA7701" w:rsidRDefault="00EA7701" w:rsidP="00EA7701">
      <w:pPr>
        <w:pStyle w:val="referenceitem"/>
      </w:pPr>
      <w:r>
        <w:t xml:space="preserve">C. </w:t>
      </w:r>
      <w:proofErr w:type="spellStart"/>
      <w:r>
        <w:t>Szegedy</w:t>
      </w:r>
      <w:proofErr w:type="spellEnd"/>
      <w:r>
        <w:t xml:space="preserve">, V. </w:t>
      </w:r>
      <w:proofErr w:type="spellStart"/>
      <w:r>
        <w:t>Vanhoucke</w:t>
      </w:r>
      <w:proofErr w:type="spellEnd"/>
      <w:r>
        <w:t xml:space="preserve">, S. </w:t>
      </w:r>
      <w:proofErr w:type="spellStart"/>
      <w:r>
        <w:t>Ioffe</w:t>
      </w:r>
      <w:proofErr w:type="spellEnd"/>
      <w:r>
        <w:t xml:space="preserve">, J. </w:t>
      </w:r>
      <w:proofErr w:type="spellStart"/>
      <w:r>
        <w:t>Shlens</w:t>
      </w:r>
      <w:proofErr w:type="spellEnd"/>
      <w:r>
        <w:t xml:space="preserve">, and Z. </w:t>
      </w:r>
      <w:proofErr w:type="spellStart"/>
      <w:r>
        <w:t>Wojna</w:t>
      </w:r>
      <w:proofErr w:type="spellEnd"/>
      <w:r>
        <w:t xml:space="preserve">, “Rethinking the inception architecture for computer vision,” in </w:t>
      </w:r>
      <w:r>
        <w:rPr>
          <w:i/>
          <w:iCs/>
        </w:rPr>
        <w:t>Proceedings of the IEEE conference on computer vision and pattern recognition</w:t>
      </w:r>
      <w:r>
        <w:t>, 2016, pp. 2818–2826.</w:t>
      </w:r>
    </w:p>
    <w:p w14:paraId="3CD4C751" w14:textId="77777777" w:rsidR="00EA7701" w:rsidRDefault="00EA7701" w:rsidP="00EA7701">
      <w:pPr>
        <w:pStyle w:val="referenceitem"/>
      </w:pPr>
      <w:r>
        <w:t xml:space="preserve">L. Torrey and J. Shavlik, “Transfer learning,” in </w:t>
      </w:r>
      <w:r>
        <w:rPr>
          <w:i/>
          <w:iCs/>
        </w:rPr>
        <w:t>Handbook of research on machine learning applications and trends: algorithms, methods, and techniques</w:t>
      </w:r>
      <w:r>
        <w:t>. IGI Global, 2010, pp. 242–264.</w:t>
      </w:r>
    </w:p>
    <w:p w14:paraId="276739C2" w14:textId="77777777" w:rsidR="00EA7701" w:rsidRDefault="00EA7701" w:rsidP="00EA7701">
      <w:pPr>
        <w:pStyle w:val="referenceitem"/>
      </w:pPr>
      <w:r>
        <w:t xml:space="preserve">S. </w:t>
      </w:r>
      <w:proofErr w:type="spellStart"/>
      <w:r>
        <w:t>Albawi</w:t>
      </w:r>
      <w:proofErr w:type="spellEnd"/>
      <w:r>
        <w:t>, T. A. Mohammed, and S. Al-</w:t>
      </w:r>
      <w:proofErr w:type="spellStart"/>
      <w:r>
        <w:t>Zawi</w:t>
      </w:r>
      <w:proofErr w:type="spellEnd"/>
      <w:r>
        <w:t xml:space="preserve">, “Understanding of a convolutional neural network,” in </w:t>
      </w:r>
      <w:r>
        <w:rPr>
          <w:i/>
          <w:iCs/>
        </w:rPr>
        <w:t>2017 International Conference on Engineering and Technology (ICET)</w:t>
      </w:r>
      <w:r>
        <w:t>. IEEE, 2017, pp. 1–6.</w:t>
      </w:r>
    </w:p>
    <w:p w14:paraId="3E1F867E" w14:textId="77777777" w:rsidR="00EA7701" w:rsidRDefault="00EA7701" w:rsidP="00EA7701">
      <w:pPr>
        <w:pStyle w:val="referenceitem"/>
      </w:pPr>
      <w:r>
        <w:t xml:space="preserve">V. Nair and G. E. Hinton, “Rectified linear units improve restricted </w:t>
      </w:r>
      <w:proofErr w:type="spellStart"/>
      <w:r>
        <w:t>boltzmann</w:t>
      </w:r>
      <w:proofErr w:type="spellEnd"/>
      <w:r>
        <w:t xml:space="preserve"> machines,” in </w:t>
      </w:r>
      <w:r>
        <w:rPr>
          <w:i/>
          <w:iCs/>
        </w:rPr>
        <w:t>Proceedings of the 27th international conference on machine learning (ICML-10)</w:t>
      </w:r>
      <w:r>
        <w:t>, 2010, pp. 807–814.</w:t>
      </w:r>
    </w:p>
    <w:p w14:paraId="4DE04B8B" w14:textId="25932F94" w:rsidR="00C24DEF" w:rsidRPr="00EE426C" w:rsidRDefault="00B55DEF" w:rsidP="00DB5ECF">
      <w:pPr>
        <w:pStyle w:val="referenceitem"/>
      </w:pPr>
      <w:r>
        <w:t xml:space="preserve">D. P. </w:t>
      </w:r>
      <w:proofErr w:type="spellStart"/>
      <w:r>
        <w:t>Kingma</w:t>
      </w:r>
      <w:proofErr w:type="spellEnd"/>
      <w:r>
        <w:t xml:space="preserve"> and J. Ba, “Adam: A method for stochastic optimization,” </w:t>
      </w:r>
      <w:proofErr w:type="spellStart"/>
      <w:r>
        <w:rPr>
          <w:i/>
          <w:iCs/>
        </w:rPr>
        <w:t>arXiv</w:t>
      </w:r>
      <w:proofErr w:type="spellEnd"/>
      <w:r>
        <w:rPr>
          <w:i/>
          <w:iCs/>
        </w:rPr>
        <w:t xml:space="preserve"> preprint arXiv:1412.6980</w:t>
      </w:r>
      <w:r>
        <w:t>, 2014.</w:t>
      </w:r>
    </w:p>
    <w:sectPr w:rsidR="00C24DEF" w:rsidRPr="00EE426C" w:rsidSect="009F7FCE">
      <w:headerReference w:type="even" r:id="rId15"/>
      <w:headerReference w:type="default" r:id="rId1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BACF795" w14:textId="77777777" w:rsidR="00006886" w:rsidRDefault="00006886">
      <w:r>
        <w:separator/>
      </w:r>
    </w:p>
  </w:endnote>
  <w:endnote w:type="continuationSeparator" w:id="0">
    <w:p w14:paraId="16D8B7DF" w14:textId="77777777" w:rsidR="00006886" w:rsidRDefault="0000688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Vrinda">
    <w:panose1 w:val="020B0502040204020203"/>
    <w:charset w:val="00"/>
    <w:family w:val="swiss"/>
    <w:pitch w:val="variable"/>
    <w:sig w:usb0="00010003" w:usb1="00000000" w:usb2="00000000" w:usb3="00000000" w:csb0="0000000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D1A20AF" w14:textId="77777777" w:rsidR="00006886" w:rsidRDefault="00006886" w:rsidP="009F7FCE">
      <w:pPr>
        <w:ind w:firstLine="0"/>
      </w:pPr>
      <w:r>
        <w:separator/>
      </w:r>
    </w:p>
  </w:footnote>
  <w:footnote w:type="continuationSeparator" w:id="0">
    <w:p w14:paraId="4718C8A1" w14:textId="77777777" w:rsidR="00006886" w:rsidRDefault="00006886"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79A5E99"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357F26B"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E3C5722"/>
    <w:multiLevelType w:val="multilevel"/>
    <w:tmpl w:val="FBBAA776"/>
    <w:lvl w:ilvl="0">
      <w:start w:val="3"/>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16B429CC"/>
    <w:multiLevelType w:val="multilevel"/>
    <w:tmpl w:val="4538DD0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1CCA1FB7"/>
    <w:multiLevelType w:val="multilevel"/>
    <w:tmpl w:val="BACA63E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1F397F84"/>
    <w:multiLevelType w:val="multilevel"/>
    <w:tmpl w:val="FC4221D0"/>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4" w15:restartNumberingAfterBreak="0">
    <w:nsid w:val="228E52DC"/>
    <w:multiLevelType w:val="hybridMultilevel"/>
    <w:tmpl w:val="F774A32A"/>
    <w:lvl w:ilvl="0" w:tplc="EC6ECEB2">
      <w:start w:val="1"/>
      <w:numFmt w:val="decimal"/>
      <w:lvlText w:val="%1"/>
      <w:lvlJc w:val="left"/>
      <w:pPr>
        <w:ind w:left="1381" w:hanging="568"/>
      </w:pPr>
      <w:rPr>
        <w:rFonts w:ascii="Times New Roman" w:eastAsia="Times New Roman" w:hAnsi="Times New Roman" w:cs="Times New Roman" w:hint="default"/>
        <w:b/>
        <w:bCs/>
        <w:spacing w:val="-2"/>
        <w:w w:val="99"/>
        <w:sz w:val="24"/>
        <w:szCs w:val="24"/>
      </w:rPr>
    </w:lvl>
    <w:lvl w:ilvl="1" w:tplc="00225202">
      <w:numFmt w:val="bullet"/>
      <w:lvlText w:val=""/>
      <w:lvlJc w:val="left"/>
      <w:pPr>
        <w:ind w:left="1533" w:hanging="348"/>
      </w:pPr>
      <w:rPr>
        <w:rFonts w:ascii="Symbol" w:eastAsia="Symbol" w:hAnsi="Symbol" w:cs="Symbol" w:hint="default"/>
        <w:w w:val="100"/>
        <w:sz w:val="20"/>
        <w:szCs w:val="20"/>
      </w:rPr>
    </w:lvl>
    <w:lvl w:ilvl="2" w:tplc="78387A16">
      <w:numFmt w:val="bullet"/>
      <w:lvlText w:val="•"/>
      <w:lvlJc w:val="left"/>
      <w:pPr>
        <w:ind w:left="2318" w:hanging="348"/>
      </w:pPr>
      <w:rPr>
        <w:rFonts w:hint="default"/>
      </w:rPr>
    </w:lvl>
    <w:lvl w:ilvl="3" w:tplc="0428E46E">
      <w:numFmt w:val="bullet"/>
      <w:lvlText w:val="•"/>
      <w:lvlJc w:val="left"/>
      <w:pPr>
        <w:ind w:left="3096" w:hanging="348"/>
      </w:pPr>
      <w:rPr>
        <w:rFonts w:hint="default"/>
      </w:rPr>
    </w:lvl>
    <w:lvl w:ilvl="4" w:tplc="080E4DDA">
      <w:numFmt w:val="bullet"/>
      <w:lvlText w:val="•"/>
      <w:lvlJc w:val="left"/>
      <w:pPr>
        <w:ind w:left="3874" w:hanging="348"/>
      </w:pPr>
      <w:rPr>
        <w:rFonts w:hint="default"/>
      </w:rPr>
    </w:lvl>
    <w:lvl w:ilvl="5" w:tplc="1C06837E">
      <w:numFmt w:val="bullet"/>
      <w:lvlText w:val="•"/>
      <w:lvlJc w:val="left"/>
      <w:pPr>
        <w:ind w:left="4653" w:hanging="348"/>
      </w:pPr>
      <w:rPr>
        <w:rFonts w:hint="default"/>
      </w:rPr>
    </w:lvl>
    <w:lvl w:ilvl="6" w:tplc="F0A211D6">
      <w:numFmt w:val="bullet"/>
      <w:lvlText w:val="•"/>
      <w:lvlJc w:val="left"/>
      <w:pPr>
        <w:ind w:left="5431" w:hanging="348"/>
      </w:pPr>
      <w:rPr>
        <w:rFonts w:hint="default"/>
      </w:rPr>
    </w:lvl>
    <w:lvl w:ilvl="7" w:tplc="AF98CAEC">
      <w:numFmt w:val="bullet"/>
      <w:lvlText w:val="•"/>
      <w:lvlJc w:val="left"/>
      <w:pPr>
        <w:ind w:left="6209" w:hanging="348"/>
      </w:pPr>
      <w:rPr>
        <w:rFonts w:hint="default"/>
      </w:rPr>
    </w:lvl>
    <w:lvl w:ilvl="8" w:tplc="6D7EDF4C">
      <w:numFmt w:val="bullet"/>
      <w:lvlText w:val="•"/>
      <w:lvlJc w:val="left"/>
      <w:pPr>
        <w:ind w:left="6987" w:hanging="348"/>
      </w:pPr>
      <w:rPr>
        <w:rFonts w:hint="default"/>
      </w:rPr>
    </w:lvl>
  </w:abstractNum>
  <w:abstractNum w:abstractNumId="5" w15:restartNumberingAfterBreak="0">
    <w:nsid w:val="4743100C"/>
    <w:multiLevelType w:val="multilevel"/>
    <w:tmpl w:val="83EECE90"/>
    <w:lvl w:ilvl="0">
      <w:start w:val="2"/>
      <w:numFmt w:val="decimal"/>
      <w:lvlText w:val="%1"/>
      <w:lvlJc w:val="left"/>
      <w:pPr>
        <w:ind w:left="1381" w:hanging="568"/>
      </w:pPr>
      <w:rPr>
        <w:rFonts w:hint="default"/>
      </w:rPr>
    </w:lvl>
    <w:lvl w:ilvl="1">
      <w:start w:val="1"/>
      <w:numFmt w:val="decimal"/>
      <w:lvlText w:val="%1.%2"/>
      <w:lvlJc w:val="left"/>
      <w:pPr>
        <w:ind w:left="1381" w:hanging="568"/>
      </w:pPr>
      <w:rPr>
        <w:rFonts w:ascii="Times New Roman" w:eastAsia="Times New Roman" w:hAnsi="Times New Roman" w:cs="Times New Roman" w:hint="default"/>
        <w:b/>
        <w:bCs/>
        <w:spacing w:val="-1"/>
        <w:w w:val="100"/>
        <w:sz w:val="20"/>
        <w:szCs w:val="20"/>
      </w:rPr>
    </w:lvl>
    <w:lvl w:ilvl="2">
      <w:numFmt w:val="bullet"/>
      <w:lvlText w:val=""/>
      <w:lvlJc w:val="left"/>
      <w:pPr>
        <w:ind w:left="1533" w:hanging="348"/>
      </w:pPr>
      <w:rPr>
        <w:rFonts w:ascii="Symbol" w:eastAsia="Symbol" w:hAnsi="Symbol" w:cs="Symbol" w:hint="default"/>
        <w:w w:val="100"/>
        <w:sz w:val="20"/>
        <w:szCs w:val="20"/>
      </w:rPr>
    </w:lvl>
    <w:lvl w:ilvl="3">
      <w:numFmt w:val="bullet"/>
      <w:lvlText w:val="•"/>
      <w:lvlJc w:val="left"/>
      <w:pPr>
        <w:ind w:left="3096" w:hanging="348"/>
      </w:pPr>
      <w:rPr>
        <w:rFonts w:hint="default"/>
      </w:rPr>
    </w:lvl>
    <w:lvl w:ilvl="4">
      <w:numFmt w:val="bullet"/>
      <w:lvlText w:val="•"/>
      <w:lvlJc w:val="left"/>
      <w:pPr>
        <w:ind w:left="3874" w:hanging="348"/>
      </w:pPr>
      <w:rPr>
        <w:rFonts w:hint="default"/>
      </w:rPr>
    </w:lvl>
    <w:lvl w:ilvl="5">
      <w:numFmt w:val="bullet"/>
      <w:lvlText w:val="•"/>
      <w:lvlJc w:val="left"/>
      <w:pPr>
        <w:ind w:left="4653" w:hanging="348"/>
      </w:pPr>
      <w:rPr>
        <w:rFonts w:hint="default"/>
      </w:rPr>
    </w:lvl>
    <w:lvl w:ilvl="6">
      <w:numFmt w:val="bullet"/>
      <w:lvlText w:val="•"/>
      <w:lvlJc w:val="left"/>
      <w:pPr>
        <w:ind w:left="5431" w:hanging="348"/>
      </w:pPr>
      <w:rPr>
        <w:rFonts w:hint="default"/>
      </w:rPr>
    </w:lvl>
    <w:lvl w:ilvl="7">
      <w:numFmt w:val="bullet"/>
      <w:lvlText w:val="•"/>
      <w:lvlJc w:val="left"/>
      <w:pPr>
        <w:ind w:left="6209" w:hanging="348"/>
      </w:pPr>
      <w:rPr>
        <w:rFonts w:hint="default"/>
      </w:rPr>
    </w:lvl>
    <w:lvl w:ilvl="8">
      <w:numFmt w:val="bullet"/>
      <w:lvlText w:val="•"/>
      <w:lvlJc w:val="left"/>
      <w:pPr>
        <w:ind w:left="6987" w:hanging="348"/>
      </w:pPr>
      <w:rPr>
        <w:rFonts w:hint="default"/>
      </w:rPr>
    </w:lvl>
  </w:abstractNum>
  <w:abstractNum w:abstractNumId="6" w15:restartNumberingAfterBreak="0">
    <w:nsid w:val="4E9E36AD"/>
    <w:multiLevelType w:val="multilevel"/>
    <w:tmpl w:val="74600F9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523D3123"/>
    <w:multiLevelType w:val="multilevel"/>
    <w:tmpl w:val="6CD21B2C"/>
    <w:lvl w:ilvl="0">
      <w:start w:val="3"/>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65680EEE"/>
    <w:multiLevelType w:val="multilevel"/>
    <w:tmpl w:val="CAF252D2"/>
    <w:lvl w:ilvl="0">
      <w:start w:val="3"/>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 w15:restartNumberingAfterBreak="0">
    <w:nsid w:val="6775518B"/>
    <w:multiLevelType w:val="multilevel"/>
    <w:tmpl w:val="F266E44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15:restartNumberingAfterBreak="0">
    <w:nsid w:val="68387321"/>
    <w:multiLevelType w:val="multilevel"/>
    <w:tmpl w:val="07909656"/>
    <w:lvl w:ilvl="0">
      <w:start w:val="3"/>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6F404C9F"/>
    <w:multiLevelType w:val="multilevel"/>
    <w:tmpl w:val="A85EABCC"/>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2" w15:restartNumberingAfterBreak="0">
    <w:nsid w:val="6FA85BB6"/>
    <w:multiLevelType w:val="hybridMultilevel"/>
    <w:tmpl w:val="E45E728A"/>
    <w:lvl w:ilvl="0" w:tplc="00DC7376">
      <w:start w:val="1"/>
      <w:numFmt w:val="lowerLetter"/>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13" w15:restartNumberingAfterBreak="0">
    <w:nsid w:val="7738779A"/>
    <w:multiLevelType w:val="multilevel"/>
    <w:tmpl w:val="CBB0D2DC"/>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4" w15:restartNumberingAfterBreak="0">
    <w:nsid w:val="7B274BC8"/>
    <w:multiLevelType w:val="multilevel"/>
    <w:tmpl w:val="C33A0290"/>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5" w15:restartNumberingAfterBreak="0">
    <w:nsid w:val="7D9521C8"/>
    <w:multiLevelType w:val="multilevel"/>
    <w:tmpl w:val="C8F29B76"/>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abstractNumId w:val="3"/>
  </w:num>
  <w:num w:numId="2">
    <w:abstractNumId w:val="3"/>
  </w:num>
  <w:num w:numId="3">
    <w:abstractNumId w:val="11"/>
  </w:num>
  <w:num w:numId="4">
    <w:abstractNumId w:val="11"/>
  </w:num>
  <w:num w:numId="5">
    <w:abstractNumId w:val="14"/>
  </w:num>
  <w:num w:numId="6">
    <w:abstractNumId w:val="14"/>
  </w:num>
  <w:num w:numId="7">
    <w:abstractNumId w:val="13"/>
  </w:num>
  <w:num w:numId="8">
    <w:abstractNumId w:val="15"/>
  </w:num>
  <w:num w:numId="9">
    <w:abstractNumId w:val="15"/>
  </w:num>
  <w:num w:numId="10">
    <w:abstractNumId w:val="4"/>
  </w:num>
  <w:num w:numId="11">
    <w:abstractNumId w:val="5"/>
  </w:num>
  <w:num w:numId="12">
    <w:abstractNumId w:val="2"/>
  </w:num>
  <w:num w:numId="13">
    <w:abstractNumId w:val="1"/>
  </w:num>
  <w:num w:numId="14">
    <w:abstractNumId w:val="6"/>
  </w:num>
  <w:num w:numId="15">
    <w:abstractNumId w:val="12"/>
  </w:num>
  <w:num w:numId="16">
    <w:abstractNumId w:val="9"/>
  </w:num>
  <w:num w:numId="17">
    <w:abstractNumId w:val="0"/>
    <w:lvlOverride w:ilvl="0">
      <w:lvl w:ilvl="0">
        <w:numFmt w:val="decimal"/>
        <w:lvlText w:val="%1."/>
        <w:lvlJc w:val="left"/>
      </w:lvl>
    </w:lvlOverride>
  </w:num>
  <w:num w:numId="18">
    <w:abstractNumId w:val="0"/>
    <w:lvlOverride w:ilvl="0">
      <w:lvl w:ilvl="0">
        <w:numFmt w:val="decimal"/>
        <w:lvlText w:val="%1."/>
        <w:lvlJc w:val="left"/>
      </w:lvl>
    </w:lvlOverride>
  </w:num>
  <w:num w:numId="19">
    <w:abstractNumId w:val="0"/>
    <w:lvlOverride w:ilvl="0">
      <w:lvl w:ilvl="0">
        <w:numFmt w:val="decimal"/>
        <w:lvlText w:val="%1."/>
        <w:lvlJc w:val="left"/>
      </w:lvl>
    </w:lvlOverride>
  </w:num>
  <w:num w:numId="20">
    <w:abstractNumId w:val="0"/>
    <w:lvlOverride w:ilvl="0">
      <w:lvl w:ilvl="0">
        <w:numFmt w:val="decimal"/>
        <w:lvlText w:val="%1."/>
        <w:lvlJc w:val="left"/>
      </w:lvl>
    </w:lvlOverride>
  </w:num>
  <w:num w:numId="21">
    <w:abstractNumId w:val="7"/>
    <w:lvlOverride w:ilvl="0">
      <w:lvl w:ilvl="0">
        <w:numFmt w:val="decimal"/>
        <w:lvlText w:val="%1."/>
        <w:lvlJc w:val="left"/>
      </w:lvl>
    </w:lvlOverride>
  </w:num>
  <w:num w:numId="22">
    <w:abstractNumId w:val="7"/>
    <w:lvlOverride w:ilvl="0">
      <w:lvl w:ilvl="0">
        <w:numFmt w:val="decimal"/>
        <w:lvlText w:val="%1."/>
        <w:lvlJc w:val="left"/>
      </w:lvl>
    </w:lvlOverride>
  </w:num>
  <w:num w:numId="23">
    <w:abstractNumId w:val="8"/>
    <w:lvlOverride w:ilvl="0">
      <w:lvl w:ilvl="0">
        <w:numFmt w:val="decimal"/>
        <w:lvlText w:val="%1."/>
        <w:lvlJc w:val="left"/>
      </w:lvl>
    </w:lvlOverride>
  </w:num>
  <w:num w:numId="24">
    <w:abstractNumId w:val="8"/>
    <w:lvlOverride w:ilvl="0">
      <w:lvl w:ilvl="0">
        <w:numFmt w:val="decimal"/>
        <w:lvlText w:val="%1."/>
        <w:lvlJc w:val="left"/>
      </w:lvl>
    </w:lvlOverride>
  </w:num>
  <w:num w:numId="25">
    <w:abstractNumId w:val="8"/>
    <w:lvlOverride w:ilvl="0">
      <w:lvl w:ilvl="0">
        <w:numFmt w:val="decimal"/>
        <w:lvlText w:val="%1."/>
        <w:lvlJc w:val="left"/>
      </w:lvl>
    </w:lvlOverride>
  </w:num>
  <w:num w:numId="26">
    <w:abstractNumId w:val="8"/>
    <w:lvlOverride w:ilvl="0">
      <w:lvl w:ilvl="0">
        <w:numFmt w:val="decimal"/>
        <w:lvlText w:val="%1."/>
        <w:lvlJc w:val="left"/>
      </w:lvl>
    </w:lvlOverride>
  </w:num>
  <w:num w:numId="27">
    <w:abstractNumId w:val="10"/>
    <w:lvlOverride w:ilvl="0">
      <w:lvl w:ilvl="0">
        <w:numFmt w:val="decimal"/>
        <w:lvlText w:val="%1."/>
        <w:lvlJc w:val="left"/>
      </w:lvl>
    </w:lvlOverride>
  </w:num>
  <w:num w:numId="28">
    <w:abstractNumId w:val="10"/>
    <w:lvlOverride w:ilvl="0">
      <w:lvl w:ilvl="0">
        <w:numFmt w:val="decimal"/>
        <w:lvlText w:val="%1."/>
        <w:lvlJc w:val="left"/>
      </w:lvl>
    </w:lvlOverride>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30"/>
  <w:hideSpellingErrors/>
  <w:hideGrammaticalErrors/>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yNjOzMDO0NDMyNLA0sjBT0lEKTi0uzszPAykwrwUAWzqXPywAAAA="/>
  </w:docVars>
  <w:rsids>
    <w:rsidRoot w:val="009F7FCE"/>
    <w:rsid w:val="00006886"/>
    <w:rsid w:val="0002541D"/>
    <w:rsid w:val="00054EB6"/>
    <w:rsid w:val="00062AA7"/>
    <w:rsid w:val="0006763D"/>
    <w:rsid w:val="00091532"/>
    <w:rsid w:val="001207A3"/>
    <w:rsid w:val="00124A41"/>
    <w:rsid w:val="00173BC4"/>
    <w:rsid w:val="0018551E"/>
    <w:rsid w:val="001A02F0"/>
    <w:rsid w:val="001D6BCC"/>
    <w:rsid w:val="00243ADC"/>
    <w:rsid w:val="002C6FF2"/>
    <w:rsid w:val="002D48C5"/>
    <w:rsid w:val="003029BE"/>
    <w:rsid w:val="003A326A"/>
    <w:rsid w:val="004E73EA"/>
    <w:rsid w:val="00512BB6"/>
    <w:rsid w:val="005D103A"/>
    <w:rsid w:val="005E016A"/>
    <w:rsid w:val="00693287"/>
    <w:rsid w:val="006A1847"/>
    <w:rsid w:val="006A1A83"/>
    <w:rsid w:val="00743BAF"/>
    <w:rsid w:val="00767B78"/>
    <w:rsid w:val="00793BDB"/>
    <w:rsid w:val="007A2BBC"/>
    <w:rsid w:val="007C49E0"/>
    <w:rsid w:val="008518AD"/>
    <w:rsid w:val="008C6D5A"/>
    <w:rsid w:val="008F2D4C"/>
    <w:rsid w:val="008F41F9"/>
    <w:rsid w:val="00940770"/>
    <w:rsid w:val="00960E9A"/>
    <w:rsid w:val="009930E4"/>
    <w:rsid w:val="009B2539"/>
    <w:rsid w:val="009D61E3"/>
    <w:rsid w:val="009F7FCE"/>
    <w:rsid w:val="00AD6DE9"/>
    <w:rsid w:val="00B1360A"/>
    <w:rsid w:val="00B23481"/>
    <w:rsid w:val="00B55DEF"/>
    <w:rsid w:val="00BC04C5"/>
    <w:rsid w:val="00C34622"/>
    <w:rsid w:val="00C64221"/>
    <w:rsid w:val="00C8540C"/>
    <w:rsid w:val="00CD3161"/>
    <w:rsid w:val="00D451F2"/>
    <w:rsid w:val="00D66D41"/>
    <w:rsid w:val="00DB5ECF"/>
    <w:rsid w:val="00DC2CA9"/>
    <w:rsid w:val="00E425A5"/>
    <w:rsid w:val="00E51D94"/>
    <w:rsid w:val="00E603C7"/>
    <w:rsid w:val="00E739FB"/>
    <w:rsid w:val="00E90D07"/>
    <w:rsid w:val="00EA7701"/>
    <w:rsid w:val="00ED53E9"/>
    <w:rsid w:val="00EE6780"/>
    <w:rsid w:val="00F3211A"/>
    <w:rsid w:val="00F321B4"/>
    <w:rsid w:val="00FF020D"/>
  </w:rsids>
  <m:mathPr>
    <m:mathFont m:val="Cambria Math"/>
    <m:brkBin m:val="before"/>
    <m:brkBinSub m:val="--"/>
    <m:smallFrac m:val="0"/>
    <m:dispDef/>
    <m:lMargin m:val="0"/>
    <m:rMargin m:val="0"/>
    <m:defJc m:val="centerGroup"/>
    <m:wrapIndent m:val="1440"/>
    <m:intLim m:val="subSup"/>
    <m:naryLim m:val="undOvr"/>
  </m:mathPr>
  <w:themeFontLang w:val="de-DE" w:bidi="bn-BD"/>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539DBE0"/>
  <w15:docId w15:val="{37643645-632E-458C-8601-4F424846C8C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iPriority="1" w:unhideWhenUsed="1" w:qFormat="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B55DEF"/>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odyText">
    <w:name w:val="Body Text"/>
    <w:basedOn w:val="Normal"/>
    <w:link w:val="BodyTextChar"/>
    <w:uiPriority w:val="1"/>
    <w:qFormat/>
    <w:rsid w:val="00124A41"/>
    <w:pPr>
      <w:widowControl w:val="0"/>
      <w:overflowPunct/>
      <w:autoSpaceDE/>
      <w:autoSpaceDN/>
      <w:adjustRightInd/>
      <w:spacing w:line="240" w:lineRule="auto"/>
      <w:ind w:firstLine="0"/>
      <w:jc w:val="left"/>
      <w:textAlignment w:val="auto"/>
    </w:pPr>
  </w:style>
  <w:style w:type="character" w:customStyle="1" w:styleId="BodyTextChar">
    <w:name w:val="Body Text Char"/>
    <w:basedOn w:val="DefaultParagraphFont"/>
    <w:link w:val="BodyText"/>
    <w:uiPriority w:val="1"/>
    <w:rsid w:val="00124A41"/>
  </w:style>
  <w:style w:type="paragraph" w:styleId="NormalWeb">
    <w:name w:val="Normal (Web)"/>
    <w:basedOn w:val="Normal"/>
    <w:uiPriority w:val="99"/>
    <w:unhideWhenUsed/>
    <w:rsid w:val="0018551E"/>
    <w:pPr>
      <w:overflowPunct/>
      <w:autoSpaceDE/>
      <w:autoSpaceDN/>
      <w:adjustRightInd/>
      <w:spacing w:before="100" w:beforeAutospacing="1" w:after="100" w:afterAutospacing="1" w:line="240" w:lineRule="auto"/>
      <w:ind w:firstLine="0"/>
      <w:jc w:val="left"/>
      <w:textAlignment w:val="auto"/>
    </w:pPr>
    <w:rPr>
      <w:sz w:val="24"/>
      <w:szCs w:val="24"/>
    </w:rPr>
  </w:style>
  <w:style w:type="paragraph" w:styleId="ListParagraph">
    <w:name w:val="List Paragraph"/>
    <w:basedOn w:val="Normal"/>
    <w:rsid w:val="00EE6780"/>
    <w:pPr>
      <w:ind w:left="720"/>
      <w:contextualSpacing/>
    </w:pPr>
  </w:style>
  <w:style w:type="character" w:styleId="CommentReference">
    <w:name w:val="annotation reference"/>
    <w:basedOn w:val="DefaultParagraphFont"/>
    <w:semiHidden/>
    <w:unhideWhenUsed/>
    <w:rsid w:val="00F3211A"/>
    <w:rPr>
      <w:sz w:val="16"/>
      <w:szCs w:val="16"/>
    </w:rPr>
  </w:style>
  <w:style w:type="paragraph" w:styleId="CommentText">
    <w:name w:val="annotation text"/>
    <w:basedOn w:val="Normal"/>
    <w:link w:val="CommentTextChar"/>
    <w:semiHidden/>
    <w:unhideWhenUsed/>
    <w:rsid w:val="00F3211A"/>
    <w:pPr>
      <w:spacing w:line="240" w:lineRule="auto"/>
    </w:pPr>
  </w:style>
  <w:style w:type="character" w:customStyle="1" w:styleId="CommentTextChar">
    <w:name w:val="Comment Text Char"/>
    <w:basedOn w:val="DefaultParagraphFont"/>
    <w:link w:val="CommentText"/>
    <w:semiHidden/>
    <w:rsid w:val="00F3211A"/>
  </w:style>
  <w:style w:type="paragraph" w:styleId="CommentSubject">
    <w:name w:val="annotation subject"/>
    <w:basedOn w:val="CommentText"/>
    <w:next w:val="CommentText"/>
    <w:link w:val="CommentSubjectChar"/>
    <w:semiHidden/>
    <w:unhideWhenUsed/>
    <w:rsid w:val="00F3211A"/>
    <w:rPr>
      <w:b/>
      <w:bCs/>
    </w:rPr>
  </w:style>
  <w:style w:type="character" w:customStyle="1" w:styleId="CommentSubjectChar">
    <w:name w:val="Comment Subject Char"/>
    <w:basedOn w:val="CommentTextChar"/>
    <w:link w:val="CommentSubject"/>
    <w:semiHidden/>
    <w:rsid w:val="00F3211A"/>
    <w:rPr>
      <w:b/>
      <w:bCs/>
    </w:rPr>
  </w:style>
  <w:style w:type="paragraph" w:styleId="BalloonText">
    <w:name w:val="Balloon Text"/>
    <w:basedOn w:val="Normal"/>
    <w:link w:val="BalloonTextChar"/>
    <w:semiHidden/>
    <w:rsid w:val="00F3211A"/>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F3211A"/>
    <w:rPr>
      <w:rFonts w:ascii="Segoe UI" w:hAnsi="Segoe UI" w:cs="Segoe UI"/>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34039539">
      <w:bodyDiv w:val="1"/>
      <w:marLeft w:val="0"/>
      <w:marRight w:val="0"/>
      <w:marTop w:val="0"/>
      <w:marBottom w:val="0"/>
      <w:divBdr>
        <w:top w:val="none" w:sz="0" w:space="0" w:color="auto"/>
        <w:left w:val="none" w:sz="0" w:space="0" w:color="auto"/>
        <w:bottom w:val="none" w:sz="0" w:space="0" w:color="auto"/>
        <w:right w:val="none" w:sz="0" w:space="0" w:color="auto"/>
      </w:divBdr>
    </w:div>
    <w:div w:id="65880298">
      <w:bodyDiv w:val="1"/>
      <w:marLeft w:val="0"/>
      <w:marRight w:val="0"/>
      <w:marTop w:val="0"/>
      <w:marBottom w:val="0"/>
      <w:divBdr>
        <w:top w:val="none" w:sz="0" w:space="0" w:color="auto"/>
        <w:left w:val="none" w:sz="0" w:space="0" w:color="auto"/>
        <w:bottom w:val="none" w:sz="0" w:space="0" w:color="auto"/>
        <w:right w:val="none" w:sz="0" w:space="0" w:color="auto"/>
      </w:divBdr>
    </w:div>
    <w:div w:id="384304419">
      <w:bodyDiv w:val="1"/>
      <w:marLeft w:val="0"/>
      <w:marRight w:val="0"/>
      <w:marTop w:val="0"/>
      <w:marBottom w:val="0"/>
      <w:divBdr>
        <w:top w:val="none" w:sz="0" w:space="0" w:color="auto"/>
        <w:left w:val="none" w:sz="0" w:space="0" w:color="auto"/>
        <w:bottom w:val="none" w:sz="0" w:space="0" w:color="auto"/>
        <w:right w:val="none" w:sz="0" w:space="0" w:color="auto"/>
      </w:divBdr>
    </w:div>
    <w:div w:id="633144690">
      <w:bodyDiv w:val="1"/>
      <w:marLeft w:val="0"/>
      <w:marRight w:val="0"/>
      <w:marTop w:val="0"/>
      <w:marBottom w:val="0"/>
      <w:divBdr>
        <w:top w:val="none" w:sz="0" w:space="0" w:color="auto"/>
        <w:left w:val="none" w:sz="0" w:space="0" w:color="auto"/>
        <w:bottom w:val="none" w:sz="0" w:space="0" w:color="auto"/>
        <w:right w:val="none" w:sz="0" w:space="0" w:color="auto"/>
      </w:divBdr>
    </w:div>
    <w:div w:id="826746430">
      <w:bodyDiv w:val="1"/>
      <w:marLeft w:val="0"/>
      <w:marRight w:val="0"/>
      <w:marTop w:val="0"/>
      <w:marBottom w:val="0"/>
      <w:divBdr>
        <w:top w:val="none" w:sz="0" w:space="0" w:color="auto"/>
        <w:left w:val="none" w:sz="0" w:space="0" w:color="auto"/>
        <w:bottom w:val="none" w:sz="0" w:space="0" w:color="auto"/>
        <w:right w:val="none" w:sz="0" w:space="0" w:color="auto"/>
      </w:divBdr>
    </w:div>
    <w:div w:id="933854580">
      <w:bodyDiv w:val="1"/>
      <w:marLeft w:val="0"/>
      <w:marRight w:val="0"/>
      <w:marTop w:val="0"/>
      <w:marBottom w:val="0"/>
      <w:divBdr>
        <w:top w:val="none" w:sz="0" w:space="0" w:color="auto"/>
        <w:left w:val="none" w:sz="0" w:space="0" w:color="auto"/>
        <w:bottom w:val="none" w:sz="0" w:space="0" w:color="auto"/>
        <w:right w:val="none" w:sz="0" w:space="0" w:color="auto"/>
      </w:divBdr>
    </w:div>
    <w:div w:id="1241259696">
      <w:bodyDiv w:val="1"/>
      <w:marLeft w:val="0"/>
      <w:marRight w:val="0"/>
      <w:marTop w:val="0"/>
      <w:marBottom w:val="0"/>
      <w:divBdr>
        <w:top w:val="none" w:sz="0" w:space="0" w:color="auto"/>
        <w:left w:val="none" w:sz="0" w:space="0" w:color="auto"/>
        <w:bottom w:val="none" w:sz="0" w:space="0" w:color="auto"/>
        <w:right w:val="none" w:sz="0" w:space="0" w:color="auto"/>
      </w:divBdr>
    </w:div>
    <w:div w:id="1265530685">
      <w:bodyDiv w:val="1"/>
      <w:marLeft w:val="0"/>
      <w:marRight w:val="0"/>
      <w:marTop w:val="0"/>
      <w:marBottom w:val="0"/>
      <w:divBdr>
        <w:top w:val="none" w:sz="0" w:space="0" w:color="auto"/>
        <w:left w:val="none" w:sz="0" w:space="0" w:color="auto"/>
        <w:bottom w:val="none" w:sz="0" w:space="0" w:color="auto"/>
        <w:right w:val="none" w:sz="0" w:space="0" w:color="auto"/>
      </w:divBdr>
      <w:divsChild>
        <w:div w:id="1953659361">
          <w:marLeft w:val="-120"/>
          <w:marRight w:val="0"/>
          <w:marTop w:val="0"/>
          <w:marBottom w:val="0"/>
          <w:divBdr>
            <w:top w:val="none" w:sz="0" w:space="0" w:color="auto"/>
            <w:left w:val="none" w:sz="0" w:space="0" w:color="auto"/>
            <w:bottom w:val="none" w:sz="0" w:space="0" w:color="auto"/>
            <w:right w:val="none" w:sz="0" w:space="0" w:color="auto"/>
          </w:divBdr>
        </w:div>
      </w:divsChild>
    </w:div>
    <w:div w:id="1321277862">
      <w:bodyDiv w:val="1"/>
      <w:marLeft w:val="0"/>
      <w:marRight w:val="0"/>
      <w:marTop w:val="0"/>
      <w:marBottom w:val="0"/>
      <w:divBdr>
        <w:top w:val="none" w:sz="0" w:space="0" w:color="auto"/>
        <w:left w:val="none" w:sz="0" w:space="0" w:color="auto"/>
        <w:bottom w:val="none" w:sz="0" w:space="0" w:color="auto"/>
        <w:right w:val="none" w:sz="0" w:space="0" w:color="auto"/>
      </w:divBdr>
    </w:div>
    <w:div w:id="1416974852">
      <w:bodyDiv w:val="1"/>
      <w:marLeft w:val="0"/>
      <w:marRight w:val="0"/>
      <w:marTop w:val="0"/>
      <w:marBottom w:val="0"/>
      <w:divBdr>
        <w:top w:val="none" w:sz="0" w:space="0" w:color="auto"/>
        <w:left w:val="none" w:sz="0" w:space="0" w:color="auto"/>
        <w:bottom w:val="none" w:sz="0" w:space="0" w:color="auto"/>
        <w:right w:val="none" w:sz="0" w:space="0" w:color="auto"/>
      </w:divBdr>
    </w:div>
    <w:div w:id="1593664884">
      <w:bodyDiv w:val="1"/>
      <w:marLeft w:val="0"/>
      <w:marRight w:val="0"/>
      <w:marTop w:val="0"/>
      <w:marBottom w:val="0"/>
      <w:divBdr>
        <w:top w:val="none" w:sz="0" w:space="0" w:color="auto"/>
        <w:left w:val="none" w:sz="0" w:space="0" w:color="auto"/>
        <w:bottom w:val="none" w:sz="0" w:space="0" w:color="auto"/>
        <w:right w:val="none" w:sz="0" w:space="0" w:color="auto"/>
      </w:divBdr>
    </w:div>
    <w:div w:id="1776559036">
      <w:bodyDiv w:val="1"/>
      <w:marLeft w:val="0"/>
      <w:marRight w:val="0"/>
      <w:marTop w:val="0"/>
      <w:marBottom w:val="0"/>
      <w:divBdr>
        <w:top w:val="none" w:sz="0" w:space="0" w:color="auto"/>
        <w:left w:val="none" w:sz="0" w:space="0" w:color="auto"/>
        <w:bottom w:val="none" w:sz="0" w:space="0" w:color="auto"/>
        <w:right w:val="none" w:sz="0" w:space="0" w:color="auto"/>
      </w:divBdr>
    </w:div>
    <w:div w:id="1831822205">
      <w:bodyDiv w:val="1"/>
      <w:marLeft w:val="0"/>
      <w:marRight w:val="0"/>
      <w:marTop w:val="0"/>
      <w:marBottom w:val="0"/>
      <w:divBdr>
        <w:top w:val="none" w:sz="0" w:space="0" w:color="auto"/>
        <w:left w:val="none" w:sz="0" w:space="0" w:color="auto"/>
        <w:bottom w:val="none" w:sz="0" w:space="0" w:color="auto"/>
        <w:right w:val="none" w:sz="0" w:space="0" w:color="auto"/>
      </w:divBdr>
    </w:div>
    <w:div w:id="1842307157">
      <w:bodyDiv w:val="1"/>
      <w:marLeft w:val="0"/>
      <w:marRight w:val="0"/>
      <w:marTop w:val="0"/>
      <w:marBottom w:val="0"/>
      <w:divBdr>
        <w:top w:val="none" w:sz="0" w:space="0" w:color="auto"/>
        <w:left w:val="none" w:sz="0" w:space="0" w:color="auto"/>
        <w:bottom w:val="none" w:sz="0" w:space="0" w:color="auto"/>
        <w:right w:val="none" w:sz="0" w:space="0" w:color="auto"/>
      </w:divBdr>
    </w:div>
    <w:div w:id="1945841661">
      <w:bodyDiv w:val="1"/>
      <w:marLeft w:val="0"/>
      <w:marRight w:val="0"/>
      <w:marTop w:val="0"/>
      <w:marBottom w:val="0"/>
      <w:divBdr>
        <w:top w:val="none" w:sz="0" w:space="0" w:color="auto"/>
        <w:left w:val="none" w:sz="0" w:space="0" w:color="auto"/>
        <w:bottom w:val="none" w:sz="0" w:space="0" w:color="auto"/>
        <w:right w:val="none" w:sz="0" w:space="0" w:color="auto"/>
      </w:divBdr>
    </w:div>
    <w:div w:id="1962179329">
      <w:bodyDiv w:val="1"/>
      <w:marLeft w:val="0"/>
      <w:marRight w:val="0"/>
      <w:marTop w:val="0"/>
      <w:marBottom w:val="0"/>
      <w:divBdr>
        <w:top w:val="none" w:sz="0" w:space="0" w:color="auto"/>
        <w:left w:val="none" w:sz="0" w:space="0" w:color="auto"/>
        <w:bottom w:val="none" w:sz="0" w:space="0" w:color="auto"/>
        <w:right w:val="none" w:sz="0" w:space="0" w:color="auto"/>
      </w:divBdr>
    </w:div>
    <w:div w:id="1992102402">
      <w:bodyDiv w:val="1"/>
      <w:marLeft w:val="0"/>
      <w:marRight w:val="0"/>
      <w:marTop w:val="0"/>
      <w:marBottom w:val="0"/>
      <w:divBdr>
        <w:top w:val="none" w:sz="0" w:space="0" w:color="auto"/>
        <w:left w:val="none" w:sz="0" w:space="0" w:color="auto"/>
        <w:bottom w:val="none" w:sz="0" w:space="0" w:color="auto"/>
        <w:right w:val="none" w:sz="0" w:space="0" w:color="auto"/>
      </w:divBdr>
      <w:divsChild>
        <w:div w:id="446780205">
          <w:marLeft w:val="49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header" Target="header1.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812D714-B543-4FCE-95BD-75AC4F77D50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157</TotalTime>
  <Pages>1</Pages>
  <Words>2610</Words>
  <Characters>14881</Characters>
  <Application>Microsoft Office Word</Application>
  <DocSecurity>0</DocSecurity>
  <Lines>124</Lines>
  <Paragraphs>34</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17457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Shahariar Rabby</cp:lastModifiedBy>
  <cp:revision>27</cp:revision>
  <cp:lastPrinted>2020-06-16T05:35:00Z</cp:lastPrinted>
  <dcterms:created xsi:type="dcterms:W3CDTF">2020-06-15T08:23:00Z</dcterms:created>
  <dcterms:modified xsi:type="dcterms:W3CDTF">2020-06-16T05:35:00Z</dcterms:modified>
</cp:coreProperties>
</file>