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A365D"/>
          <w:sz w:val="30"/>
        </w:rPr>
        <w:t>SAVITRIBAI PHULE PUNE UNIVERSITY (SPPU)</w:t>
        <w:br/>
      </w:r>
      <w:r>
        <w:rPr>
          <w:b/>
          <w:color w:val="2B6CB0"/>
          <w:sz w:val="26"/>
        </w:rPr>
        <w:t>[COLLEGE_NAME_PLACEHOLDER]</w:t>
        <w:br/>
        <w:t>DEPARTMENT OF COMPUTER ENGINEERING</w:t>
        <w:br/>
      </w:r>
    </w:p>
    <w:p>
      <w:pPr>
        <w:spacing w:before="400" w:after="240"/>
        <w:jc w:val="center"/>
      </w:pPr>
      <w:r>
        <w:rPr>
          <w:i/>
          <w:sz w:val="24"/>
        </w:rPr>
        <w:t>A MINI-PROJECT REPORT ON</w:t>
        <w:br/>
        <w:br/>
      </w:r>
      <w:r>
        <w:rPr>
          <w:b/>
          <w:color w:val="1A365D"/>
          <w:sz w:val="30"/>
        </w:rPr>
        <w:t>"Medical Diagnosis System Using a Rule-Based Expert System with Forward and Backward Chaining"</w:t>
        <w:br/>
      </w:r>
      <w:r>
        <w:rPr>
          <w:b/>
          <w:color w:val="3182CE"/>
          <w:sz w:val="26"/>
        </w:rPr>
        <w:t>(Application: MediLogic)</w:t>
        <w:br/>
        <w:br/>
      </w:r>
      <w:r>
        <w:rPr>
          <w:b/>
          <w:sz w:val="23"/>
        </w:rPr>
        <w:t>SUBMITTED IN PARTIAL FULFILLMENT OF</w:t>
        <w:br/>
        <w:t>THE REQUIREMENTS FOR THE AWARD OF THE DEGREE OF</w:t>
        <w:br/>
        <w:br/>
        <w:t>BACHELOR OF ENGINEERING</w:t>
        <w:br/>
        <w:t>(COMPUTER ENGINEERING)</w:t>
        <w:br/>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514"/>
        <w:gridCol w:w="4514"/>
      </w:tblGrid>
      <w:tr>
        <w:tc>
          <w:tcPr>
            <w:tcW w:type="dxa" w:w="4514"/>
            <w:shd w:fill="EDF2F7"/>
          </w:tcPr>
          <w:p>
            <w:pPr>
              <w:jc w:val="center"/>
            </w:pPr>
            <w:r>
              <w:rPr>
                <w:b/>
                <w:sz w:val="20"/>
              </w:rPr>
              <w:t>Name of Candidate</w:t>
            </w:r>
          </w:p>
        </w:tc>
        <w:tc>
          <w:tcPr>
            <w:tcW w:type="dxa" w:w="4514"/>
            <w:shd w:fill="EDF2F7"/>
          </w:tcPr>
          <w:p>
            <w:pPr>
              <w:jc w:val="center"/>
            </w:pPr>
            <w:r>
              <w:rPr>
                <w:b/>
                <w:sz w:val="20"/>
              </w:rPr>
              <w:t>Exam Seat / Roll Number</w:t>
            </w:r>
          </w:p>
        </w:tc>
      </w:tr>
      <w:tr>
        <w:tc>
          <w:tcPr>
            <w:tcW w:type="dxa" w:w="4514"/>
          </w:tcPr>
          <w:p>
            <w:pPr>
              <w:jc w:val="center"/>
            </w:pPr>
            <w:r>
              <w:rPr>
                <w:sz w:val="20"/>
              </w:rPr>
              <w:t>[STUDENT_NAME_PLACEHOLDER_1]</w:t>
            </w:r>
          </w:p>
        </w:tc>
        <w:tc>
          <w:tcPr>
            <w:tcW w:type="dxa" w:w="4514"/>
          </w:tcPr>
          <w:p>
            <w:pPr>
              <w:jc w:val="center"/>
            </w:pPr>
            <w:r>
              <w:rPr>
                <w:sz w:val="20"/>
              </w:rPr>
              <w:t>[ROLL_NUMBER_PLACEHOLDER_1]</w:t>
            </w:r>
          </w:p>
        </w:tc>
      </w:tr>
      <w:tr>
        <w:tc>
          <w:tcPr>
            <w:tcW w:type="dxa" w:w="4514"/>
          </w:tcPr>
          <w:p>
            <w:pPr>
              <w:jc w:val="center"/>
            </w:pPr>
            <w:r>
              <w:rPr>
                <w:sz w:val="20"/>
              </w:rPr>
              <w:t>[STUDENT_NAME_PLACEHOLDER_2]</w:t>
            </w:r>
          </w:p>
        </w:tc>
        <w:tc>
          <w:tcPr>
            <w:tcW w:type="dxa" w:w="4514"/>
          </w:tcPr>
          <w:p>
            <w:pPr>
              <w:jc w:val="center"/>
            </w:pPr>
            <w:r>
              <w:rPr>
                <w:sz w:val="20"/>
              </w:rPr>
              <w:t>[ROLL_NUMBER_PLACEHOLDER_2]</w:t>
            </w:r>
          </w:p>
        </w:tc>
      </w:tr>
      <w:tr>
        <w:tc>
          <w:tcPr>
            <w:tcW w:type="dxa" w:w="4514"/>
          </w:tcPr>
          <w:p>
            <w:pPr>
              <w:jc w:val="center"/>
            </w:pPr>
            <w:r>
              <w:rPr>
                <w:sz w:val="20"/>
              </w:rPr>
              <w:t>[STUDENT_NAME_PLACEHOLDER_3]</w:t>
            </w:r>
          </w:p>
        </w:tc>
        <w:tc>
          <w:tcPr>
            <w:tcW w:type="dxa" w:w="4514"/>
          </w:tcPr>
          <w:p>
            <w:pPr>
              <w:jc w:val="center"/>
            </w:pPr>
            <w:r>
              <w:rPr>
                <w:sz w:val="20"/>
              </w:rPr>
              <w:t>[ROLL_NUMBER_PLACEHOLDER_3]</w:t>
            </w:r>
          </w:p>
        </w:tc>
      </w:tr>
      <w:tr>
        <w:tc>
          <w:tcPr>
            <w:tcW w:type="dxa" w:w="4514"/>
          </w:tcPr>
          <w:p>
            <w:pPr>
              <w:jc w:val="center"/>
            </w:pPr>
            <w:r>
              <w:rPr>
                <w:sz w:val="20"/>
              </w:rPr>
              <w:t>[STUDENT_NAME_PLACEHOLDER_4]</w:t>
            </w:r>
          </w:p>
        </w:tc>
        <w:tc>
          <w:tcPr>
            <w:tcW w:type="dxa" w:w="4514"/>
          </w:tcPr>
          <w:p>
            <w:pPr>
              <w:jc w:val="center"/>
            </w:pPr>
            <w:r>
              <w:rPr>
                <w:sz w:val="20"/>
              </w:rPr>
              <w:t>[ROLL_NUMBER_PLACEHOLDER_4]</w:t>
            </w:r>
          </w:p>
        </w:tc>
      </w:tr>
    </w:tbl>
    <w:p>
      <w:pPr>
        <w:spacing w:before="480" w:after="40"/>
        <w:jc w:val="center"/>
      </w:pPr>
      <w:r>
        <w:rPr>
          <w:b/>
          <w:sz w:val="23"/>
        </w:rPr>
        <w:t>UNDER THE GUIDANCE OF:</w:t>
        <w:br/>
      </w:r>
      <w:r>
        <w:rPr>
          <w:sz w:val="22"/>
        </w:rPr>
        <w:t>[GUIDE_NAME_PLACEHOLDER]</w:t>
        <w:br/>
        <w:t>[GUIDE_DESIGNATION_PLACEHOLDER]</w:t>
        <w:br/>
        <w:t>DEPARTMENT OF COMPUTER ENGINEERING</w:t>
        <w:br/>
        <w:br/>
        <w:t>ACADEMIC YEAR: 2025–2026</w:t>
      </w:r>
    </w:p>
    <w:p>
      <w:r>
        <w:br w:type="page"/>
      </w:r>
    </w:p>
    <w:p>
      <w:pPr>
        <w:keepNext/>
        <w:spacing w:before="360" w:after="160"/>
      </w:pPr>
      <w:r>
        <w:rPr>
          <w:rFonts w:ascii="Times New Roman" w:hAnsi="Times New Roman"/>
          <w:b/>
          <w:color w:val="1A365D"/>
          <w:sz w:val="32"/>
        </w:rPr>
        <w:t>CERTIFICATE</w:t>
      </w:r>
    </w:p>
    <w:p>
      <w:pPr>
        <w:jc w:val="center"/>
      </w:pPr>
      <w:r>
        <w:rPr>
          <w:b/>
          <w:sz w:val="26"/>
        </w:rPr>
        <w:t>[COLLEGE_NAME_PLACEHOLDER]</w:t>
        <w:br/>
        <w:t>DEPARTMENT OF COMPUTER ENGINEERING</w:t>
        <w:br/>
        <w:br/>
      </w:r>
    </w:p>
    <w:p>
      <w:pPr>
        <w:spacing w:line="360" w:lineRule="auto" w:after="120"/>
        <w:jc w:val="both"/>
      </w:pPr>
      <w:r>
        <w:rPr>
          <w:rFonts w:ascii="Times New Roman" w:hAnsi="Times New Roman"/>
          <w:i w:val="0"/>
          <w:sz w:val="24"/>
        </w:rPr>
        <w:t>This is to certify that the mini-project report entitled "Medical Diagnosis System Using a Rule-Based Expert System with Forward and Backward Chaining" (Application: MediLogic) has been successfully completed by:</w:t>
      </w:r>
    </w:p>
    <w:p>
      <w:pPr>
        <w:pStyle w:val="ListBullet"/>
        <w:spacing w:line="312" w:lineRule="auto" w:after="60"/>
      </w:pPr>
      <w:r>
        <w:rPr>
          <w:rFonts w:ascii="Times New Roman" w:hAnsi="Times New Roman"/>
          <w:sz w:val="23"/>
        </w:rPr>
        <w:t>[STUDENT_NAME_PLACEHOLDER_1]  (Exam Seat / Roll No: [ROLL_NUMBER_PLACEHOLDER_1])</w:t>
      </w:r>
    </w:p>
    <w:p>
      <w:pPr>
        <w:pStyle w:val="ListBullet"/>
        <w:spacing w:line="312" w:lineRule="auto" w:after="60"/>
      </w:pPr>
      <w:r>
        <w:rPr>
          <w:rFonts w:ascii="Times New Roman" w:hAnsi="Times New Roman"/>
          <w:sz w:val="23"/>
        </w:rPr>
        <w:t>[STUDENT_NAME_PLACEHOLDER_2]  (Exam Seat / Roll No: [ROLL_NUMBER_PLACEHOLDER_2])</w:t>
      </w:r>
    </w:p>
    <w:p>
      <w:pPr>
        <w:pStyle w:val="ListBullet"/>
        <w:spacing w:line="312" w:lineRule="auto" w:after="60"/>
      </w:pPr>
      <w:r>
        <w:rPr>
          <w:rFonts w:ascii="Times New Roman" w:hAnsi="Times New Roman"/>
          <w:sz w:val="23"/>
        </w:rPr>
        <w:t>[STUDENT_NAME_PLACEHOLDER_3]  (Exam Seat / Roll No: [ROLL_NUMBER_PLACEHOLDER_3])</w:t>
      </w:r>
    </w:p>
    <w:p>
      <w:pPr>
        <w:pStyle w:val="ListBullet"/>
        <w:spacing w:line="312" w:lineRule="auto" w:after="60"/>
      </w:pPr>
      <w:r>
        <w:rPr>
          <w:rFonts w:ascii="Times New Roman" w:hAnsi="Times New Roman"/>
          <w:sz w:val="23"/>
        </w:rPr>
        <w:t>[STUDENT_NAME_PLACEHOLDER_4]  (Exam Seat / Roll No: [ROLL_NUMBER_PLACEHOLDER_4])</w:t>
      </w:r>
    </w:p>
    <w:p>
      <w:pPr>
        <w:spacing w:line="360" w:lineRule="auto" w:after="120"/>
        <w:jc w:val="both"/>
      </w:pPr>
      <w:r>
        <w:rPr>
          <w:rFonts w:ascii="Times New Roman" w:hAnsi="Times New Roman"/>
          <w:i w:val="0"/>
          <w:sz w:val="24"/>
        </w:rPr>
        <w:br/>
        <w:t>in partial fulfillment of the requirements for the Degree of Bachelor of Engineering in Computer Engineering (Third Year - Semester VI) under Savitribai Phule Pune University for the academic year 2025–2026. The work embodied in this mini-project report has been carried out under our supervision and satisfies the academic standards for the subject Artificial Intelligence (Course Code: 310253).</w:t>
      </w:r>
    </w:p>
    <w:p>
      <w:pPr>
        <w:spacing w:before="720" w:line="288" w:lineRule="auto"/>
      </w:pPr>
      <w:r>
        <w:t>_____________________________                                _____________________________</w:t>
        <w:br/>
      </w:r>
      <w:r>
        <w:t>[GUIDE_NAME_PLACEHOLDER]                                     [HOD_NAME_PLACEHOLDER]</w:t>
        <w:br/>
      </w:r>
      <w:r>
        <w:t>Project Guide / Internal Guide                              Head of the Department</w:t>
        <w:br/>
      </w:r>
      <w:r>
        <w:t>Department of Computer Engineering                           Department of Computer Engineering</w:t>
        <w:br/>
        <w:br/>
        <w:br/>
      </w:r>
      <w:r>
        <w:t>_____________________________                                _____________________________</w:t>
        <w:br/>
      </w:r>
      <w:r>
        <w:t>Internal Examiner                                            External Examiner</w:t>
        <w:br/>
      </w:r>
      <w:r>
        <w:t>Date: _______________________                                Date: _______________________</w:t>
        <w:br/>
      </w:r>
      <w:r>
        <w:t>Place: ______________________                                Place: ______________________</w:t>
      </w:r>
    </w:p>
    <w:p>
      <w:r>
        <w:br w:type="page"/>
      </w:r>
    </w:p>
    <w:p>
      <w:pPr>
        <w:keepNext/>
        <w:spacing w:before="360" w:after="160"/>
      </w:pPr>
      <w:r>
        <w:rPr>
          <w:rFonts w:ascii="Times New Roman" w:hAnsi="Times New Roman"/>
          <w:b/>
          <w:color w:val="1A365D"/>
          <w:sz w:val="32"/>
        </w:rPr>
        <w:t>STUDENT DECLARATION</w:t>
      </w:r>
    </w:p>
    <w:p>
      <w:pPr>
        <w:spacing w:line="360" w:lineRule="auto" w:after="120"/>
        <w:jc w:val="both"/>
      </w:pPr>
      <w:r>
        <w:rPr>
          <w:rFonts w:ascii="Times New Roman" w:hAnsi="Times New Roman"/>
          <w:i w:val="0"/>
          <w:sz w:val="24"/>
        </w:rPr>
        <w:t>We hereby declare that the mini-project report titled "Medical Diagnosis System Using a Rule-Based Expert System with Forward and Backward Chaining" submitted to Savitribai Phule Pune University in partial fulfillment of the requirements for the award of Bachelor of Engineering in Computer Engineering is a bona fide record of original academic work carried out by us under the guidance of [GUIDE_NAME_PLACEHOLDER].</w:t>
      </w:r>
    </w:p>
    <w:p>
      <w:pPr>
        <w:spacing w:line="360" w:lineRule="auto" w:after="120"/>
        <w:jc w:val="both"/>
      </w:pPr>
      <w:r>
        <w:rPr>
          <w:rFonts w:ascii="Times New Roman" w:hAnsi="Times New Roman"/>
          <w:i w:val="0"/>
          <w:sz w:val="24"/>
        </w:rPr>
        <w:t>We confirm that the algorithmic implementations of Forward Chaining, Backward Chaining with active-stack cycle detection, the Kleene K3 three-valued rule evaluator, and the Streamlit-based web interface represent genuine software development executed by our team.</w:t>
      </w:r>
    </w:p>
    <w:p>
      <w:pPr>
        <w:spacing w:line="360" w:lineRule="auto" w:after="120"/>
        <w:jc w:val="both"/>
      </w:pPr>
      <w:r>
        <w:rPr>
          <w:rFonts w:ascii="Times New Roman" w:hAnsi="Times New Roman"/>
          <w:i w:val="0"/>
          <w:sz w:val="24"/>
        </w:rPr>
        <w:t>We explicitly acknowledge that MediLogic is an academic, educational demonstration system designed to illustrate knowledge-based agent formalisms from Unit IV of the SPPU Artificial Intelligence curriculum. It does not constitute certified clinical diagnostic software, does not dispense pharmacological prescriptions, and must not replace professional clinical consultations.</w:t>
      </w:r>
    </w:p>
    <w:p>
      <w:pPr>
        <w:spacing w:before="560" w:line="312" w:lineRule="auto"/>
      </w:pPr>
      <w:r>
        <w:t>Candidate Signatures:</w:t>
        <w:br/>
        <w:br/>
      </w:r>
      <w:r>
        <w:t>1. _____________________________   [STUDENT_NAME_PLACEHOLDER_1] ([ROLL_NUMBER_PLACEHOLDER_1])</w:t>
        <w:br/>
      </w:r>
      <w:r>
        <w:t>2. _____________________________   [STUDENT_NAME_PLACEHOLDER_2] ([ROLL_NUMBER_PLACEHOLDER_2])</w:t>
        <w:br/>
      </w:r>
      <w:r>
        <w:t>3. _____________________________   [STUDENT_NAME_PLACEHOLDER_3] ([ROLL_NUMBER_PLACEHOLDER_3])</w:t>
        <w:br/>
      </w:r>
      <w:r>
        <w:t>4. _____________________________   [STUDENT_NAME_PLACEHOLDER_4] ([ROLL_NUMBER_PLACEHOLDER_4])</w:t>
        <w:br/>
      </w:r>
    </w:p>
    <w:p>
      <w:r>
        <w:br w:type="page"/>
      </w:r>
    </w:p>
    <w:p>
      <w:pPr>
        <w:keepNext/>
        <w:spacing w:before="360" w:after="160"/>
      </w:pPr>
      <w:r>
        <w:rPr>
          <w:rFonts w:ascii="Times New Roman" w:hAnsi="Times New Roman"/>
          <w:b/>
          <w:color w:val="1A365D"/>
          <w:sz w:val="32"/>
        </w:rPr>
        <w:t>ACKNOWLEDGEMENT</w:t>
      </w:r>
    </w:p>
    <w:p>
      <w:pPr>
        <w:spacing w:line="360" w:lineRule="auto" w:after="120"/>
        <w:jc w:val="both"/>
      </w:pPr>
      <w:r>
        <w:rPr>
          <w:rFonts w:ascii="Times New Roman" w:hAnsi="Times New Roman"/>
          <w:i w:val="0"/>
          <w:sz w:val="24"/>
        </w:rPr>
        <w:t>We express our profound gratitude to our project guide, [GUIDE_NAME_PLACEHOLDER], for invaluable encouragement, insightful guidance, and continuous academic mentoring throughout the conception, algorithmic formulation, and implementation of this project.</w:t>
      </w:r>
    </w:p>
    <w:p>
      <w:pPr>
        <w:spacing w:line="360" w:lineRule="auto" w:after="120"/>
        <w:jc w:val="both"/>
      </w:pPr>
      <w:r>
        <w:rPr>
          <w:rFonts w:ascii="Times New Roman" w:hAnsi="Times New Roman"/>
          <w:i w:val="0"/>
          <w:sz w:val="24"/>
        </w:rPr>
        <w:t>We extend our sincere thanks to [HOD_NAME_PLACEHOLDER], Head of the Department of Computer Engineering, and [PRINCIPAL_NAME_PLACEHOLDER], Principal of [COLLEGE_NAME_PLACEHOLDER], for providing the academic infrastructure, computing facilities, and administrative encouragement essential for completing this work.</w:t>
      </w:r>
    </w:p>
    <w:p>
      <w:pPr>
        <w:spacing w:line="360" w:lineRule="auto" w:after="120"/>
        <w:jc w:val="both"/>
      </w:pPr>
      <w:r>
        <w:rPr>
          <w:rFonts w:ascii="Times New Roman" w:hAnsi="Times New Roman"/>
          <w:i w:val="0"/>
          <w:sz w:val="24"/>
        </w:rPr>
        <w:t>We also convey our appreciation to the faculty members of the Computer Engineering Department, laboratory technical staff, and our fellow engineering peers for constructive technical discussions regarding expert system reasoning architectures and classical benchmark comparisons.</w:t>
      </w:r>
    </w:p>
    <w:p>
      <w:r>
        <w:br w:type="page"/>
      </w:r>
    </w:p>
    <w:p>
      <w:pPr>
        <w:keepNext/>
        <w:spacing w:before="360" w:after="160"/>
      </w:pPr>
      <w:r>
        <w:rPr>
          <w:rFonts w:ascii="Times New Roman" w:hAnsi="Times New Roman"/>
          <w:b/>
          <w:color w:val="1A365D"/>
          <w:sz w:val="32"/>
        </w:rPr>
        <w:t>ABSTRACT</w:t>
      </w:r>
    </w:p>
    <w:p>
      <w:pPr>
        <w:spacing w:line="360" w:lineRule="auto" w:after="120"/>
        <w:jc w:val="both"/>
      </w:pPr>
      <w:r>
        <w:rPr>
          <w:rFonts w:ascii="Times New Roman" w:hAnsi="Times New Roman"/>
          <w:i w:val="0"/>
          <w:sz w:val="24"/>
        </w:rPr>
        <w:t>This project report presents MediLogic, a transparent, rule-based medical expert system developed to demonstrate knowledge representation and logical inference formalisms aligned with Unit IV of the Savitribai Phule Pune University (SPPU) Third-Year Computer Engineering Artificial Intelligence curriculum. Modern clinical machine learning applications frequently operate as opaque "black-box" models, posing significant interpretability and safety barriers in safety-critical domains. In contrast, classical expert systems ground decision-making in human-interpretable propositional logic, declarative production rules, and formal inference mechanisms.</w:t>
      </w:r>
    </w:p>
    <w:p>
      <w:pPr>
        <w:spacing w:line="360" w:lineRule="auto" w:after="120"/>
        <w:jc w:val="both"/>
      </w:pPr>
      <w:r>
        <w:rPr>
          <w:rFonts w:ascii="Times New Roman" w:hAnsi="Times New Roman"/>
          <w:i w:val="0"/>
          <w:sz w:val="24"/>
        </w:rPr>
        <w:t>MediLogic implements a complete knowledge-based agent comprising a declarative knowledge base (34 categorized symptom predicates, 21 production rules, 8 educational condition hypotheses, and 7 authoritative medical citations), an expression evaluator operating under Kleene strong three-valued logic (TRUE, FALSE, UNKNOWN), a data-driven forward-chaining inference engine with fixed-point iteration, and a goal-directed backward-chaining engine equipped with active recursion-stack cycle detection. An independent clinical safety layer intercepts red-flag emergency symptoms (such as acute chest pain and shortness of breath) to issue immediate non-suppressible alerts. The system features a responsive Streamlit presentation layer providing a 3-step clinical assessment workflow and an interactive AI Lab for algorithmic tracing and rule inspection. Automated verification via 42 unit and integration tests under Pytest achieves 100% test passage. MediLogic demonstrates how classical production systems deliver transparent, deterministic, and auditable reasoning for educational and preliminary triaging applications.</w:t>
      </w:r>
    </w:p>
    <w:p>
      <w:pPr>
        <w:spacing w:line="360" w:lineRule="auto" w:after="120"/>
        <w:jc w:val="both"/>
      </w:pPr>
      <w:r>
        <w:rPr>
          <w:rFonts w:ascii="Times New Roman" w:hAnsi="Times New Roman"/>
          <w:i/>
          <w:sz w:val="24"/>
        </w:rPr>
        <w:t>Keywords: Expert Systems, Knowledge Representation, Propositional Logic, Forward Chaining, Backward Chaining, Kleene Three-Valued Logic, Modus Ponens, SPPU AI Curriculum.</w:t>
      </w:r>
    </w:p>
    <w:p>
      <w:r>
        <w:br w:type="page"/>
      </w:r>
    </w:p>
    <w:p>
      <w:pPr>
        <w:keepNext/>
        <w:spacing w:before="360" w:after="160"/>
      </w:pPr>
      <w:r>
        <w:rPr>
          <w:rFonts w:ascii="Times New Roman" w:hAnsi="Times New Roman"/>
          <w:b/>
          <w:color w:val="1A365D"/>
          <w:sz w:val="32"/>
        </w:rPr>
        <w:t>TABLE OF CONTENTS</w:t>
      </w:r>
    </w:p>
    <w:p>
      <w:pPr>
        <w:spacing w:line="276" w:lineRule="auto" w:after="40"/>
      </w:pPr>
      <w:r>
        <w:t>Certificate</w:t>
      </w:r>
      <w:r>
        <w:rPr>
          <w:color w:val="A0AEC0"/>
        </w:rPr>
        <w:t xml:space="preserve"> ................................................................ </w:t>
      </w:r>
      <w:r>
        <w:rPr>
          <w:b/>
        </w:rPr>
        <w:t>ii</w:t>
      </w:r>
    </w:p>
    <w:p>
      <w:pPr>
        <w:spacing w:line="276" w:lineRule="auto" w:after="40"/>
      </w:pPr>
      <w:r>
        <w:t>Student Declaration</w:t>
      </w:r>
      <w:r>
        <w:rPr>
          <w:color w:val="A0AEC0"/>
        </w:rPr>
        <w:t xml:space="preserve"> ........................................................ </w:t>
      </w:r>
      <w:r>
        <w:rPr>
          <w:b/>
        </w:rPr>
        <w:t>iii</w:t>
      </w:r>
    </w:p>
    <w:p>
      <w:pPr>
        <w:spacing w:line="276" w:lineRule="auto" w:after="40"/>
      </w:pPr>
      <w:r>
        <w:t>Acknowledgement</w:t>
      </w:r>
      <w:r>
        <w:rPr>
          <w:color w:val="A0AEC0"/>
        </w:rPr>
        <w:t xml:space="preserve"> ............................................................ </w:t>
      </w:r>
      <w:r>
        <w:rPr>
          <w:b/>
        </w:rPr>
        <w:t>iv</w:t>
      </w:r>
    </w:p>
    <w:p>
      <w:pPr>
        <w:spacing w:line="276" w:lineRule="auto" w:after="40"/>
      </w:pPr>
      <w:r>
        <w:t>Abstract</w:t>
      </w:r>
      <w:r>
        <w:rPr>
          <w:color w:val="A0AEC0"/>
        </w:rPr>
        <w:t xml:space="preserve"> ................................................................... </w:t>
      </w:r>
      <w:r>
        <w:rPr>
          <w:b/>
        </w:rPr>
        <w:t>v</w:t>
      </w:r>
    </w:p>
    <w:p>
      <w:pPr>
        <w:spacing w:line="276" w:lineRule="auto" w:after="40"/>
      </w:pPr>
      <w:r>
        <w:t>List of Figures</w:t>
      </w:r>
      <w:r>
        <w:rPr>
          <w:color w:val="A0AEC0"/>
        </w:rPr>
        <w:t xml:space="preserve"> ............................................................ </w:t>
      </w:r>
      <w:r>
        <w:rPr>
          <w:b/>
        </w:rPr>
        <w:t>vii</w:t>
      </w:r>
    </w:p>
    <w:p>
      <w:pPr>
        <w:spacing w:line="276" w:lineRule="auto" w:after="40"/>
      </w:pPr>
      <w:r>
        <w:t>List of Tables</w:t>
      </w:r>
      <w:r>
        <w:rPr>
          <w:color w:val="A0AEC0"/>
        </w:rPr>
        <w:t xml:space="preserve"> ............................................................. </w:t>
      </w:r>
      <w:r>
        <w:rPr>
          <w:b/>
        </w:rPr>
        <w:t>viii</w:t>
      </w:r>
    </w:p>
    <w:p>
      <w:pPr>
        <w:spacing w:line="276" w:lineRule="auto" w:after="40"/>
      </w:pPr>
      <w:r>
        <w:t>List of Abbreviations</w:t>
      </w:r>
      <w:r>
        <w:rPr>
          <w:color w:val="A0AEC0"/>
        </w:rPr>
        <w:t xml:space="preserve"> ...................................................... </w:t>
      </w:r>
      <w:r>
        <w:rPr>
          <w:b/>
        </w:rPr>
        <w:t>ix</w:t>
      </w:r>
    </w:p>
    <w:p>
      <w:pPr>
        <w:spacing w:line="276" w:lineRule="auto" w:after="40"/>
      </w:pPr>
      <w:r>
        <w:rPr>
          <w:b/>
          <w:color w:val="1A365D"/>
        </w:rPr>
        <w:t>CHAPTER 1: INTRODUCTION</w:t>
      </w:r>
      <w:r>
        <w:rPr>
          <w:color w:val="A0AEC0"/>
        </w:rPr>
        <w:t xml:space="preserve"> .................................................... </w:t>
      </w:r>
      <w:r>
        <w:rPr>
          <w:b/>
        </w:rPr>
        <w:t>1</w:t>
      </w:r>
    </w:p>
    <w:p>
      <w:pPr>
        <w:spacing w:line="276" w:lineRule="auto" w:after="40"/>
      </w:pPr>
      <w:r>
        <w:t xml:space="preserve">    1.1 Introduction to Artificial Intelligence</w:t>
      </w:r>
      <w:r>
        <w:rPr>
          <w:color w:val="A0AEC0"/>
        </w:rPr>
        <w:t xml:space="preserve"> ............................ </w:t>
      </w:r>
      <w:r>
        <w:rPr>
          <w:b/>
        </w:rPr>
        <w:t>1</w:t>
      </w:r>
    </w:p>
    <w:p>
      <w:pPr>
        <w:spacing w:line="276" w:lineRule="auto" w:after="40"/>
      </w:pPr>
      <w:r>
        <w:t xml:space="preserve">    1.2 Introduction to Expert Systems</w:t>
      </w:r>
      <w:r>
        <w:rPr>
          <w:color w:val="A0AEC0"/>
        </w:rPr>
        <w:t xml:space="preserve"> ..................................... </w:t>
      </w:r>
      <w:r>
        <w:rPr>
          <w:b/>
        </w:rPr>
        <w:t>2</w:t>
      </w:r>
    </w:p>
    <w:p>
      <w:pPr>
        <w:spacing w:line="276" w:lineRule="auto" w:after="40"/>
      </w:pPr>
      <w:r>
        <w:t xml:space="preserve">    1.3 Background of Rule-Based Reasoning</w:t>
      </w:r>
      <w:r>
        <w:rPr>
          <w:color w:val="A0AEC0"/>
        </w:rPr>
        <w:t xml:space="preserve"> ................................. </w:t>
      </w:r>
      <w:r>
        <w:rPr>
          <w:b/>
        </w:rPr>
        <w:t>3</w:t>
      </w:r>
    </w:p>
    <w:p>
      <w:pPr>
        <w:spacing w:line="276" w:lineRule="auto" w:after="40"/>
      </w:pPr>
      <w:r>
        <w:t xml:space="preserve">    1.4 Problem Statement</w:t>
      </w:r>
      <w:r>
        <w:rPr>
          <w:color w:val="A0AEC0"/>
        </w:rPr>
        <w:t xml:space="preserve"> .................................................. </w:t>
      </w:r>
      <w:r>
        <w:rPr>
          <w:b/>
        </w:rPr>
        <w:t>4</w:t>
      </w:r>
    </w:p>
    <w:p>
      <w:pPr>
        <w:spacing w:line="276" w:lineRule="auto" w:after="40"/>
      </w:pPr>
      <w:r>
        <w:t xml:space="preserve">    1.5 Motivation</w:t>
      </w:r>
      <w:r>
        <w:rPr>
          <w:color w:val="A0AEC0"/>
        </w:rPr>
        <w:t xml:space="preserve"> ......................................................... </w:t>
      </w:r>
      <w:r>
        <w:rPr>
          <w:b/>
        </w:rPr>
        <w:t>5</w:t>
      </w:r>
    </w:p>
    <w:p>
      <w:pPr>
        <w:spacing w:line="276" w:lineRule="auto" w:after="40"/>
      </w:pPr>
      <w:r>
        <w:t xml:space="preserve">    1.6 Aim and Objectives</w:t>
      </w:r>
      <w:r>
        <w:rPr>
          <w:color w:val="A0AEC0"/>
        </w:rPr>
        <w:t xml:space="preserve"> ................................................. </w:t>
      </w:r>
      <w:r>
        <w:rPr>
          <w:b/>
        </w:rPr>
        <w:t>6</w:t>
      </w:r>
    </w:p>
    <w:p>
      <w:pPr>
        <w:spacing w:line="276" w:lineRule="auto" w:after="40"/>
      </w:pPr>
      <w:r>
        <w:t xml:space="preserve">    1.7 Scope of the Project</w:t>
      </w:r>
      <w:r>
        <w:rPr>
          <w:color w:val="A0AEC0"/>
        </w:rPr>
        <w:t xml:space="preserve"> ............................................... </w:t>
      </w:r>
      <w:r>
        <w:rPr>
          <w:b/>
        </w:rPr>
        <w:t>7</w:t>
      </w:r>
    </w:p>
    <w:p>
      <w:pPr>
        <w:spacing w:line="276" w:lineRule="auto" w:after="40"/>
      </w:pPr>
      <w:r>
        <w:t xml:space="preserve">    1.8 Practical &amp; Educational Applications</w:t>
      </w:r>
      <w:r>
        <w:rPr>
          <w:color w:val="A0AEC0"/>
        </w:rPr>
        <w:t xml:space="preserve"> ............................... </w:t>
      </w:r>
      <w:r>
        <w:rPr>
          <w:b/>
        </w:rPr>
        <w:t>8</w:t>
      </w:r>
    </w:p>
    <w:p>
      <w:pPr>
        <w:spacing w:line="276" w:lineRule="auto" w:after="40"/>
      </w:pPr>
      <w:r>
        <w:t xml:space="preserve">    1.9 System &amp; Clinical Limitations</w:t>
      </w:r>
      <w:r>
        <w:rPr>
          <w:color w:val="A0AEC0"/>
        </w:rPr>
        <w:t xml:space="preserve"> ...................................... </w:t>
      </w:r>
      <w:r>
        <w:rPr>
          <w:b/>
        </w:rPr>
        <w:t>9</w:t>
      </w:r>
    </w:p>
    <w:p>
      <w:pPr>
        <w:spacing w:line="276" w:lineRule="auto" w:after="40"/>
      </w:pPr>
      <w:r>
        <w:rPr>
          <w:b/>
          <w:color w:val="1A365D"/>
        </w:rPr>
        <w:t>CHAPTER 2: LITERATURE REVIEW AND EXISTING SYSTEM</w:t>
      </w:r>
      <w:r>
        <w:rPr>
          <w:color w:val="A0AEC0"/>
        </w:rPr>
        <w:t xml:space="preserve"> ........................... </w:t>
      </w:r>
      <w:r>
        <w:rPr>
          <w:b/>
        </w:rPr>
        <w:t>10</w:t>
      </w:r>
    </w:p>
    <w:p>
      <w:pPr>
        <w:spacing w:line="276" w:lineRule="auto" w:after="40"/>
      </w:pPr>
      <w:r>
        <w:t xml:space="preserve">    2.1 Overview of Medical Expert Systems</w:t>
      </w:r>
      <w:r>
        <w:rPr>
          <w:color w:val="A0AEC0"/>
        </w:rPr>
        <w:t xml:space="preserve"> ................................. </w:t>
      </w:r>
      <w:r>
        <w:rPr>
          <w:b/>
        </w:rPr>
        <w:t>10</w:t>
      </w:r>
    </w:p>
    <w:p>
      <w:pPr>
        <w:spacing w:line="276" w:lineRule="auto" w:after="40"/>
      </w:pPr>
      <w:r>
        <w:t xml:space="preserve">    2.2 Historical Case Study: The MYCIN System (1976)</w:t>
      </w:r>
      <w:r>
        <w:rPr>
          <w:color w:val="A0AEC0"/>
        </w:rPr>
        <w:t xml:space="preserve"> ..................... </w:t>
      </w:r>
      <w:r>
        <w:rPr>
          <w:b/>
        </w:rPr>
        <w:t>11</w:t>
      </w:r>
    </w:p>
    <w:p>
      <w:pPr>
        <w:spacing w:line="276" w:lineRule="auto" w:after="40"/>
      </w:pPr>
      <w:r>
        <w:t xml:space="preserve">    2.3 General Principles of Knowledge-Based Medical Reasoning</w:t>
      </w:r>
      <w:r>
        <w:rPr>
          <w:color w:val="A0AEC0"/>
        </w:rPr>
        <w:t xml:space="preserve"> ............ </w:t>
      </w:r>
      <w:r>
        <w:rPr>
          <w:b/>
        </w:rPr>
        <w:t>13</w:t>
      </w:r>
    </w:p>
    <w:p>
      <w:pPr>
        <w:spacing w:line="276" w:lineRule="auto" w:after="40"/>
      </w:pPr>
      <w:r>
        <w:t xml:space="preserve">    2.4 Existing Approaches and Limitations</w:t>
      </w:r>
      <w:r>
        <w:rPr>
          <w:color w:val="A0AEC0"/>
        </w:rPr>
        <w:t xml:space="preserve"> ................................ </w:t>
      </w:r>
      <w:r>
        <w:rPr>
          <w:b/>
        </w:rPr>
        <w:t>14</w:t>
      </w:r>
    </w:p>
    <w:p>
      <w:pPr>
        <w:spacing w:line="276" w:lineRule="auto" w:after="40"/>
      </w:pPr>
      <w:r>
        <w:t xml:space="preserve">    2.5 Proposed System: MediLogic</w:t>
      </w:r>
      <w:r>
        <w:rPr>
          <w:color w:val="A0AEC0"/>
        </w:rPr>
        <w:t xml:space="preserve"> ......................................... </w:t>
      </w:r>
      <w:r>
        <w:rPr>
          <w:b/>
        </w:rPr>
        <w:t>15</w:t>
      </w:r>
    </w:p>
    <w:p>
      <w:pPr>
        <w:spacing w:line="276" w:lineRule="auto" w:after="40"/>
      </w:pPr>
      <w:r>
        <w:t xml:space="preserve">    2.6 Advantages of the Proposed Educational System</w:t>
      </w:r>
      <w:r>
        <w:rPr>
          <w:color w:val="A0AEC0"/>
        </w:rPr>
        <w:t xml:space="preserve"> ...................... </w:t>
      </w:r>
      <w:r>
        <w:rPr>
          <w:b/>
        </w:rPr>
        <w:t>16</w:t>
      </w:r>
    </w:p>
    <w:p>
      <w:pPr>
        <w:spacing w:line="276" w:lineRule="auto" w:after="40"/>
      </w:pPr>
      <w:r>
        <w:rPr>
          <w:b/>
          <w:color w:val="1A365D"/>
        </w:rPr>
        <w:t>CHAPTER 3: SYSTEM ANALYSIS AND REQUIREMENTS</w:t>
      </w:r>
      <w:r>
        <w:rPr>
          <w:color w:val="A0AEC0"/>
        </w:rPr>
        <w:t xml:space="preserve"> ................................ </w:t>
      </w:r>
      <w:r>
        <w:rPr>
          <w:b/>
        </w:rPr>
        <w:t>17</w:t>
      </w:r>
    </w:p>
    <w:p>
      <w:pPr>
        <w:spacing w:line="276" w:lineRule="auto" w:after="40"/>
      </w:pPr>
      <w:r>
        <w:t xml:space="preserve">    3.1 Functional Requirements</w:t>
      </w:r>
      <w:r>
        <w:rPr>
          <w:color w:val="A0AEC0"/>
        </w:rPr>
        <w:t xml:space="preserve"> ............................................ </w:t>
      </w:r>
      <w:r>
        <w:rPr>
          <w:b/>
        </w:rPr>
        <w:t>17</w:t>
      </w:r>
    </w:p>
    <w:p>
      <w:pPr>
        <w:spacing w:line="276" w:lineRule="auto" w:after="40"/>
      </w:pPr>
      <w:r>
        <w:t xml:space="preserve">    3.2 Non-Functional Requirements</w:t>
      </w:r>
      <w:r>
        <w:rPr>
          <w:color w:val="A0AEC0"/>
        </w:rPr>
        <w:t xml:space="preserve"> ........................................ </w:t>
      </w:r>
      <w:r>
        <w:rPr>
          <w:b/>
        </w:rPr>
        <w:t>18</w:t>
      </w:r>
    </w:p>
    <w:p>
      <w:pPr>
        <w:spacing w:line="276" w:lineRule="auto" w:after="40"/>
      </w:pPr>
      <w:r>
        <w:t xml:space="preserve">    3.3 Hardware Requirements</w:t>
      </w:r>
      <w:r>
        <w:rPr>
          <w:color w:val="A0AEC0"/>
        </w:rPr>
        <w:t xml:space="preserve"> .............................................. </w:t>
      </w:r>
      <w:r>
        <w:rPr>
          <w:b/>
        </w:rPr>
        <w:t>19</w:t>
      </w:r>
    </w:p>
    <w:p>
      <w:pPr>
        <w:spacing w:line="276" w:lineRule="auto" w:after="40"/>
      </w:pPr>
      <w:r>
        <w:t xml:space="preserve">    3.4 Software Requirements</w:t>
      </w:r>
      <w:r>
        <w:rPr>
          <w:color w:val="A0AEC0"/>
        </w:rPr>
        <w:t xml:space="preserve"> .............................................. </w:t>
      </w:r>
      <w:r>
        <w:rPr>
          <w:b/>
        </w:rPr>
        <w:t>20</w:t>
      </w:r>
    </w:p>
    <w:p>
      <w:pPr>
        <w:spacing w:line="276" w:lineRule="auto" w:after="40"/>
      </w:pPr>
      <w:r>
        <w:t xml:space="preserve">    3.5 Feasibility Study</w:t>
      </w:r>
      <w:r>
        <w:rPr>
          <w:color w:val="A0AEC0"/>
        </w:rPr>
        <w:t xml:space="preserve"> .................................................. </w:t>
      </w:r>
      <w:r>
        <w:rPr>
          <w:b/>
        </w:rPr>
        <w:t>21</w:t>
      </w:r>
    </w:p>
    <w:p>
      <w:pPr>
        <w:spacing w:line="276" w:lineRule="auto" w:after="40"/>
      </w:pPr>
      <w:r>
        <w:t xml:space="preserve">    3.6 User Workflow</w:t>
      </w:r>
      <w:r>
        <w:rPr>
          <w:color w:val="A0AEC0"/>
        </w:rPr>
        <w:t xml:space="preserve"> ...................................................... </w:t>
      </w:r>
      <w:r>
        <w:rPr>
          <w:b/>
        </w:rPr>
        <w:t>22</w:t>
      </w:r>
    </w:p>
    <w:p>
      <w:pPr>
        <w:spacing w:line="276" w:lineRule="auto" w:after="40"/>
      </w:pPr>
      <w:r>
        <w:t xml:space="preserve">    3.7 Use Case Descriptions</w:t>
      </w:r>
      <w:r>
        <w:rPr>
          <w:color w:val="A0AEC0"/>
        </w:rPr>
        <w:t xml:space="preserve"> .............................................. </w:t>
      </w:r>
      <w:r>
        <w:rPr>
          <w:b/>
        </w:rPr>
        <w:t>23</w:t>
      </w:r>
    </w:p>
    <w:p>
      <w:pPr>
        <w:spacing w:line="276" w:lineRule="auto" w:after="40"/>
      </w:pPr>
      <w:r>
        <w:rPr>
          <w:b/>
          <w:color w:val="1A365D"/>
        </w:rPr>
        <w:t>CHAPTER 4: SYSTEM DESIGN</w:t>
      </w:r>
      <w:r>
        <w:rPr>
          <w:color w:val="A0AEC0"/>
        </w:rPr>
        <w:t xml:space="preserve"> ................................................... </w:t>
      </w:r>
      <w:r>
        <w:rPr>
          <w:b/>
        </w:rPr>
        <w:t>25</w:t>
      </w:r>
    </w:p>
    <w:p>
      <w:pPr>
        <w:spacing w:line="276" w:lineRule="auto" w:after="40"/>
      </w:pPr>
      <w:r>
        <w:t xml:space="preserve">    4.1 Overall Architectural Design</w:t>
      </w:r>
      <w:r>
        <w:rPr>
          <w:color w:val="A0AEC0"/>
        </w:rPr>
        <w:t xml:space="preserve"> ....................................... </w:t>
      </w:r>
      <w:r>
        <w:rPr>
          <w:b/>
        </w:rPr>
        <w:t>25</w:t>
      </w:r>
    </w:p>
    <w:p>
      <w:pPr>
        <w:spacing w:line="276" w:lineRule="auto" w:after="40"/>
      </w:pPr>
      <w:r>
        <w:t xml:space="preserve">    4.2 Module Decomposition</w:t>
      </w:r>
      <w:r>
        <w:rPr>
          <w:color w:val="A0AEC0"/>
        </w:rPr>
        <w:t xml:space="preserve"> ............................................... </w:t>
      </w:r>
      <w:r>
        <w:rPr>
          <w:b/>
        </w:rPr>
        <w:t>27</w:t>
      </w:r>
    </w:p>
    <w:p>
      <w:pPr>
        <w:spacing w:line="276" w:lineRule="auto" w:after="40"/>
      </w:pPr>
      <w:r>
        <w:t xml:space="preserve">    4.3 Knowledge-Base Design</w:t>
      </w:r>
      <w:r>
        <w:rPr>
          <w:color w:val="A0AEC0"/>
        </w:rPr>
        <w:t xml:space="preserve"> .............................................. </w:t>
      </w:r>
      <w:r>
        <w:rPr>
          <w:b/>
        </w:rPr>
        <w:t>28</w:t>
      </w:r>
    </w:p>
    <w:p>
      <w:pPr>
        <w:spacing w:line="276" w:lineRule="auto" w:after="40"/>
      </w:pPr>
      <w:r>
        <w:t xml:space="preserve">    4.4 Fact Representation &amp; Working Memory</w:t>
      </w:r>
      <w:r>
        <w:rPr>
          <w:color w:val="A0AEC0"/>
        </w:rPr>
        <w:t xml:space="preserve"> ............................... </w:t>
      </w:r>
      <w:r>
        <w:rPr>
          <w:b/>
        </w:rPr>
        <w:t>29</w:t>
      </w:r>
    </w:p>
    <w:p>
      <w:pPr>
        <w:spacing w:line="276" w:lineRule="auto" w:after="40"/>
      </w:pPr>
      <w:r>
        <w:t xml:space="preserve">    4.5 Production-Rule Structure</w:t>
      </w:r>
      <w:r>
        <w:rPr>
          <w:color w:val="A0AEC0"/>
        </w:rPr>
        <w:t xml:space="preserve"> .......................................... </w:t>
      </w:r>
      <w:r>
        <w:rPr>
          <w:b/>
        </w:rPr>
        <w:t>30</w:t>
      </w:r>
    </w:p>
    <w:p>
      <w:pPr>
        <w:spacing w:line="276" w:lineRule="auto" w:after="40"/>
      </w:pPr>
      <w:r>
        <w:t xml:space="preserve">    4.6 Rule Evaluator Design (Kleene K3 Logic)</w:t>
      </w:r>
      <w:r>
        <w:rPr>
          <w:color w:val="A0AEC0"/>
        </w:rPr>
        <w:t xml:space="preserve"> ............................ </w:t>
      </w:r>
      <w:r>
        <w:rPr>
          <w:b/>
        </w:rPr>
        <w:t>31</w:t>
      </w:r>
    </w:p>
    <w:p>
      <w:pPr>
        <w:spacing w:line="276" w:lineRule="auto" w:after="40"/>
      </w:pPr>
      <w:r>
        <w:t xml:space="preserve">    4.7 Inference-Engine Design</w:t>
      </w:r>
      <w:r>
        <w:rPr>
          <w:color w:val="A0AEC0"/>
        </w:rPr>
        <w:t xml:space="preserve"> ............................................ </w:t>
      </w:r>
      <w:r>
        <w:rPr>
          <w:b/>
        </w:rPr>
        <w:t>32</w:t>
      </w:r>
    </w:p>
    <w:p>
      <w:pPr>
        <w:spacing w:line="276" w:lineRule="auto" w:after="40"/>
      </w:pPr>
      <w:r>
        <w:t xml:space="preserve">    4.8 Explanation Facility</w:t>
      </w:r>
      <w:r>
        <w:rPr>
          <w:color w:val="A0AEC0"/>
        </w:rPr>
        <w:t xml:space="preserve"> ............................................... </w:t>
      </w:r>
      <w:r>
        <w:rPr>
          <w:b/>
        </w:rPr>
        <w:t>33</w:t>
      </w:r>
    </w:p>
    <w:p>
      <w:pPr>
        <w:spacing w:line="276" w:lineRule="auto" w:after="40"/>
      </w:pPr>
      <w:r>
        <w:t xml:space="preserve">    4.9 Independent Safety Layer</w:t>
      </w:r>
      <w:r>
        <w:rPr>
          <w:color w:val="A0AEC0"/>
        </w:rPr>
        <w:t xml:space="preserve"> ........................................... </w:t>
      </w:r>
      <w:r>
        <w:rPr>
          <w:b/>
        </w:rPr>
        <w:t>34</w:t>
      </w:r>
    </w:p>
    <w:p>
      <w:pPr>
        <w:spacing w:line="276" w:lineRule="auto" w:after="40"/>
      </w:pPr>
      <w:r>
        <w:t xml:space="preserve">    4.10 Data-Flow Diagrams (DFD Level 0 &amp; Level 1)</w:t>
      </w:r>
      <w:r>
        <w:rPr>
          <w:color w:val="A0AEC0"/>
        </w:rPr>
        <w:t xml:space="preserve"> ........................ </w:t>
      </w:r>
      <w:r>
        <w:rPr>
          <w:b/>
        </w:rPr>
        <w:t>35</w:t>
      </w:r>
    </w:p>
    <w:p>
      <w:pPr>
        <w:spacing w:line="276" w:lineRule="auto" w:after="40"/>
      </w:pPr>
      <w:r>
        <w:t xml:space="preserve">    4.11 Use-Case Diagram</w:t>
      </w:r>
      <w:r>
        <w:rPr>
          <w:color w:val="A0AEC0"/>
        </w:rPr>
        <w:t xml:space="preserve"> .................................................. </w:t>
      </w:r>
      <w:r>
        <w:rPr>
          <w:b/>
        </w:rPr>
        <w:t>36</w:t>
      </w:r>
    </w:p>
    <w:p>
      <w:pPr>
        <w:spacing w:line="276" w:lineRule="auto" w:after="40"/>
      </w:pPr>
      <w:r>
        <w:t xml:space="preserve">    4.12 Rule Dependency Architecture</w:t>
      </w:r>
      <w:r>
        <w:rPr>
          <w:color w:val="A0AEC0"/>
        </w:rPr>
        <w:t xml:space="preserve"> ...................................... </w:t>
      </w:r>
      <w:r>
        <w:rPr>
          <w:b/>
        </w:rPr>
        <w:t>37</w:t>
      </w:r>
    </w:p>
    <w:p>
      <w:pPr>
        <w:spacing w:line="276" w:lineRule="auto" w:after="40"/>
      </w:pPr>
      <w:r>
        <w:rPr>
          <w:b/>
          <w:color w:val="1A365D"/>
        </w:rPr>
        <w:t>CHAPTER 5: AI CONCEPTS AND METHODOLOGY</w:t>
      </w:r>
      <w:r>
        <w:rPr>
          <w:color w:val="A0AEC0"/>
        </w:rPr>
        <w:t xml:space="preserve"> ..................................... </w:t>
      </w:r>
      <w:r>
        <w:rPr>
          <w:b/>
        </w:rPr>
        <w:t>38</w:t>
      </w:r>
    </w:p>
    <w:p>
      <w:pPr>
        <w:spacing w:line="276" w:lineRule="auto" w:after="40"/>
      </w:pPr>
      <w:r>
        <w:t xml:space="preserve">    5.1 Knowledge Representation Using Logical Formalisms</w:t>
      </w:r>
      <w:r>
        <w:rPr>
          <w:color w:val="A0AEC0"/>
        </w:rPr>
        <w:t xml:space="preserve"> .................. </w:t>
      </w:r>
      <w:r>
        <w:rPr>
          <w:b/>
        </w:rPr>
        <w:t>38</w:t>
      </w:r>
    </w:p>
    <w:p>
      <w:pPr>
        <w:spacing w:line="276" w:lineRule="auto" w:after="40"/>
      </w:pPr>
      <w:r>
        <w:t xml:space="preserve">    5.2 Propositional Logic and Well-Formed Formulas</w:t>
      </w:r>
      <w:r>
        <w:rPr>
          <w:color w:val="A0AEC0"/>
        </w:rPr>
        <w:t xml:space="preserve"> ....................... </w:t>
      </w:r>
      <w:r>
        <w:rPr>
          <w:b/>
        </w:rPr>
        <w:t>39</w:t>
      </w:r>
    </w:p>
    <w:p>
      <w:pPr>
        <w:spacing w:line="276" w:lineRule="auto" w:after="40"/>
      </w:pPr>
      <w:r>
        <w:t xml:space="preserve">    5.3 Logical Connectives &amp; Kleene Truth Tables</w:t>
      </w:r>
      <w:r>
        <w:rPr>
          <w:color w:val="A0AEC0"/>
        </w:rPr>
        <w:t xml:space="preserve"> .......................... </w:t>
      </w:r>
      <w:r>
        <w:rPr>
          <w:b/>
        </w:rPr>
        <w:t>40</w:t>
      </w:r>
    </w:p>
    <w:p>
      <w:pPr>
        <w:spacing w:line="276" w:lineRule="auto" w:after="40"/>
      </w:pPr>
      <w:r>
        <w:t xml:space="preserve">    5.4 Facts and IF-THEN Production Rules</w:t>
      </w:r>
      <w:r>
        <w:rPr>
          <w:color w:val="A0AEC0"/>
        </w:rPr>
        <w:t xml:space="preserve"> ................................. </w:t>
      </w:r>
      <w:r>
        <w:rPr>
          <w:b/>
        </w:rPr>
        <w:t>41</w:t>
      </w:r>
    </w:p>
    <w:p>
      <w:pPr>
        <w:spacing w:line="276" w:lineRule="auto" w:after="40"/>
      </w:pPr>
      <w:r>
        <w:t xml:space="preserve">    5.5 Inference Rules and Modus Ponens</w:t>
      </w:r>
      <w:r>
        <w:rPr>
          <w:color w:val="A0AEC0"/>
        </w:rPr>
        <w:t xml:space="preserve"> ................................... </w:t>
      </w:r>
      <w:r>
        <w:rPr>
          <w:b/>
        </w:rPr>
        <w:t>42</w:t>
      </w:r>
    </w:p>
    <w:p>
      <w:pPr>
        <w:spacing w:line="276" w:lineRule="auto" w:after="40"/>
      </w:pPr>
      <w:r>
        <w:t xml:space="preserve">    5.6 Forward Chaining Algorithm &amp; Pseudocode</w:t>
      </w:r>
      <w:r>
        <w:rPr>
          <w:color w:val="A0AEC0"/>
        </w:rPr>
        <w:t xml:space="preserve"> ............................ </w:t>
      </w:r>
      <w:r>
        <w:rPr>
          <w:b/>
        </w:rPr>
        <w:t>43</w:t>
      </w:r>
    </w:p>
    <w:p>
      <w:pPr>
        <w:spacing w:line="276" w:lineRule="auto" w:after="40"/>
      </w:pPr>
      <w:r>
        <w:t xml:space="preserve">    5.7 Backward Chaining Algorithm &amp; Pseudocode</w:t>
      </w:r>
      <w:r>
        <w:rPr>
          <w:color w:val="A0AEC0"/>
        </w:rPr>
        <w:t xml:space="preserve"> ........................... </w:t>
      </w:r>
      <w:r>
        <w:rPr>
          <w:b/>
        </w:rPr>
        <w:t>45</w:t>
      </w:r>
    </w:p>
    <w:p>
      <w:pPr>
        <w:spacing w:line="276" w:lineRule="auto" w:after="40"/>
      </w:pPr>
      <w:r>
        <w:t xml:space="preserve">    5.8 Asymptotic Complexity Analysis</w:t>
      </w:r>
      <w:r>
        <w:rPr>
          <w:color w:val="A0AEC0"/>
        </w:rPr>
        <w:t xml:space="preserve"> ..................................... </w:t>
      </w:r>
      <w:r>
        <w:rPr>
          <w:b/>
        </w:rPr>
        <w:t>47</w:t>
      </w:r>
    </w:p>
    <w:p>
      <w:pPr>
        <w:spacing w:line="276" w:lineRule="auto" w:after="40"/>
      </w:pPr>
      <w:r>
        <w:t xml:space="preserve">    5.9 Comparison of Forward and Backward Chaining</w:t>
      </w:r>
      <w:r>
        <w:rPr>
          <w:color w:val="A0AEC0"/>
        </w:rPr>
        <w:t xml:space="preserve"> ........................ </w:t>
      </w:r>
      <w:r>
        <w:rPr>
          <w:b/>
        </w:rPr>
        <w:t>48</w:t>
      </w:r>
    </w:p>
    <w:p>
      <w:pPr>
        <w:spacing w:line="276" w:lineRule="auto" w:after="40"/>
      </w:pPr>
      <w:r>
        <w:t xml:space="preserve">    5.10 Worked Multi-Step Reasoning Example</w:t>
      </w:r>
      <w:r>
        <w:rPr>
          <w:color w:val="A0AEC0"/>
        </w:rPr>
        <w:t xml:space="preserve"> ............................... </w:t>
      </w:r>
      <w:r>
        <w:rPr>
          <w:b/>
        </w:rPr>
        <w:t>49</w:t>
      </w:r>
    </w:p>
    <w:p>
      <w:pPr>
        <w:spacing w:line="276" w:lineRule="auto" w:after="40"/>
      </w:pPr>
      <w:r>
        <w:t xml:space="preserve">    5.11 Relationship and Architectural Comparison to MYCIN</w:t>
      </w:r>
      <w:r>
        <w:rPr>
          <w:color w:val="A0AEC0"/>
        </w:rPr>
        <w:t xml:space="preserve"> ................ </w:t>
      </w:r>
      <w:r>
        <w:rPr>
          <w:b/>
        </w:rPr>
        <w:t>51</w:t>
      </w:r>
    </w:p>
    <w:p>
      <w:pPr>
        <w:spacing w:line="276" w:lineRule="auto" w:after="40"/>
      </w:pPr>
      <w:r>
        <w:t xml:space="preserve">    5.12 SPPU Syllabus Mapping (Unit IV)</w:t>
      </w:r>
      <w:r>
        <w:rPr>
          <w:color w:val="A0AEC0"/>
        </w:rPr>
        <w:t xml:space="preserve"> ................................... </w:t>
      </w:r>
      <w:r>
        <w:rPr>
          <w:b/>
        </w:rPr>
        <w:t>52</w:t>
      </w:r>
    </w:p>
    <w:p>
      <w:pPr>
        <w:spacing w:line="276" w:lineRule="auto" w:after="40"/>
      </w:pPr>
      <w:r>
        <w:rPr>
          <w:b/>
          <w:color w:val="1A365D"/>
        </w:rPr>
        <w:t>CHAPTER 6: IMPLEMENTATION</w:t>
      </w:r>
      <w:r>
        <w:rPr>
          <w:color w:val="A0AEC0"/>
        </w:rPr>
        <w:t xml:space="preserve"> .................................................. </w:t>
      </w:r>
      <w:r>
        <w:rPr>
          <w:b/>
        </w:rPr>
        <w:t>53</w:t>
      </w:r>
    </w:p>
    <w:p>
      <w:pPr>
        <w:spacing w:line="276" w:lineRule="auto" w:after="40"/>
      </w:pPr>
      <w:r>
        <w:t xml:space="preserve">    6.1 Technology Stack</w:t>
      </w:r>
      <w:r>
        <w:rPr>
          <w:color w:val="A0AEC0"/>
        </w:rPr>
        <w:t xml:space="preserve"> ................................................... </w:t>
      </w:r>
      <w:r>
        <w:rPr>
          <w:b/>
        </w:rPr>
        <w:t>53</w:t>
      </w:r>
    </w:p>
    <w:p>
      <w:pPr>
        <w:spacing w:line="276" w:lineRule="auto" w:after="40"/>
      </w:pPr>
      <w:r>
        <w:t xml:space="preserve">    6.2 Project Directory Structure</w:t>
      </w:r>
      <w:r>
        <w:rPr>
          <w:color w:val="A0AEC0"/>
        </w:rPr>
        <w:t xml:space="preserve"> ........................................ </w:t>
      </w:r>
      <w:r>
        <w:rPr>
          <w:b/>
        </w:rPr>
        <w:t>54</w:t>
      </w:r>
    </w:p>
    <w:p>
      <w:pPr>
        <w:spacing w:line="276" w:lineRule="auto" w:after="40"/>
      </w:pPr>
      <w:r>
        <w:t xml:space="preserve">    6.3 Knowledge-Base Implementation (knowledge_base.py)</w:t>
      </w:r>
      <w:r>
        <w:rPr>
          <w:color w:val="A0AEC0"/>
        </w:rPr>
        <w:t xml:space="preserve"> .................. </w:t>
      </w:r>
      <w:r>
        <w:rPr>
          <w:b/>
        </w:rPr>
        <w:t>55</w:t>
      </w:r>
    </w:p>
    <w:p>
      <w:pPr>
        <w:spacing w:line="276" w:lineRule="auto" w:after="40"/>
      </w:pPr>
      <w:r>
        <w:t xml:space="preserve">    6.4 Three-Valued Logic Evaluator (rule_evaluator.py)</w:t>
      </w:r>
      <w:r>
        <w:rPr>
          <w:color w:val="A0AEC0"/>
        </w:rPr>
        <w:t xml:space="preserve"> ................... </w:t>
      </w:r>
      <w:r>
        <w:rPr>
          <w:b/>
        </w:rPr>
        <w:t>56</w:t>
      </w:r>
    </w:p>
    <w:p>
      <w:pPr>
        <w:spacing w:line="276" w:lineRule="auto" w:after="40"/>
      </w:pPr>
      <w:r>
        <w:t xml:space="preserve">    6.5 Forward Chaining Implementation (forward_chaining.py)</w:t>
      </w:r>
      <w:r>
        <w:rPr>
          <w:color w:val="A0AEC0"/>
        </w:rPr>
        <w:t xml:space="preserve"> .............. </w:t>
      </w:r>
      <w:r>
        <w:rPr>
          <w:b/>
        </w:rPr>
        <w:t>57</w:t>
      </w:r>
    </w:p>
    <w:p>
      <w:pPr>
        <w:spacing w:line="276" w:lineRule="auto" w:after="40"/>
      </w:pPr>
      <w:r>
        <w:t xml:space="preserve">    6.6 Backward Chaining Implementation (backward_chaining.py)</w:t>
      </w:r>
      <w:r>
        <w:rPr>
          <w:color w:val="A0AEC0"/>
        </w:rPr>
        <w:t xml:space="preserve"> ............ </w:t>
      </w:r>
      <w:r>
        <w:rPr>
          <w:b/>
        </w:rPr>
        <w:t>58</w:t>
      </w:r>
    </w:p>
    <w:p>
      <w:pPr>
        <w:spacing w:line="276" w:lineRule="auto" w:after="40"/>
      </w:pPr>
      <w:r>
        <w:t xml:space="preserve">    6.7 Explanation Facility (explanation.py)</w:t>
      </w:r>
      <w:r>
        <w:rPr>
          <w:color w:val="A0AEC0"/>
        </w:rPr>
        <w:t xml:space="preserve"> .............................. </w:t>
      </w:r>
      <w:r>
        <w:rPr>
          <w:b/>
        </w:rPr>
        <w:t>59</w:t>
      </w:r>
    </w:p>
    <w:p>
      <w:pPr>
        <w:spacing w:line="276" w:lineRule="auto" w:after="40"/>
      </w:pPr>
      <w:r>
        <w:t xml:space="preserve">    6.8 Clinical Safety Engine (safety.py)</w:t>
      </w:r>
      <w:r>
        <w:rPr>
          <w:color w:val="A0AEC0"/>
        </w:rPr>
        <w:t xml:space="preserve"> ................................. </w:t>
      </w:r>
      <w:r>
        <w:rPr>
          <w:b/>
        </w:rPr>
        <w:t>60</w:t>
      </w:r>
    </w:p>
    <w:p>
      <w:pPr>
        <w:spacing w:line="276" w:lineRule="auto" w:after="40"/>
      </w:pPr>
      <w:r>
        <w:t xml:space="preserve">    6.9 User Interface &amp; Streamlit Session Handling (app.py)</w:t>
      </w:r>
      <w:r>
        <w:rPr>
          <w:color w:val="A0AEC0"/>
        </w:rPr>
        <w:t xml:space="preserve"> ............... </w:t>
      </w:r>
      <w:r>
        <w:rPr>
          <w:b/>
        </w:rPr>
        <w:t>61</w:t>
      </w:r>
    </w:p>
    <w:p>
      <w:pPr>
        <w:spacing w:line="276" w:lineRule="auto" w:after="40"/>
      </w:pPr>
      <w:r>
        <w:t xml:space="preserve">    6.10 Error Handling and Knowledge-Base Validation</w:t>
      </w:r>
      <w:r>
        <w:rPr>
          <w:color w:val="A0AEC0"/>
        </w:rPr>
        <w:t xml:space="preserve"> ...................... </w:t>
      </w:r>
      <w:r>
        <w:rPr>
          <w:b/>
        </w:rPr>
        <w:t>62</w:t>
      </w:r>
    </w:p>
    <w:p>
      <w:pPr>
        <w:spacing w:line="276" w:lineRule="auto" w:after="40"/>
      </w:pPr>
      <w:r>
        <w:rPr>
          <w:b/>
          <w:color w:val="1A365D"/>
        </w:rPr>
        <w:t>CHAPTER 7: TESTING AND RESULTS</w:t>
      </w:r>
      <w:r>
        <w:rPr>
          <w:color w:val="A0AEC0"/>
        </w:rPr>
        <w:t xml:space="preserve"> ............................................. </w:t>
      </w:r>
      <w:r>
        <w:rPr>
          <w:b/>
        </w:rPr>
        <w:t>63</w:t>
      </w:r>
    </w:p>
    <w:p>
      <w:pPr>
        <w:spacing w:line="276" w:lineRule="auto" w:after="40"/>
      </w:pPr>
      <w:r>
        <w:t xml:space="preserve">    7.1 Testing Objectives</w:t>
      </w:r>
      <w:r>
        <w:rPr>
          <w:color w:val="A0AEC0"/>
        </w:rPr>
        <w:t xml:space="preserve"> ................................................. </w:t>
      </w:r>
      <w:r>
        <w:rPr>
          <w:b/>
        </w:rPr>
        <w:t>63</w:t>
      </w:r>
    </w:p>
    <w:p>
      <w:pPr>
        <w:spacing w:line="276" w:lineRule="auto" w:after="40"/>
      </w:pPr>
      <w:r>
        <w:t xml:space="preserve">    7.2 Test Environment &amp; Pytest Framework</w:t>
      </w:r>
      <w:r>
        <w:rPr>
          <w:color w:val="A0AEC0"/>
        </w:rPr>
        <w:t xml:space="preserve"> ................................ </w:t>
      </w:r>
      <w:r>
        <w:rPr>
          <w:b/>
        </w:rPr>
        <w:t>64</w:t>
      </w:r>
    </w:p>
    <w:p>
      <w:pPr>
        <w:spacing w:line="276" w:lineRule="auto" w:after="40"/>
      </w:pPr>
      <w:r>
        <w:t xml:space="preserve">    7.3 Unit Testing Strategy</w:t>
      </w:r>
      <w:r>
        <w:rPr>
          <w:color w:val="A0AEC0"/>
        </w:rPr>
        <w:t xml:space="preserve"> .............................................. </w:t>
      </w:r>
      <w:r>
        <w:rPr>
          <w:b/>
        </w:rPr>
        <w:t>65</w:t>
      </w:r>
    </w:p>
    <w:p>
      <w:pPr>
        <w:spacing w:line="276" w:lineRule="auto" w:after="40"/>
      </w:pPr>
      <w:r>
        <w:t xml:space="preserve">    7.4 Integration Testing Strategy</w:t>
      </w:r>
      <w:r>
        <w:rPr>
          <w:color w:val="A0AEC0"/>
        </w:rPr>
        <w:t xml:space="preserve"> ....................................... </w:t>
      </w:r>
      <w:r>
        <w:rPr>
          <w:b/>
        </w:rPr>
        <w:t>66</w:t>
      </w:r>
    </w:p>
    <w:p>
      <w:pPr>
        <w:spacing w:line="276" w:lineRule="auto" w:after="40"/>
      </w:pPr>
      <w:r>
        <w:t xml:space="preserve">    7.5 Automated Test-Case Execution Matrix</w:t>
      </w:r>
      <w:r>
        <w:rPr>
          <w:color w:val="A0AEC0"/>
        </w:rPr>
        <w:t xml:space="preserve"> ............................... </w:t>
      </w:r>
      <w:r>
        <w:rPr>
          <w:b/>
        </w:rPr>
        <w:t>67</w:t>
      </w:r>
    </w:p>
    <w:p>
      <w:pPr>
        <w:spacing w:line="276" w:lineRule="auto" w:after="40"/>
      </w:pPr>
      <w:r>
        <w:t xml:space="preserve">    7.6 Actual Verification Test Results</w:t>
      </w:r>
      <w:r>
        <w:rPr>
          <w:color w:val="A0AEC0"/>
        </w:rPr>
        <w:t xml:space="preserve"> ................................... </w:t>
      </w:r>
      <w:r>
        <w:rPr>
          <w:b/>
        </w:rPr>
        <w:t>69</w:t>
      </w:r>
    </w:p>
    <w:p>
      <w:pPr>
        <w:spacing w:line="276" w:lineRule="auto" w:after="40"/>
      </w:pPr>
      <w:r>
        <w:t xml:space="preserve">    7.7 Forward Chaining Live Demonstration</w:t>
      </w:r>
      <w:r>
        <w:rPr>
          <w:color w:val="A0AEC0"/>
        </w:rPr>
        <w:t xml:space="preserve"> ................................ </w:t>
      </w:r>
      <w:r>
        <w:rPr>
          <w:b/>
        </w:rPr>
        <w:t>70</w:t>
      </w:r>
    </w:p>
    <w:p>
      <w:pPr>
        <w:spacing w:line="276" w:lineRule="auto" w:after="40"/>
      </w:pPr>
      <w:r>
        <w:t xml:space="preserve">    7.8 Backward Chaining Live Demonstration</w:t>
      </w:r>
      <w:r>
        <w:rPr>
          <w:color w:val="A0AEC0"/>
        </w:rPr>
        <w:t xml:space="preserve"> ............................... </w:t>
      </w:r>
      <w:r>
        <w:rPr>
          <w:b/>
        </w:rPr>
        <w:t>71</w:t>
      </w:r>
    </w:p>
    <w:p>
      <w:pPr>
        <w:spacing w:line="276" w:lineRule="auto" w:after="40"/>
      </w:pPr>
      <w:r>
        <w:t xml:space="preserve">    7.9 Side-by-Side Algorithm Comparison</w:t>
      </w:r>
      <w:r>
        <w:rPr>
          <w:color w:val="A0AEC0"/>
        </w:rPr>
        <w:t xml:space="preserve"> .................................. </w:t>
      </w:r>
      <w:r>
        <w:rPr>
          <w:b/>
        </w:rPr>
        <w:t>72</w:t>
      </w:r>
    </w:p>
    <w:p>
      <w:pPr>
        <w:spacing w:line="276" w:lineRule="auto" w:after="40"/>
      </w:pPr>
      <w:r>
        <w:t xml:space="preserve">    7.10 Application Screenshots and Demonstration Results</w:t>
      </w:r>
      <w:r>
        <w:rPr>
          <w:color w:val="A0AEC0"/>
        </w:rPr>
        <w:t xml:space="preserve"> ................. </w:t>
      </w:r>
      <w:r>
        <w:rPr>
          <w:b/>
        </w:rPr>
        <w:t>73</w:t>
      </w:r>
    </w:p>
    <w:p>
      <w:pPr>
        <w:spacing w:line="276" w:lineRule="auto" w:after="40"/>
      </w:pPr>
      <w:r>
        <w:t xml:space="preserve">    7.11 Limitations Discovered During Testing</w:t>
      </w:r>
      <w:r>
        <w:rPr>
          <w:color w:val="A0AEC0"/>
        </w:rPr>
        <w:t xml:space="preserve"> ............................. </w:t>
      </w:r>
      <w:r>
        <w:rPr>
          <w:b/>
        </w:rPr>
        <w:t>82</w:t>
      </w:r>
    </w:p>
    <w:p>
      <w:pPr>
        <w:spacing w:line="276" w:lineRule="auto" w:after="40"/>
      </w:pPr>
      <w:r>
        <w:rPr>
          <w:b/>
          <w:color w:val="1A365D"/>
        </w:rPr>
        <w:t>CHAPTER 8: CONCLUSION AND FUTURE SCOPE</w:t>
      </w:r>
      <w:r>
        <w:rPr>
          <w:color w:val="A0AEC0"/>
        </w:rPr>
        <w:t xml:space="preserve"> ..................................... </w:t>
      </w:r>
      <w:r>
        <w:rPr>
          <w:b/>
        </w:rPr>
        <w:t>83</w:t>
      </w:r>
    </w:p>
    <w:p>
      <w:pPr>
        <w:spacing w:line="276" w:lineRule="auto" w:after="40"/>
      </w:pPr>
      <w:r>
        <w:t xml:space="preserve">    8.1 Summary of the Project</w:t>
      </w:r>
      <w:r>
        <w:rPr>
          <w:color w:val="A0AEC0"/>
        </w:rPr>
        <w:t xml:space="preserve"> ............................................. </w:t>
      </w:r>
      <w:r>
        <w:rPr>
          <w:b/>
        </w:rPr>
        <w:t>83</w:t>
      </w:r>
    </w:p>
    <w:p>
      <w:pPr>
        <w:spacing w:line="276" w:lineRule="auto" w:after="40"/>
      </w:pPr>
      <w:r>
        <w:t xml:space="preserve">    8.2 Objectives Achieved</w:t>
      </w:r>
      <w:r>
        <w:rPr>
          <w:color w:val="A0AEC0"/>
        </w:rPr>
        <w:t xml:space="preserve"> ................................................ </w:t>
      </w:r>
      <w:r>
        <w:rPr>
          <w:b/>
        </w:rPr>
        <w:t>84</w:t>
      </w:r>
    </w:p>
    <w:p>
      <w:pPr>
        <w:spacing w:line="276" w:lineRule="auto" w:after="40"/>
      </w:pPr>
      <w:r>
        <w:t xml:space="preserve">    8.3 Key Learning Outcomes</w:t>
      </w:r>
      <w:r>
        <w:rPr>
          <w:color w:val="A0AEC0"/>
        </w:rPr>
        <w:t xml:space="preserve"> .............................................. </w:t>
      </w:r>
      <w:r>
        <w:rPr>
          <w:b/>
        </w:rPr>
        <w:t>85</w:t>
      </w:r>
    </w:p>
    <w:p>
      <w:pPr>
        <w:spacing w:line="276" w:lineRule="auto" w:after="40"/>
      </w:pPr>
      <w:r>
        <w:t xml:space="preserve">    8.4 Advantages of MediLogic</w:t>
      </w:r>
      <w:r>
        <w:rPr>
          <w:color w:val="A0AEC0"/>
        </w:rPr>
        <w:t xml:space="preserve"> ............................................ </w:t>
      </w:r>
      <w:r>
        <w:rPr>
          <w:b/>
        </w:rPr>
        <w:t>86</w:t>
      </w:r>
    </w:p>
    <w:p>
      <w:pPr>
        <w:spacing w:line="276" w:lineRule="auto" w:after="40"/>
      </w:pPr>
      <w:r>
        <w:t xml:space="preserve">    8.5 Technical Limitations</w:t>
      </w:r>
      <w:r>
        <w:rPr>
          <w:color w:val="A0AEC0"/>
        </w:rPr>
        <w:t xml:space="preserve"> .............................................. </w:t>
      </w:r>
      <w:r>
        <w:rPr>
          <w:b/>
        </w:rPr>
        <w:t>87</w:t>
      </w:r>
    </w:p>
    <w:p>
      <w:pPr>
        <w:spacing w:line="276" w:lineRule="auto" w:after="40"/>
      </w:pPr>
      <w:r>
        <w:t xml:space="preserve">    8.6 Medical Safety &amp; Ethical Boundaries</w:t>
      </w:r>
      <w:r>
        <w:rPr>
          <w:color w:val="A0AEC0"/>
        </w:rPr>
        <w:t xml:space="preserve"> ................................ </w:t>
      </w:r>
      <w:r>
        <w:rPr>
          <w:b/>
        </w:rPr>
        <w:t>88</w:t>
      </w:r>
    </w:p>
    <w:p>
      <w:pPr>
        <w:spacing w:line="276" w:lineRule="auto" w:after="40"/>
      </w:pPr>
      <w:r>
        <w:t xml:space="preserve">    8.7 Future Enhancements</w:t>
      </w:r>
      <w:r>
        <w:rPr>
          <w:color w:val="A0AEC0"/>
        </w:rPr>
        <w:t xml:space="preserve"> ................................................ </w:t>
      </w:r>
      <w:r>
        <w:rPr>
          <w:b/>
        </w:rPr>
        <w:t>89</w:t>
      </w:r>
    </w:p>
    <w:p>
      <w:pPr>
        <w:spacing w:line="276" w:lineRule="auto" w:after="40"/>
      </w:pPr>
      <w:r>
        <w:t xml:space="preserve">    8.8 Concluding Remarks</w:t>
      </w:r>
      <w:r>
        <w:rPr>
          <w:color w:val="A0AEC0"/>
        </w:rPr>
        <w:t xml:space="preserve"> ................................................. </w:t>
      </w:r>
      <w:r>
        <w:rPr>
          <w:b/>
        </w:rPr>
        <w:t>90</w:t>
      </w:r>
    </w:p>
    <w:p>
      <w:pPr>
        <w:spacing w:line="276" w:lineRule="auto" w:after="40"/>
      </w:pPr>
      <w:r>
        <w:rPr>
          <w:b/>
          <w:color w:val="1A365D"/>
        </w:rPr>
        <w:t>REFERENCES AND BIBLIOGRAPHY</w:t>
      </w:r>
      <w:r>
        <w:rPr>
          <w:color w:val="A0AEC0"/>
        </w:rPr>
        <w:t xml:space="preserve"> ................................................ </w:t>
      </w:r>
      <w:r>
        <w:rPr>
          <w:b/>
        </w:rPr>
        <w:t>91</w:t>
      </w:r>
    </w:p>
    <w:p>
      <w:pPr>
        <w:spacing w:line="276" w:lineRule="auto" w:after="40"/>
      </w:pPr>
      <w:r>
        <w:rPr>
          <w:b/>
          <w:color w:val="1A365D"/>
        </w:rPr>
        <w:t>APPENDIX A: CORE PYTHON SOURCE-CODE EXCERPTS</w:t>
      </w:r>
      <w:r>
        <w:rPr>
          <w:color w:val="A0AEC0"/>
        </w:rPr>
        <w:t xml:space="preserve"> ............................... </w:t>
      </w:r>
      <w:r>
        <w:rPr>
          <w:b/>
        </w:rPr>
        <w:t>93</w:t>
      </w:r>
    </w:p>
    <w:p>
      <w:pPr>
        <w:spacing w:line="276" w:lineRule="auto" w:after="40"/>
      </w:pPr>
      <w:r>
        <w:rPr>
          <w:b/>
          <w:color w:val="1A365D"/>
        </w:rPr>
        <w:t>APPENDIX B: SAMPLE INPUT AND OUTPUT EXECUTION TRACES</w:t>
      </w:r>
      <w:r>
        <w:rPr>
          <w:color w:val="A0AEC0"/>
        </w:rPr>
        <w:t xml:space="preserve"> ....................... </w:t>
      </w:r>
      <w:r>
        <w:rPr>
          <w:b/>
        </w:rPr>
        <w:t>97</w:t>
      </w:r>
    </w:p>
    <w:p>
      <w:pPr>
        <w:spacing w:line="276" w:lineRule="auto" w:after="40"/>
      </w:pPr>
      <w:r>
        <w:rPr>
          <w:b/>
          <w:color w:val="1A365D"/>
        </w:rPr>
        <w:t>APPENDIX C: COMPLETE SPPU SYLLABUS MAPPING TABLE</w:t>
      </w:r>
      <w:r>
        <w:rPr>
          <w:color w:val="A0AEC0"/>
        </w:rPr>
        <w:t xml:space="preserve"> ........................... </w:t>
      </w:r>
      <w:r>
        <w:rPr>
          <w:b/>
        </w:rPr>
        <w:t>99</w:t>
      </w:r>
    </w:p>
    <w:p>
      <w:r>
        <w:br w:type="page"/>
      </w:r>
    </w:p>
    <w:p>
      <w:pPr>
        <w:keepNext/>
        <w:spacing w:before="360" w:after="160"/>
      </w:pPr>
      <w:r>
        <w:rPr>
          <w:rFonts w:ascii="Times New Roman" w:hAnsi="Times New Roman"/>
          <w:b/>
          <w:color w:val="1A365D"/>
          <w:sz w:val="32"/>
        </w:rPr>
        <w:t>LIST OF FIGURES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3010"/>
        <w:gridCol w:w="3010"/>
        <w:gridCol w:w="3010"/>
      </w:tblGrid>
      <w:tr>
        <w:tc>
          <w:tcPr>
            <w:tcW w:type="dxa" w:w="1872"/>
            <w:shd w:fill="1A365D"/>
            <w:tcMar>
              <w:top w:w="120" w:type="dxa"/>
              <w:bottom w:w="120" w:type="dxa"/>
              <w:left w:w="140" w:type="dxa"/>
              <w:right w:w="140" w:type="dxa"/>
            </w:tcMar>
          </w:tcPr>
          <w:p>
            <w:pPr>
              <w:jc w:val="center"/>
            </w:pPr>
            <w:r>
              <w:rPr>
                <w:rFonts w:ascii="Times New Roman" w:hAnsi="Times New Roman"/>
                <w:b/>
                <w:color w:val="FFFFFF"/>
                <w:sz w:val="20"/>
              </w:rPr>
              <w:t>Figure Number</w:t>
            </w:r>
          </w:p>
        </w:tc>
        <w:tc>
          <w:tcPr>
            <w:tcW w:type="dxa" w:w="6048"/>
            <w:shd w:fill="1A365D"/>
            <w:tcMar>
              <w:top w:w="120" w:type="dxa"/>
              <w:bottom w:w="120" w:type="dxa"/>
              <w:left w:w="140" w:type="dxa"/>
              <w:right w:w="140" w:type="dxa"/>
            </w:tcMar>
          </w:tcPr>
          <w:p>
            <w:pPr>
              <w:jc w:val="center"/>
            </w:pPr>
            <w:r>
              <w:rPr>
                <w:rFonts w:ascii="Times New Roman" w:hAnsi="Times New Roman"/>
                <w:b/>
                <w:color w:val="FFFFFF"/>
                <w:sz w:val="20"/>
              </w:rPr>
              <w:t>Figure Title</w:t>
            </w:r>
          </w:p>
        </w:tc>
        <w:tc>
          <w:tcPr>
            <w:tcW w:type="dxa" w:w="1728"/>
            <w:shd w:fill="1A365D"/>
            <w:tcMar>
              <w:top w:w="120" w:type="dxa"/>
              <w:bottom w:w="120" w:type="dxa"/>
              <w:left w:w="140" w:type="dxa"/>
              <w:right w:w="140" w:type="dxa"/>
            </w:tcMar>
          </w:tcPr>
          <w:p>
            <w:pPr>
              <w:jc w:val="center"/>
            </w:pPr>
            <w:r>
              <w:rPr>
                <w:rFonts w:ascii="Times New Roman" w:hAnsi="Times New Roman"/>
                <w:b/>
                <w:color w:val="FFFFFF"/>
                <w:sz w:val="20"/>
              </w:rPr>
              <w:t>Page / Chapter</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Figure 4.1</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MediLogic Five-Tier System Architecture Diagram</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Chapter 4</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Figure 4.2</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Data Flow Diagram (Level 0 Context &amp; Level 1 Decomposition)</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Chapter 4</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Figure 4.3</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MediLogic Use Case Diagram</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Chapter 4</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Figure 4.4</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Knowledge Base Rule Dependency Lattice</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Chapter 4</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Figure 5.1</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Forward Chaining Algorithm Execution Flowchart</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Chapter 5</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Figure 5.2</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Backward Chaining (Goal-Directed DFS) Flowchart</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Chapter 5</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Figure 7.1</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Application Home Dashboard (01_dashboard.png)</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Chapter 7</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Figure 7.2</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Simplified Symptom Assessment Screen (02_symptom_assessment.png)</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Chapter 7</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Figure 7.3</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Forward Chaining Diagnostic Results Card (03_forward_chaining.png)</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Chapter 7</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Figure 7.4</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Backward Chaining Proof Tree Evaluation in AI Lab (04_backward_chaining.png)</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Chapter 7</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Figure 7.5</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Side-by-Side Algorithm Comparison in AI Lab (05_algorithm_comparison.png)</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Chapter 7</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Figure 7.6</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Declarative Knowledge Base Explorer in AI Lab (06_knowledge_base.png)</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Chapter 7</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Figure 7.7</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Step-by-Step Inference Explanation View (07_inference_explanation.png)</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Chapter 7</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Figure 7.8</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Independent Safety Warning Red-Flag Alert (08_safety_warning.png)</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Chapter 7</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Figure 7.9</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Inconclusive Result Demonstration (09_inconclusive_result.png)</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Chapter 7</w:t>
            </w:r>
          </w:p>
        </w:tc>
      </w:tr>
    </w:tbl>
    <w:p>
      <w:pPr>
        <w:spacing w:after="120"/>
      </w:pPr>
    </w:p>
    <w:p>
      <w:r>
        <w:br w:type="page"/>
      </w:r>
    </w:p>
    <w:p>
      <w:pPr>
        <w:keepNext/>
        <w:spacing w:before="360" w:after="160"/>
      </w:pPr>
      <w:r>
        <w:rPr>
          <w:rFonts w:ascii="Times New Roman" w:hAnsi="Times New Roman"/>
          <w:b/>
          <w:color w:val="1A365D"/>
          <w:sz w:val="32"/>
        </w:rPr>
        <w:t>LIST OF TABLES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3010"/>
        <w:gridCol w:w="3010"/>
        <w:gridCol w:w="3010"/>
      </w:tblGrid>
      <w:tr>
        <w:tc>
          <w:tcPr>
            <w:tcW w:type="dxa" w:w="1872"/>
            <w:shd w:fill="1A365D"/>
            <w:tcMar>
              <w:top w:w="120" w:type="dxa"/>
              <w:bottom w:w="120" w:type="dxa"/>
              <w:left w:w="140" w:type="dxa"/>
              <w:right w:w="140" w:type="dxa"/>
            </w:tcMar>
          </w:tcPr>
          <w:p>
            <w:pPr>
              <w:jc w:val="center"/>
            </w:pPr>
            <w:r>
              <w:rPr>
                <w:rFonts w:ascii="Times New Roman" w:hAnsi="Times New Roman"/>
                <w:b/>
                <w:color w:val="FFFFFF"/>
                <w:sz w:val="20"/>
              </w:rPr>
              <w:t>Table Number</w:t>
            </w:r>
          </w:p>
        </w:tc>
        <w:tc>
          <w:tcPr>
            <w:tcW w:type="dxa" w:w="6048"/>
            <w:shd w:fill="1A365D"/>
            <w:tcMar>
              <w:top w:w="120" w:type="dxa"/>
              <w:bottom w:w="120" w:type="dxa"/>
              <w:left w:w="140" w:type="dxa"/>
              <w:right w:w="140" w:type="dxa"/>
            </w:tcMar>
          </w:tcPr>
          <w:p>
            <w:pPr>
              <w:jc w:val="center"/>
            </w:pPr>
            <w:r>
              <w:rPr>
                <w:rFonts w:ascii="Times New Roman" w:hAnsi="Times New Roman"/>
                <w:b/>
                <w:color w:val="FFFFFF"/>
                <w:sz w:val="20"/>
              </w:rPr>
              <w:t>Table Title</w:t>
            </w:r>
          </w:p>
        </w:tc>
        <w:tc>
          <w:tcPr>
            <w:tcW w:type="dxa" w:w="1728"/>
            <w:shd w:fill="1A365D"/>
            <w:tcMar>
              <w:top w:w="120" w:type="dxa"/>
              <w:bottom w:w="120" w:type="dxa"/>
              <w:left w:w="140" w:type="dxa"/>
              <w:right w:w="140" w:type="dxa"/>
            </w:tcMar>
          </w:tcPr>
          <w:p>
            <w:pPr>
              <w:jc w:val="center"/>
            </w:pPr>
            <w:r>
              <w:rPr>
                <w:rFonts w:ascii="Times New Roman" w:hAnsi="Times New Roman"/>
                <w:b/>
                <w:color w:val="FFFFFF"/>
                <w:sz w:val="20"/>
              </w:rPr>
              <w:t>Chapter / Section</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Table 1.1</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Comparison of Machine Learning, Naive Rule Checkers, and MediLogic</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Section 1.4</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Table 3.1</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Hardware Specifications for MediLogic Execution</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Section 3.3</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Table 3.2</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Software Stack and Dependency Specifications</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Section 3.4</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Table 5.1</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Kleene Strong 3-Valued Logic (K3) Truth Tables</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Section 5.3</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Table 5.2</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Asymptotic Computational Complexity Comparison</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Section 5.8</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Table 5.3</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Comprehensive Comparison: Forward Chaining vs. Backward Chaining</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Section 5.9</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Table 5.4</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Architectural Comparison: Stanford MYCIN vs. MediLogic</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Section 5.11</w:t>
            </w:r>
          </w:p>
        </w:tc>
      </w:tr>
      <w:tr>
        <w:tc>
          <w:tcPr>
            <w:tcW w:type="dxa" w:w="1872"/>
            <w:shd w:fill="F7FAFC"/>
            <w:tcMar>
              <w:top w:w="90" w:type="dxa"/>
              <w:bottom w:w="90" w:type="dxa"/>
              <w:left w:w="120" w:type="dxa"/>
              <w:right w:w="120" w:type="dxa"/>
            </w:tcMar>
          </w:tcPr>
          <w:p>
            <w:pPr>
              <w:spacing w:line="276" w:lineRule="auto"/>
            </w:pPr>
            <w:r>
              <w:rPr>
                <w:rFonts w:ascii="Times New Roman" w:hAnsi="Times New Roman"/>
                <w:color w:val="2D3748"/>
                <w:sz w:val="19"/>
              </w:rPr>
              <w:t>Table 5.5</w:t>
            </w:r>
          </w:p>
        </w:tc>
        <w:tc>
          <w:tcPr>
            <w:tcW w:type="dxa" w:w="6048"/>
            <w:shd w:fill="F7FAFC"/>
            <w:tcMar>
              <w:top w:w="90" w:type="dxa"/>
              <w:bottom w:w="90" w:type="dxa"/>
              <w:left w:w="120" w:type="dxa"/>
              <w:right w:w="120" w:type="dxa"/>
            </w:tcMar>
          </w:tcPr>
          <w:p>
            <w:pPr>
              <w:spacing w:line="276" w:lineRule="auto"/>
            </w:pPr>
            <w:r>
              <w:rPr>
                <w:rFonts w:ascii="Times New Roman" w:hAnsi="Times New Roman"/>
                <w:color w:val="2D3748"/>
                <w:sz w:val="19"/>
              </w:rPr>
              <w:t>SPPU Unit IV Syllabus Alignment Matrix</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Section 5.12</w:t>
            </w:r>
          </w:p>
        </w:tc>
      </w:tr>
      <w:tr>
        <w:tc>
          <w:tcPr>
            <w:tcW w:type="dxa" w:w="1872"/>
            <w:shd w:fill="FFFFFF"/>
            <w:tcMar>
              <w:top w:w="90" w:type="dxa"/>
              <w:bottom w:w="90" w:type="dxa"/>
              <w:left w:w="120" w:type="dxa"/>
              <w:right w:w="120" w:type="dxa"/>
            </w:tcMar>
          </w:tcPr>
          <w:p>
            <w:pPr>
              <w:spacing w:line="276" w:lineRule="auto"/>
            </w:pPr>
            <w:r>
              <w:rPr>
                <w:rFonts w:ascii="Times New Roman" w:hAnsi="Times New Roman"/>
                <w:color w:val="2D3748"/>
                <w:sz w:val="19"/>
              </w:rPr>
              <w:t>Table 7.1</w:t>
            </w:r>
          </w:p>
        </w:tc>
        <w:tc>
          <w:tcPr>
            <w:tcW w:type="dxa" w:w="6048"/>
            <w:shd w:fill="FFFFFF"/>
            <w:tcMar>
              <w:top w:w="90" w:type="dxa"/>
              <w:bottom w:w="90" w:type="dxa"/>
              <w:left w:w="120" w:type="dxa"/>
              <w:right w:w="120" w:type="dxa"/>
            </w:tcMar>
          </w:tcPr>
          <w:p>
            <w:pPr>
              <w:spacing w:line="276" w:lineRule="auto"/>
            </w:pPr>
            <w:r>
              <w:rPr>
                <w:rFonts w:ascii="Times New Roman" w:hAnsi="Times New Roman"/>
                <w:color w:val="2D3748"/>
                <w:sz w:val="19"/>
              </w:rPr>
              <w:t>Automated Test-Case Execution Matrix (Pytest Suite)</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Section 7.5</w:t>
            </w:r>
          </w:p>
        </w:tc>
      </w:tr>
    </w:tbl>
    <w:p>
      <w:pPr>
        <w:spacing w:after="120"/>
      </w:pPr>
    </w:p>
    <w:p>
      <w:r>
        <w:br w:type="page"/>
      </w:r>
    </w:p>
    <w:p>
      <w:pPr>
        <w:keepNext/>
        <w:spacing w:before="360" w:after="160"/>
      </w:pPr>
      <w:r>
        <w:rPr>
          <w:rFonts w:ascii="Times New Roman" w:hAnsi="Times New Roman"/>
          <w:b/>
          <w:color w:val="1A365D"/>
          <w:sz w:val="32"/>
        </w:rPr>
        <w:t>LIST OF ABBREVIATIONS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3010"/>
        <w:gridCol w:w="3010"/>
        <w:gridCol w:w="3010"/>
      </w:tblGrid>
      <w:tr>
        <w:tc>
          <w:tcPr>
            <w:tcW w:type="dxa" w:w="1728"/>
            <w:shd w:fill="1A365D"/>
            <w:tcMar>
              <w:top w:w="120" w:type="dxa"/>
              <w:bottom w:w="120" w:type="dxa"/>
              <w:left w:w="140" w:type="dxa"/>
              <w:right w:w="140" w:type="dxa"/>
            </w:tcMar>
          </w:tcPr>
          <w:p>
            <w:pPr>
              <w:jc w:val="center"/>
            </w:pPr>
            <w:r>
              <w:rPr>
                <w:rFonts w:ascii="Times New Roman" w:hAnsi="Times New Roman"/>
                <w:b/>
                <w:color w:val="FFFFFF"/>
                <w:sz w:val="20"/>
              </w:rPr>
              <w:t>Abbreviation</w:t>
            </w:r>
          </w:p>
        </w:tc>
        <w:tc>
          <w:tcPr>
            <w:tcW w:type="dxa" w:w="3600"/>
            <w:shd w:fill="1A365D"/>
            <w:tcMar>
              <w:top w:w="120" w:type="dxa"/>
              <w:bottom w:w="120" w:type="dxa"/>
              <w:left w:w="140" w:type="dxa"/>
              <w:right w:w="140" w:type="dxa"/>
            </w:tcMar>
          </w:tcPr>
          <w:p>
            <w:pPr>
              <w:jc w:val="center"/>
            </w:pPr>
            <w:r>
              <w:rPr>
                <w:rFonts w:ascii="Times New Roman" w:hAnsi="Times New Roman"/>
                <w:b/>
                <w:color w:val="FFFFFF"/>
                <w:sz w:val="20"/>
              </w:rPr>
              <w:t>Full Expansion</w:t>
            </w:r>
          </w:p>
        </w:tc>
        <w:tc>
          <w:tcPr>
            <w:tcW w:type="dxa" w:w="4320"/>
            <w:shd w:fill="1A365D"/>
            <w:tcMar>
              <w:top w:w="120" w:type="dxa"/>
              <w:bottom w:w="120" w:type="dxa"/>
              <w:left w:w="140" w:type="dxa"/>
              <w:right w:w="140" w:type="dxa"/>
            </w:tcMar>
          </w:tcPr>
          <w:p>
            <w:pPr>
              <w:jc w:val="center"/>
            </w:pPr>
            <w:r>
              <w:rPr>
                <w:rFonts w:ascii="Times New Roman" w:hAnsi="Times New Roman"/>
                <w:b/>
                <w:color w:val="FFFFFF"/>
                <w:sz w:val="20"/>
              </w:rPr>
              <w:t>Academic / Clinical Context</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AI</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Artificial Intelligence</w:t>
            </w:r>
          </w:p>
        </w:tc>
        <w:tc>
          <w:tcPr>
            <w:tcW w:type="dxa" w:w="4320"/>
            <w:shd w:fill="FFFFFF"/>
            <w:tcMar>
              <w:top w:w="90" w:type="dxa"/>
              <w:bottom w:w="90" w:type="dxa"/>
              <w:left w:w="120" w:type="dxa"/>
              <w:right w:w="120" w:type="dxa"/>
            </w:tcMar>
          </w:tcPr>
          <w:p>
            <w:pPr>
              <w:spacing w:line="276" w:lineRule="auto"/>
            </w:pPr>
            <w:r>
              <w:rPr>
                <w:rFonts w:ascii="Times New Roman" w:hAnsi="Times New Roman"/>
                <w:color w:val="2D3748"/>
                <w:sz w:val="19"/>
              </w:rPr>
              <w:t>Discipline of creating rational computational agents</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KB</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Knowledge Base</w:t>
            </w:r>
          </w:p>
        </w:tc>
        <w:tc>
          <w:tcPr>
            <w:tcW w:type="dxa" w:w="4320"/>
            <w:shd w:fill="F7FAFC"/>
            <w:tcMar>
              <w:top w:w="90" w:type="dxa"/>
              <w:bottom w:w="90" w:type="dxa"/>
              <w:left w:w="120" w:type="dxa"/>
              <w:right w:w="120" w:type="dxa"/>
            </w:tcMar>
          </w:tcPr>
          <w:p>
            <w:pPr>
              <w:spacing w:line="276" w:lineRule="auto"/>
            </w:pPr>
            <w:r>
              <w:rPr>
                <w:rFonts w:ascii="Times New Roman" w:hAnsi="Times New Roman"/>
                <w:color w:val="2D3748"/>
                <w:sz w:val="19"/>
              </w:rPr>
              <w:t>Declarative repository of clinical facts and production rules</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WFF</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Well-Formed Formula</w:t>
            </w:r>
          </w:p>
        </w:tc>
        <w:tc>
          <w:tcPr>
            <w:tcW w:type="dxa" w:w="4320"/>
            <w:shd w:fill="FFFFFF"/>
            <w:tcMar>
              <w:top w:w="90" w:type="dxa"/>
              <w:bottom w:w="90" w:type="dxa"/>
              <w:left w:w="120" w:type="dxa"/>
              <w:right w:w="120" w:type="dxa"/>
            </w:tcMar>
          </w:tcPr>
          <w:p>
            <w:pPr>
              <w:spacing w:line="276" w:lineRule="auto"/>
            </w:pPr>
            <w:r>
              <w:rPr>
                <w:rFonts w:ascii="Times New Roman" w:hAnsi="Times New Roman"/>
                <w:color w:val="2D3748"/>
                <w:sz w:val="19"/>
              </w:rPr>
              <w:t>Syntactically valid proposition in formal propositional logic</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MP</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Modus Ponens</w:t>
            </w:r>
          </w:p>
        </w:tc>
        <w:tc>
          <w:tcPr>
            <w:tcW w:type="dxa" w:w="4320"/>
            <w:shd w:fill="F7FAFC"/>
            <w:tcMar>
              <w:top w:w="90" w:type="dxa"/>
              <w:bottom w:w="90" w:type="dxa"/>
              <w:left w:w="120" w:type="dxa"/>
              <w:right w:w="120" w:type="dxa"/>
            </w:tcMar>
          </w:tcPr>
          <w:p>
            <w:pPr>
              <w:spacing w:line="276" w:lineRule="auto"/>
            </w:pPr>
            <w:r>
              <w:rPr>
                <w:rFonts w:ascii="Times New Roman" w:hAnsi="Times New Roman"/>
                <w:color w:val="2D3748"/>
                <w:sz w:val="19"/>
              </w:rPr>
              <w:t>Rule of detachment: From P and P -&gt; Q, infer Q</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FC</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Forward Chaining</w:t>
            </w:r>
          </w:p>
        </w:tc>
        <w:tc>
          <w:tcPr>
            <w:tcW w:type="dxa" w:w="4320"/>
            <w:shd w:fill="FFFFFF"/>
            <w:tcMar>
              <w:top w:w="90" w:type="dxa"/>
              <w:bottom w:w="90" w:type="dxa"/>
              <w:left w:w="120" w:type="dxa"/>
              <w:right w:w="120" w:type="dxa"/>
            </w:tcMar>
          </w:tcPr>
          <w:p>
            <w:pPr>
              <w:spacing w:line="276" w:lineRule="auto"/>
            </w:pPr>
            <w:r>
              <w:rPr>
                <w:rFonts w:ascii="Times New Roman" w:hAnsi="Times New Roman"/>
                <w:color w:val="2D3748"/>
                <w:sz w:val="19"/>
              </w:rPr>
              <w:t>Data-driven bottom-up inference to fixed-point saturation</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BC</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Backward Chaining</w:t>
            </w:r>
          </w:p>
        </w:tc>
        <w:tc>
          <w:tcPr>
            <w:tcW w:type="dxa" w:w="4320"/>
            <w:shd w:fill="F7FAFC"/>
            <w:tcMar>
              <w:top w:w="90" w:type="dxa"/>
              <w:bottom w:w="90" w:type="dxa"/>
              <w:left w:w="120" w:type="dxa"/>
              <w:right w:w="120" w:type="dxa"/>
            </w:tcMar>
          </w:tcPr>
          <w:p>
            <w:pPr>
              <w:spacing w:line="276" w:lineRule="auto"/>
            </w:pPr>
            <w:r>
              <w:rPr>
                <w:rFonts w:ascii="Times New Roman" w:hAnsi="Times New Roman"/>
                <w:color w:val="2D3748"/>
                <w:sz w:val="19"/>
              </w:rPr>
              <w:t>Goal-directed top-down hypothesis verification via DFS</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DFS</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Depth-First Search</w:t>
            </w:r>
          </w:p>
        </w:tc>
        <w:tc>
          <w:tcPr>
            <w:tcW w:type="dxa" w:w="4320"/>
            <w:shd w:fill="FFFFFF"/>
            <w:tcMar>
              <w:top w:w="90" w:type="dxa"/>
              <w:bottom w:w="90" w:type="dxa"/>
              <w:left w:w="120" w:type="dxa"/>
              <w:right w:w="120" w:type="dxa"/>
            </w:tcMar>
          </w:tcPr>
          <w:p>
            <w:pPr>
              <w:spacing w:line="276" w:lineRule="auto"/>
            </w:pPr>
            <w:r>
              <w:rPr>
                <w:rFonts w:ascii="Times New Roman" w:hAnsi="Times New Roman"/>
                <w:color w:val="2D3748"/>
                <w:sz w:val="19"/>
              </w:rPr>
              <w:t>Algorithmic traversal used in backward proof trees</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K3</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Kleene 3-Valued Logic</w:t>
            </w:r>
          </w:p>
        </w:tc>
        <w:tc>
          <w:tcPr>
            <w:tcW w:type="dxa" w:w="4320"/>
            <w:shd w:fill="F7FAFC"/>
            <w:tcMar>
              <w:top w:w="90" w:type="dxa"/>
              <w:bottom w:w="90" w:type="dxa"/>
              <w:left w:w="120" w:type="dxa"/>
              <w:right w:w="120" w:type="dxa"/>
            </w:tcMar>
          </w:tcPr>
          <w:p>
            <w:pPr>
              <w:spacing w:line="276" w:lineRule="auto"/>
            </w:pPr>
            <w:r>
              <w:rPr>
                <w:rFonts w:ascii="Times New Roman" w:hAnsi="Times New Roman"/>
                <w:color w:val="2D3748"/>
                <w:sz w:val="19"/>
              </w:rPr>
              <w:t>Strong ternary logic containing TRUE, FALSE, UNKNOWN</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DFD</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Data Flow Diagram</w:t>
            </w:r>
          </w:p>
        </w:tc>
        <w:tc>
          <w:tcPr>
            <w:tcW w:type="dxa" w:w="4320"/>
            <w:shd w:fill="FFFFFF"/>
            <w:tcMar>
              <w:top w:w="90" w:type="dxa"/>
              <w:bottom w:w="90" w:type="dxa"/>
              <w:left w:w="120" w:type="dxa"/>
              <w:right w:w="120" w:type="dxa"/>
            </w:tcMar>
          </w:tcPr>
          <w:p>
            <w:pPr>
              <w:spacing w:line="276" w:lineRule="auto"/>
            </w:pPr>
            <w:r>
              <w:rPr>
                <w:rFonts w:ascii="Times New Roman" w:hAnsi="Times New Roman"/>
                <w:color w:val="2D3748"/>
                <w:sz w:val="19"/>
              </w:rPr>
              <w:t>Graphical model of process transformations and data stores</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CF</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Certainty Factor</w:t>
            </w:r>
          </w:p>
        </w:tc>
        <w:tc>
          <w:tcPr>
            <w:tcW w:type="dxa" w:w="4320"/>
            <w:shd w:fill="F7FAFC"/>
            <w:tcMar>
              <w:top w:w="90" w:type="dxa"/>
              <w:bottom w:w="90" w:type="dxa"/>
              <w:left w:w="120" w:type="dxa"/>
              <w:right w:w="120" w:type="dxa"/>
            </w:tcMar>
          </w:tcPr>
          <w:p>
            <w:pPr>
              <w:spacing w:line="276" w:lineRule="auto"/>
            </w:pPr>
            <w:r>
              <w:rPr>
                <w:rFonts w:ascii="Times New Roman" w:hAnsi="Times New Roman"/>
                <w:color w:val="2D3748"/>
                <w:sz w:val="19"/>
              </w:rPr>
              <w:t>Heuristic numeric uncertainty measure pioneered by MYCIN</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SPPU</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Savitribai Phule Pune University</w:t>
            </w:r>
          </w:p>
        </w:tc>
        <w:tc>
          <w:tcPr>
            <w:tcW w:type="dxa" w:w="4320"/>
            <w:shd w:fill="FFFFFF"/>
            <w:tcMar>
              <w:top w:w="90" w:type="dxa"/>
              <w:bottom w:w="90" w:type="dxa"/>
              <w:left w:w="120" w:type="dxa"/>
              <w:right w:w="120" w:type="dxa"/>
            </w:tcMar>
          </w:tcPr>
          <w:p>
            <w:pPr>
              <w:spacing w:line="276" w:lineRule="auto"/>
            </w:pPr>
            <w:r>
              <w:rPr>
                <w:rFonts w:ascii="Times New Roman" w:hAnsi="Times New Roman"/>
                <w:color w:val="2D3748"/>
                <w:sz w:val="19"/>
              </w:rPr>
              <w:t>Curriculum affiliating authority for Computer Engineering</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TE</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Third-Year Engineering</w:t>
            </w:r>
          </w:p>
        </w:tc>
        <w:tc>
          <w:tcPr>
            <w:tcW w:type="dxa" w:w="4320"/>
            <w:shd w:fill="F7FAFC"/>
            <w:tcMar>
              <w:top w:w="90" w:type="dxa"/>
              <w:bottom w:w="90" w:type="dxa"/>
              <w:left w:w="120" w:type="dxa"/>
              <w:right w:w="120" w:type="dxa"/>
            </w:tcMar>
          </w:tcPr>
          <w:p>
            <w:pPr>
              <w:spacing w:line="276" w:lineRule="auto"/>
            </w:pPr>
            <w:r>
              <w:rPr>
                <w:rFonts w:ascii="Times New Roman" w:hAnsi="Times New Roman"/>
                <w:color w:val="2D3748"/>
                <w:sz w:val="19"/>
              </w:rPr>
              <w:t>Academic level corresponding to Semester V / VI</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UI</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User Interface</w:t>
            </w:r>
          </w:p>
        </w:tc>
        <w:tc>
          <w:tcPr>
            <w:tcW w:type="dxa" w:w="4320"/>
            <w:shd w:fill="FFFFFF"/>
            <w:tcMar>
              <w:top w:w="90" w:type="dxa"/>
              <w:bottom w:w="90" w:type="dxa"/>
              <w:left w:w="120" w:type="dxa"/>
              <w:right w:w="120" w:type="dxa"/>
            </w:tcMar>
          </w:tcPr>
          <w:p>
            <w:pPr>
              <w:spacing w:line="276" w:lineRule="auto"/>
            </w:pPr>
            <w:r>
              <w:rPr>
                <w:rFonts w:ascii="Times New Roman" w:hAnsi="Times New Roman"/>
                <w:color w:val="2D3748"/>
                <w:sz w:val="19"/>
              </w:rPr>
              <w:t>Interactive presentation layer implemented in Streamlit</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ILI</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Influenza-Like Illness</w:t>
            </w:r>
          </w:p>
        </w:tc>
        <w:tc>
          <w:tcPr>
            <w:tcW w:type="dxa" w:w="4320"/>
            <w:shd w:fill="F7FAFC"/>
            <w:tcMar>
              <w:top w:w="90" w:type="dxa"/>
              <w:bottom w:w="90" w:type="dxa"/>
              <w:left w:w="120" w:type="dxa"/>
              <w:right w:w="120" w:type="dxa"/>
            </w:tcMar>
          </w:tcPr>
          <w:p>
            <w:pPr>
              <w:spacing w:line="276" w:lineRule="auto"/>
            </w:pPr>
            <w:r>
              <w:rPr>
                <w:rFonts w:ascii="Times New Roman" w:hAnsi="Times New Roman"/>
                <w:color w:val="2D3748"/>
                <w:sz w:val="19"/>
              </w:rPr>
              <w:t>Clinical syndrome comprising acute fever, cough, fatigue</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WHO</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World Health Organization</w:t>
            </w:r>
          </w:p>
        </w:tc>
        <w:tc>
          <w:tcPr>
            <w:tcW w:type="dxa" w:w="4320"/>
            <w:shd w:fill="FFFFFF"/>
            <w:tcMar>
              <w:top w:w="90" w:type="dxa"/>
              <w:bottom w:w="90" w:type="dxa"/>
              <w:left w:w="120" w:type="dxa"/>
              <w:right w:w="120" w:type="dxa"/>
            </w:tcMar>
          </w:tcPr>
          <w:p>
            <w:pPr>
              <w:spacing w:line="276" w:lineRule="auto"/>
            </w:pPr>
            <w:r>
              <w:rPr>
                <w:rFonts w:ascii="Times New Roman" w:hAnsi="Times New Roman"/>
                <w:color w:val="2D3748"/>
                <w:sz w:val="19"/>
              </w:rPr>
              <w:t>Authoritative guideline reference for clinical syndromic triage</w:t>
            </w:r>
          </w:p>
        </w:tc>
      </w:tr>
    </w:tbl>
    <w:p>
      <w:pPr>
        <w:spacing w:after="120"/>
      </w:pPr>
    </w:p>
    <w:p>
      <w:r>
        <w:br w:type="page"/>
      </w:r>
    </w:p>
    <w:p>
      <w:pPr>
        <w:keepNext/>
        <w:spacing w:before="360" w:after="160"/>
      </w:pPr>
      <w:r>
        <w:rPr>
          <w:rFonts w:ascii="Times New Roman" w:hAnsi="Times New Roman"/>
          <w:b/>
          <w:color w:val="1A365D"/>
          <w:sz w:val="32"/>
        </w:rPr>
        <w:t>CHAPTER 1 — INTRODUCTION</w:t>
      </w:r>
    </w:p>
    <w:p>
      <w:pPr>
        <w:keepNext/>
        <w:spacing w:before="280" w:after="80"/>
      </w:pPr>
      <w:r>
        <w:rPr>
          <w:rFonts w:ascii="Times New Roman" w:hAnsi="Times New Roman"/>
          <w:b/>
          <w:color w:val="2B6CB0"/>
          <w:sz w:val="27"/>
        </w:rPr>
        <w:t>1.1 Introduction to Artificial Intelligence</w:t>
      </w:r>
    </w:p>
    <w:p>
      <w:pPr>
        <w:spacing w:line="360" w:lineRule="auto" w:after="120"/>
        <w:jc w:val="both"/>
      </w:pPr>
      <w:r>
        <w:rPr>
          <w:rFonts w:ascii="Times New Roman" w:hAnsi="Times New Roman"/>
          <w:i w:val="0"/>
          <w:sz w:val="24"/>
        </w:rPr>
        <w:t>Artificial Intelligence (AI) is the subfield of computer science dedicated to creating computational systems capable of performing tasks that ordinarily require human intelligence—such as perception, logical reasoning, knowledge representation, planning, learning, and decision-making (Russell &amp; Norvig, 2020). Historically, AI evolved through two complementary paradigms:</w:t>
      </w:r>
    </w:p>
    <w:p>
      <w:pPr>
        <w:pStyle w:val="ListBullet"/>
        <w:spacing w:line="312" w:lineRule="auto" w:after="60"/>
      </w:pPr>
      <w:r>
        <w:rPr>
          <w:rFonts w:ascii="Times New Roman" w:hAnsi="Times New Roman"/>
          <w:b/>
          <w:sz w:val="23"/>
        </w:rPr>
        <w:t xml:space="preserve">1. Symbolic AI (Classical / Good Old-Fashioned AI): </w:t>
      </w:r>
      <w:r>
        <w:rPr>
          <w:rFonts w:ascii="Times New Roman" w:hAnsi="Times New Roman"/>
          <w:sz w:val="23"/>
        </w:rPr>
        <w:t>Based on formal logic, explicit symbol manipulation, declarative knowledge bases, and deductive inference rules.</w:t>
      </w:r>
    </w:p>
    <w:p>
      <w:pPr>
        <w:pStyle w:val="ListBullet"/>
        <w:spacing w:line="312" w:lineRule="auto" w:after="60"/>
      </w:pPr>
      <w:r>
        <w:rPr>
          <w:rFonts w:ascii="Times New Roman" w:hAnsi="Times New Roman"/>
          <w:b/>
          <w:sz w:val="23"/>
        </w:rPr>
        <w:t xml:space="preserve">2. Sub-Symbolic AI (Statistical / Connectionist AI): </w:t>
      </w:r>
      <w:r>
        <w:rPr>
          <w:rFonts w:ascii="Times New Roman" w:hAnsi="Times New Roman"/>
          <w:sz w:val="23"/>
        </w:rPr>
        <w:t>Based on artificial neural networks, deep learning, statistical probability, and pattern extraction from numerical tensors.</w:t>
      </w:r>
    </w:p>
    <w:p>
      <w:pPr>
        <w:spacing w:line="360" w:lineRule="auto" w:after="120"/>
        <w:jc w:val="both"/>
      </w:pPr>
      <w:r>
        <w:rPr>
          <w:rFonts w:ascii="Times New Roman" w:hAnsi="Times New Roman"/>
          <w:i w:val="0"/>
          <w:sz w:val="24"/>
        </w:rPr>
        <w:t>While statistical machine learning excels in perceptual domains like computer vision and speech recognition, it remains plagued by opacity, statistical unreliability, and lack of verifiable auditability. In safety-critical fields like medicine, symbolic AI provides formal mathematical verifiability, ensuring that every deduction can be inspected, justified, and proved from explicit premises.</w:t>
      </w:r>
    </w:p>
    <w:p>
      <w:pPr>
        <w:keepNext/>
        <w:spacing w:before="280" w:after="80"/>
      </w:pPr>
      <w:r>
        <w:rPr>
          <w:rFonts w:ascii="Times New Roman" w:hAnsi="Times New Roman"/>
          <w:b/>
          <w:color w:val="2B6CB0"/>
          <w:sz w:val="27"/>
        </w:rPr>
        <w:t>1.2 Introduction to Expert Systems</w:t>
      </w:r>
    </w:p>
    <w:p>
      <w:pPr>
        <w:spacing w:line="360" w:lineRule="auto" w:after="120"/>
        <w:jc w:val="both"/>
      </w:pPr>
      <w:r>
        <w:rPr>
          <w:rFonts w:ascii="Times New Roman" w:hAnsi="Times New Roman"/>
          <w:i w:val="0"/>
          <w:sz w:val="24"/>
        </w:rPr>
        <w:t>An Expert System is a knowledge-intensive computer program that solves complex problems within a specialized domain by emulating the deductive reasoning of human specialists (Jackson, 1999). Pioneer systems of the 1970s and 1980s—including DENDRAL (chemical spectrometry analysis) and MYCIN (antimicrobial therapy selection)—demonstrated that expert performance depends critically on high-quality, domain-specific knowledge rather than generic search heuristics.</w:t>
      </w:r>
    </w:p>
    <w:p>
      <w:pPr>
        <w:spacing w:line="360" w:lineRule="auto" w:after="120"/>
        <w:jc w:val="both"/>
      </w:pPr>
      <w:r>
        <w:rPr>
          <w:rFonts w:ascii="Times New Roman" w:hAnsi="Times New Roman"/>
          <w:i w:val="0"/>
          <w:sz w:val="24"/>
        </w:rPr>
        <w:t>The fundamental architectural principle of expert systems is the strict separation between:</w:t>
      </w:r>
    </w:p>
    <w:p>
      <w:pPr>
        <w:pStyle w:val="ListBullet"/>
        <w:spacing w:line="312" w:lineRule="auto" w:after="60"/>
      </w:pPr>
      <w:r>
        <w:rPr>
          <w:rFonts w:ascii="Times New Roman" w:hAnsi="Times New Roman"/>
          <w:b/>
          <w:sz w:val="23"/>
        </w:rPr>
        <w:t xml:space="preserve">• The Knowledge Base (KB): </w:t>
      </w:r>
      <w:r>
        <w:rPr>
          <w:rFonts w:ascii="Times New Roman" w:hAnsi="Times New Roman"/>
          <w:sz w:val="23"/>
        </w:rPr>
        <w:t>Declarative, inspectable domain heuristics and rules.</w:t>
      </w:r>
    </w:p>
    <w:p>
      <w:pPr>
        <w:pStyle w:val="ListBullet"/>
        <w:spacing w:line="312" w:lineRule="auto" w:after="60"/>
      </w:pPr>
      <w:r>
        <w:rPr>
          <w:rFonts w:ascii="Times New Roman" w:hAnsi="Times New Roman"/>
          <w:b/>
          <w:sz w:val="23"/>
        </w:rPr>
        <w:t xml:space="preserve">• The Inference Engine: </w:t>
      </w:r>
      <w:r>
        <w:rPr>
          <w:rFonts w:ascii="Times New Roman" w:hAnsi="Times New Roman"/>
          <w:sz w:val="23"/>
        </w:rPr>
        <w:t>Domain-independent algorithms executing logical deduction.</w:t>
      </w:r>
    </w:p>
    <w:p>
      <w:pPr>
        <w:pStyle w:val="ListBullet"/>
        <w:spacing w:line="312" w:lineRule="auto" w:after="60"/>
      </w:pPr>
      <w:r>
        <w:rPr>
          <w:rFonts w:ascii="Times New Roman" w:hAnsi="Times New Roman"/>
          <w:b/>
          <w:sz w:val="23"/>
        </w:rPr>
        <w:t xml:space="preserve">• Working Memory: </w:t>
      </w:r>
      <w:r>
        <w:rPr>
          <w:rFonts w:ascii="Times New Roman" w:hAnsi="Times New Roman"/>
          <w:sz w:val="23"/>
        </w:rPr>
        <w:t>Dynamic state holding observed case-specific facts.</w:t>
      </w:r>
    </w:p>
    <w:p>
      <w:pPr>
        <w:pStyle w:val="ListBullet"/>
        <w:spacing w:line="312" w:lineRule="auto" w:after="60"/>
      </w:pPr>
      <w:r>
        <w:rPr>
          <w:rFonts w:ascii="Times New Roman" w:hAnsi="Times New Roman"/>
          <w:b/>
          <w:sz w:val="23"/>
        </w:rPr>
        <w:t xml:space="preserve">• The Explanation Facility: </w:t>
      </w:r>
      <w:r>
        <w:rPr>
          <w:rFonts w:ascii="Times New Roman" w:hAnsi="Times New Roman"/>
          <w:sz w:val="23"/>
        </w:rPr>
        <w:t>Subsystem providing human-readable justifications of inferences.</w:t>
      </w:r>
    </w:p>
    <w:p>
      <w:pPr>
        <w:keepNext/>
        <w:spacing w:before="280" w:after="80"/>
      </w:pPr>
      <w:r>
        <w:rPr>
          <w:rFonts w:ascii="Times New Roman" w:hAnsi="Times New Roman"/>
          <w:b/>
          <w:color w:val="2B6CB0"/>
          <w:sz w:val="27"/>
        </w:rPr>
        <w:t>1.3 Background of Rule-Based Reasoning</w:t>
      </w:r>
    </w:p>
    <w:p>
      <w:pPr>
        <w:spacing w:line="360" w:lineRule="auto" w:after="120"/>
        <w:jc w:val="both"/>
      </w:pPr>
      <w:r>
        <w:rPr>
          <w:rFonts w:ascii="Times New Roman" w:hAnsi="Times New Roman"/>
          <w:i w:val="0"/>
          <w:sz w:val="24"/>
        </w:rPr>
        <w:t>A Rule-Based System organizes knowledge as IF–THEN production rules:</w:t>
      </w:r>
    </w:p>
    <w:tbl>
      <w:tblPr>
        <w:tblW w:type="auto" w:w="0"/>
        <w:jc w:val="center"/>
        <w:tblLook w:firstColumn="1" w:firstRow="1" w:lastColumn="0" w:lastRow="0" w:noHBand="0" w:noVBand="1" w:val="04A0"/>
      </w:tblPr>
      <w:tblGrid>
        <w:gridCol w:w="9029"/>
      </w:tblGrid>
      <w:tr>
        <w:tc>
          <w:tcPr>
            <w:tcW w:type="dxa" w:w="9029"/>
            <w:shd w:fill="EBF8FF"/>
            <w:tcMar>
              <w:top w:w="140" w:type="dxa"/>
              <w:bottom w:w="140" w:type="dxa"/>
              <w:left w:w="200" w:type="dxa"/>
              <w:right w:w="200" w:type="dxa"/>
            </w:tcMar>
            <w:tcBorders>
              <w:top w:val="none"/>
              <w:left w:val="single" w:sz="24" w:space="0" w:color="3182CE"/>
              <w:bottom w:val="none"/>
              <w:right w:val="none"/>
            </w:tcBorders>
          </w:tcPr>
          <w:p>
            <w:pPr>
              <w:spacing w:line="276" w:lineRule="auto" w:before="40" w:after="40"/>
            </w:pPr>
            <w:r>
              <w:rPr>
                <w:rFonts w:ascii="Times New Roman" w:hAnsi="Times New Roman"/>
                <w:b/>
                <w:color w:val="1A365D"/>
                <w:sz w:val="22"/>
              </w:rPr>
              <w:t>Canonical Production Rule Format</w:t>
              <w:br/>
            </w:r>
            <w:r>
              <w:rPr>
                <w:rFonts w:ascii="Times New Roman" w:hAnsi="Times New Roman"/>
                <w:color w:val="2D3748"/>
                <w:sz w:val="21"/>
              </w:rPr>
              <w:t>IF &lt;Condition / Antecedent&gt; THEN &lt;Action / Consequent&gt;</w:t>
            </w:r>
          </w:p>
        </w:tc>
      </w:tr>
    </w:tbl>
    <w:p/>
    <w:p>
      <w:pPr>
        <w:spacing w:line="360" w:lineRule="auto" w:after="120"/>
        <w:jc w:val="both"/>
      </w:pPr>
      <w:r>
        <w:rPr>
          <w:rFonts w:ascii="Times New Roman" w:hAnsi="Times New Roman"/>
          <w:i w:val="0"/>
          <w:sz w:val="24"/>
        </w:rPr>
        <w:t>Rules represent conditional implications (P -&gt; Q). Reasoning operates by matching working memory facts against antecedents. When conditions are satisfied, rules 'fire', asserting consequents into working memory. This model closely mirrors human diagnostic cognition, where physicians evaluate observed patient symptoms against established diagnostic guidelines.</w:t>
      </w:r>
    </w:p>
    <w:p>
      <w:pPr>
        <w:keepNext/>
        <w:spacing w:before="280" w:after="80"/>
      </w:pPr>
      <w:r>
        <w:rPr>
          <w:rFonts w:ascii="Times New Roman" w:hAnsi="Times New Roman"/>
          <w:b/>
          <w:color w:val="2B6CB0"/>
          <w:sz w:val="27"/>
        </w:rPr>
        <w:t>1.4 Problem Statement</w:t>
      </w:r>
    </w:p>
    <w:p>
      <w:pPr>
        <w:spacing w:line="360" w:lineRule="auto" w:after="120"/>
        <w:jc w:val="both"/>
      </w:pPr>
      <w:r>
        <w:rPr>
          <w:rFonts w:ascii="Times New Roman" w:hAnsi="Times New Roman"/>
          <w:i w:val="0"/>
          <w:sz w:val="24"/>
        </w:rPr>
        <w:t>Medical assessment is inherently deductive and safety-critical. Computer engineering curricula frequently suffer from two pedagogical deficiencies:</w:t>
      </w:r>
    </w:p>
    <w:p>
      <w:pPr>
        <w:pStyle w:val="ListBullet"/>
        <w:spacing w:line="312" w:lineRule="auto" w:after="60"/>
      </w:pPr>
      <w:r>
        <w:rPr>
          <w:rFonts w:ascii="Times New Roman" w:hAnsi="Times New Roman"/>
          <w:b/>
          <w:sz w:val="23"/>
        </w:rPr>
        <w:t xml:space="preserve">1. The Machine Learning Black-Box Dilemma: </w:t>
      </w:r>
      <w:r>
        <w:rPr>
          <w:rFonts w:ascii="Times New Roman" w:hAnsi="Times New Roman"/>
          <w:sz w:val="23"/>
        </w:rPr>
        <w:t>Students frequently rely on deep neural networks that output disease labels without providing verifiable causal justifications, making validation impossible in a viva examination.</w:t>
      </w:r>
    </w:p>
    <w:p>
      <w:pPr>
        <w:pStyle w:val="ListBullet"/>
        <w:spacing w:line="312" w:lineRule="auto" w:after="60"/>
      </w:pPr>
      <w:r>
        <w:rPr>
          <w:rFonts w:ascii="Times New Roman" w:hAnsi="Times New Roman"/>
          <w:b/>
          <w:sz w:val="23"/>
        </w:rPr>
        <w:t xml:space="preserve">2. The Closed-World Fallacy in Naive Rule Checkers: </w:t>
      </w:r>
      <w:r>
        <w:rPr>
          <w:rFonts w:ascii="Times New Roman" w:hAnsi="Times New Roman"/>
          <w:sz w:val="23"/>
        </w:rPr>
        <w:t>Beginner projects typically implement binary Boolean logic (True/False), silently treating unobserved symptoms as False. In clinical practice, an unperformed test is UNKNOWN. Assuming absence when evidence is merely unobserved introduces critical diagnostic failures.</w:t>
      </w:r>
    </w:p>
    <w:p>
      <w:pPr>
        <w:spacing w:line="360" w:lineRule="auto" w:after="120"/>
        <w:jc w:val="both"/>
      </w:pPr>
      <w:r>
        <w:rPr>
          <w:rFonts w:ascii="Times New Roman" w:hAnsi="Times New Roman"/>
          <w:i w:val="0"/>
          <w:sz w:val="24"/>
        </w:rPr>
        <w:t>The problem addressed in this project is:</w:t>
      </w:r>
    </w:p>
    <w:tbl>
      <w:tblPr>
        <w:tblW w:type="auto" w:w="0"/>
        <w:jc w:val="center"/>
        <w:tblLook w:firstColumn="1" w:firstRow="1" w:lastColumn="0" w:lastRow="0" w:noHBand="0" w:noVBand="1" w:val="04A0"/>
      </w:tblPr>
      <w:tblGrid>
        <w:gridCol w:w="9029"/>
      </w:tblGrid>
      <w:tr>
        <w:tc>
          <w:tcPr>
            <w:tcW w:type="dxa" w:w="9029"/>
            <w:shd w:fill="EBF8FF"/>
            <w:tcMar>
              <w:top w:w="140" w:type="dxa"/>
              <w:bottom w:w="140" w:type="dxa"/>
              <w:left w:w="200" w:type="dxa"/>
              <w:right w:w="200" w:type="dxa"/>
            </w:tcMar>
            <w:tcBorders>
              <w:top w:val="none"/>
              <w:left w:val="single" w:sz="24" w:space="0" w:color="3182CE"/>
              <w:bottom w:val="none"/>
              <w:right w:val="none"/>
            </w:tcBorders>
          </w:tcPr>
          <w:p>
            <w:pPr>
              <w:spacing w:line="276" w:lineRule="auto" w:before="40" w:after="40"/>
            </w:pPr>
            <w:r>
              <w:rPr>
                <w:rFonts w:ascii="Times New Roman" w:hAnsi="Times New Roman"/>
                <w:b/>
                <w:color w:val="1A365D"/>
                <w:sz w:val="22"/>
              </w:rPr>
              <w:t>Problem Statement Formulation</w:t>
              <w:br/>
            </w:r>
            <w:r>
              <w:rPr>
                <w:rFonts w:ascii="Times New Roman" w:hAnsi="Times New Roman"/>
                <w:color w:val="2D3748"/>
                <w:sz w:val="21"/>
              </w:rPr>
              <w:t>To design, implement, and rigorously verify an autonomous, explainable, rule-based medical expert system (MediLogic) that models clinical knowledge as propositional production rules, evaluates expressions under Kleene three-valued logic (K3), executes both data-driven forward chaining and goal-directed backward chaining with cycle detection, provides transparent step-by-step audit explanations, and enforces an autonomous clinical emergency safety layer.</w:t>
            </w:r>
          </w:p>
        </w:tc>
      </w:tr>
    </w:tbl>
    <w:p/>
    <w:p>
      <w:pPr>
        <w:keepNext/>
        <w:spacing w:before="200" w:after="40"/>
      </w:pPr>
      <w:r>
        <w:rPr>
          <w:rFonts w:ascii="Times New Roman" w:hAnsi="Times New Roman"/>
          <w:b/>
          <w:color w:val="2D3748"/>
          <w:sz w:val="24"/>
        </w:rPr>
        <w:t>Table 1.1: Comparison of Machine Learning, Naive Rule Checkers, and MediLogic</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2257"/>
        <w:gridCol w:w="2257"/>
        <w:gridCol w:w="2257"/>
        <w:gridCol w:w="2257"/>
      </w:tblGrid>
      <w:tr>
        <w:tc>
          <w:tcPr>
            <w:tcW w:type="dxa" w:w="2592"/>
            <w:shd w:fill="1A365D"/>
            <w:tcMar>
              <w:top w:w="120" w:type="dxa"/>
              <w:bottom w:w="120" w:type="dxa"/>
              <w:left w:w="140" w:type="dxa"/>
              <w:right w:w="140" w:type="dxa"/>
            </w:tcMar>
          </w:tcPr>
          <w:p>
            <w:pPr>
              <w:jc w:val="center"/>
            </w:pPr>
            <w:r>
              <w:rPr>
                <w:rFonts w:ascii="Times New Roman" w:hAnsi="Times New Roman"/>
                <w:b/>
                <w:color w:val="FFFFFF"/>
                <w:sz w:val="20"/>
              </w:rPr>
              <w:t>Criterion</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20"/>
              </w:rPr>
              <w:t>Machine Learning / LLMs</w:t>
            </w:r>
          </w:p>
        </w:tc>
        <w:tc>
          <w:tcPr>
            <w:tcW w:type="dxa" w:w="2160"/>
            <w:shd w:fill="1A365D"/>
            <w:tcMar>
              <w:top w:w="120" w:type="dxa"/>
              <w:bottom w:w="120" w:type="dxa"/>
              <w:left w:w="140" w:type="dxa"/>
              <w:right w:w="140" w:type="dxa"/>
            </w:tcMar>
          </w:tcPr>
          <w:p>
            <w:pPr>
              <w:jc w:val="center"/>
            </w:pPr>
            <w:r>
              <w:rPr>
                <w:rFonts w:ascii="Times New Roman" w:hAnsi="Times New Roman"/>
                <w:b/>
                <w:color w:val="FFFFFF"/>
                <w:sz w:val="20"/>
              </w:rPr>
              <w:t>Naive Rule Checkers</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20"/>
              </w:rPr>
              <w:t>MediLogic System</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Reasoning Model</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Statistical / Probabilistic</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Hardcoded If-Else</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Formal Propositional Logic</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Truth Semantics</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Continuous Latent Vectors</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2-Valued Boolean</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Kleene 3-Valued (T, F, U)</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Unobserved Facts</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Imputed or Hallucinated</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Assumed False</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Preserved as UNKNOWN</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Explanation Quality</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Post-hoc text generation</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Static strings</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Direct Modus Ponens Trace</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Inference Engines</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Feedforward pass</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Single hardcoded loop</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Dual: Forward &amp; Backward</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Safety Red Flags</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Dependent on prompting</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Intertwined with logic</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Independent Triage Layer</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Academic Auditability</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Low</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Low</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100% Deterministic Proof</w:t>
            </w:r>
          </w:p>
        </w:tc>
      </w:tr>
    </w:tbl>
    <w:p>
      <w:pPr>
        <w:spacing w:after="120"/>
      </w:pPr>
    </w:p>
    <w:p>
      <w:pPr>
        <w:keepNext/>
        <w:spacing w:before="280" w:after="80"/>
      </w:pPr>
      <w:r>
        <w:rPr>
          <w:rFonts w:ascii="Times New Roman" w:hAnsi="Times New Roman"/>
          <w:b/>
          <w:color w:val="2B6CB0"/>
          <w:sz w:val="27"/>
        </w:rPr>
        <w:t>1.5 Motivation</w:t>
      </w:r>
    </w:p>
    <w:p>
      <w:pPr>
        <w:spacing w:line="360" w:lineRule="auto" w:after="120"/>
        <w:jc w:val="both"/>
      </w:pPr>
      <w:r>
        <w:rPr>
          <w:rFonts w:ascii="Times New Roman" w:hAnsi="Times New Roman"/>
          <w:i w:val="0"/>
          <w:sz w:val="24"/>
        </w:rPr>
        <w:t>This project is motivated by the Third-Year SPPU Artificial Intelligence syllabus (Unit IV: Knowledge Representation Using Logical Formalisms). Students are required to understand propositional logic, inference rules (Modus Ponens), knowledge-based agents, and chaining algorithms. MediLogic provides an authentic, working Python implementation where every theoretical concept from the textbook is realized in inspectable code and verified by automated unit tests.</w:t>
      </w:r>
    </w:p>
    <w:p>
      <w:pPr>
        <w:keepNext/>
        <w:spacing w:before="280" w:after="80"/>
      </w:pPr>
      <w:r>
        <w:rPr>
          <w:rFonts w:ascii="Times New Roman" w:hAnsi="Times New Roman"/>
          <w:b/>
          <w:color w:val="2B6CB0"/>
          <w:sz w:val="27"/>
        </w:rPr>
        <w:t>1.6 Aim and Objectives</w:t>
      </w:r>
    </w:p>
    <w:p>
      <w:pPr>
        <w:spacing w:line="360" w:lineRule="auto" w:after="120"/>
        <w:jc w:val="both"/>
      </w:pPr>
      <w:r>
        <w:rPr>
          <w:rFonts w:ascii="Times New Roman" w:hAnsi="Times New Roman"/>
          <w:b/>
          <w:sz w:val="24"/>
        </w:rPr>
        <w:t xml:space="preserve">• </w:t>
      </w:r>
      <w:r>
        <w:rPr>
          <w:rFonts w:ascii="Times New Roman" w:hAnsi="Times New Roman"/>
          <w:i w:val="0"/>
          <w:sz w:val="24"/>
        </w:rPr>
        <w:t>Aim: To construct a deterministic, explainable, rule-based medical diagnosis expert system in Python demonstrating forward and backward chaining inference over structured propositional logic rules.</w:t>
      </w:r>
    </w:p>
    <w:p>
      <w:pPr>
        <w:spacing w:line="360" w:lineRule="auto" w:after="120"/>
        <w:jc w:val="both"/>
      </w:pPr>
      <w:r>
        <w:rPr>
          <w:rFonts w:ascii="Times New Roman" w:hAnsi="Times New Roman"/>
          <w:i w:val="0"/>
          <w:sz w:val="24"/>
        </w:rPr>
        <w:t>Specific Technical Objectives:</w:t>
      </w:r>
    </w:p>
    <w:p>
      <w:pPr>
        <w:pStyle w:val="ListBullet"/>
        <w:spacing w:line="312" w:lineRule="auto" w:after="60"/>
      </w:pPr>
      <w:r>
        <w:rPr>
          <w:rFonts w:ascii="Times New Roman" w:hAnsi="Times New Roman"/>
          <w:sz w:val="23"/>
        </w:rPr>
        <w:t>Construct an inspectable declarative JSON knowledge base encoding 34 symptoms, 21 production rules, 8 educational condition hypotheses, and 7 authoritative medical citations.</w:t>
      </w:r>
    </w:p>
    <w:p>
      <w:pPr>
        <w:pStyle w:val="ListBullet"/>
        <w:spacing w:line="312" w:lineRule="auto" w:after="60"/>
      </w:pPr>
      <w:r>
        <w:rPr>
          <w:rFonts w:ascii="Times New Roman" w:hAnsi="Times New Roman"/>
          <w:sz w:val="23"/>
        </w:rPr>
        <w:t>Implement a three-valued logic evaluator adhering to Kleene K3 strong logic of indeterminacy.</w:t>
      </w:r>
    </w:p>
    <w:p>
      <w:pPr>
        <w:pStyle w:val="ListBullet"/>
        <w:spacing w:line="312" w:lineRule="auto" w:after="60"/>
      </w:pPr>
      <w:r>
        <w:rPr>
          <w:rFonts w:ascii="Times New Roman" w:hAnsi="Times New Roman"/>
          <w:sz w:val="23"/>
        </w:rPr>
        <w:t>Implement a data-driven Forward Chaining engine applying Modus Ponens to reach fixed-point working memory saturation.</w:t>
      </w:r>
    </w:p>
    <w:p>
      <w:pPr>
        <w:pStyle w:val="ListBullet"/>
        <w:spacing w:line="312" w:lineRule="auto" w:after="60"/>
      </w:pPr>
      <w:r>
        <w:rPr>
          <w:rFonts w:ascii="Times New Roman" w:hAnsi="Times New Roman"/>
          <w:sz w:val="23"/>
        </w:rPr>
        <w:t>Implement a goal-directed Backward Chaining engine performing recursive depth-first proof search with active call-stack cycle detection.</w:t>
      </w:r>
    </w:p>
    <w:p>
      <w:pPr>
        <w:pStyle w:val="ListBullet"/>
        <w:spacing w:line="312" w:lineRule="auto" w:after="60"/>
      </w:pPr>
      <w:r>
        <w:rPr>
          <w:rFonts w:ascii="Times New Roman" w:hAnsi="Times New Roman"/>
          <w:sz w:val="23"/>
        </w:rPr>
        <w:t>Implement an independent Clinical Safety Monitoring subsystem for life-threatening emergency signs.</w:t>
      </w:r>
    </w:p>
    <w:p>
      <w:pPr>
        <w:pStyle w:val="ListBullet"/>
        <w:spacing w:line="312" w:lineRule="auto" w:after="60"/>
      </w:pPr>
      <w:r>
        <w:rPr>
          <w:rFonts w:ascii="Times New Roman" w:hAnsi="Times New Roman"/>
          <w:sz w:val="23"/>
        </w:rPr>
        <w:t>Develop an intuitive Streamlit user interface featuring a 3-step beginner-friendly workflow and an advanced AI Lab for academic evaluation.</w:t>
      </w:r>
    </w:p>
    <w:p>
      <w:pPr>
        <w:pStyle w:val="ListBullet"/>
        <w:spacing w:line="312" w:lineRule="auto" w:after="60"/>
      </w:pPr>
      <w:r>
        <w:rPr>
          <w:rFonts w:ascii="Times New Roman" w:hAnsi="Times New Roman"/>
          <w:sz w:val="23"/>
        </w:rPr>
        <w:t>Validate system reliability with an automated Pytest test suite achieving 100% code pass rate.</w:t>
      </w:r>
    </w:p>
    <w:p>
      <w:pPr>
        <w:keepNext/>
        <w:spacing w:before="280" w:after="80"/>
      </w:pPr>
      <w:r>
        <w:rPr>
          <w:rFonts w:ascii="Times New Roman" w:hAnsi="Times New Roman"/>
          <w:b/>
          <w:color w:val="2B6CB0"/>
          <w:sz w:val="27"/>
        </w:rPr>
        <w:t>1.7 Scope of the Project</w:t>
      </w:r>
    </w:p>
    <w:p>
      <w:pPr>
        <w:spacing w:line="360" w:lineRule="auto" w:after="120"/>
        <w:jc w:val="both"/>
      </w:pPr>
      <w:r>
        <w:rPr>
          <w:rFonts w:ascii="Times New Roman" w:hAnsi="Times New Roman"/>
          <w:b/>
          <w:sz w:val="24"/>
        </w:rPr>
        <w:t xml:space="preserve">• </w:t>
      </w:r>
      <w:r>
        <w:rPr>
          <w:rFonts w:ascii="Times New Roman" w:hAnsi="Times New Roman"/>
          <w:i w:val="0"/>
          <w:sz w:val="24"/>
        </w:rPr>
        <w:t>In-Scope:</w:t>
      </w:r>
    </w:p>
    <w:p>
      <w:pPr>
        <w:pStyle w:val="ListBullet"/>
        <w:spacing w:line="312" w:lineRule="auto" w:after="60"/>
      </w:pPr>
      <w:r>
        <w:rPr>
          <w:rFonts w:ascii="Times New Roman" w:hAnsi="Times New Roman"/>
          <w:sz w:val="23"/>
        </w:rPr>
        <w:t>Common ambulatory symptom patterns: Influenza-Like Illness, Common Cold, Allergic Rhinitis, Migraine Cephalalgia, Acute Gastroenteritis, and Lower/Upper Urinary Tract Infection.</w:t>
      </w:r>
    </w:p>
    <w:p>
      <w:pPr>
        <w:pStyle w:val="ListBullet"/>
        <w:spacing w:line="312" w:lineRule="auto" w:after="60"/>
      </w:pPr>
      <w:r>
        <w:rPr>
          <w:rFonts w:ascii="Times New Roman" w:hAnsi="Times New Roman"/>
          <w:sz w:val="23"/>
        </w:rPr>
        <w:t>Classical propositional logic connectives: Conjunction (AND), Disjunction (OR), and Negation (NOT).</w:t>
      </w:r>
    </w:p>
    <w:p>
      <w:pPr>
        <w:pStyle w:val="ListBullet"/>
        <w:spacing w:line="312" w:lineRule="auto" w:after="60"/>
      </w:pPr>
      <w:r>
        <w:rPr>
          <w:rFonts w:ascii="Times New Roman" w:hAnsi="Times New Roman"/>
          <w:sz w:val="23"/>
        </w:rPr>
        <w:t>Modus Ponens deductive inference.</w:t>
      </w:r>
    </w:p>
    <w:p>
      <w:pPr>
        <w:pStyle w:val="ListBullet"/>
        <w:spacing w:line="312" w:lineRule="auto" w:after="60"/>
      </w:pPr>
      <w:r>
        <w:rPr>
          <w:rFonts w:ascii="Times New Roman" w:hAnsi="Times New Roman"/>
          <w:sz w:val="23"/>
        </w:rPr>
        <w:t>Multi-tier rule cascades (Symptoms -&gt; Syndromes -&gt; Hypotheses).</w:t>
      </w:r>
    </w:p>
    <w:p>
      <w:pPr>
        <w:spacing w:line="360" w:lineRule="auto" w:after="120"/>
        <w:jc w:val="both"/>
      </w:pPr>
      <w:r>
        <w:rPr>
          <w:rFonts w:ascii="Times New Roman" w:hAnsi="Times New Roman"/>
          <w:b/>
          <w:sz w:val="24"/>
        </w:rPr>
        <w:t xml:space="preserve">• </w:t>
      </w:r>
      <w:r>
        <w:rPr>
          <w:rFonts w:ascii="Times New Roman" w:hAnsi="Times New Roman"/>
          <w:i w:val="0"/>
          <w:sz w:val="24"/>
        </w:rPr>
        <w:t>Out-of-Scope (Strict Non-Claims):</w:t>
      </w:r>
    </w:p>
    <w:p>
      <w:pPr>
        <w:pStyle w:val="ListBullet"/>
        <w:spacing w:line="312" w:lineRule="auto" w:after="60"/>
      </w:pPr>
      <w:r>
        <w:rPr>
          <w:rFonts w:ascii="Times New Roman" w:hAnsi="Times New Roman"/>
          <w:sz w:val="23"/>
        </w:rPr>
        <w:t>MediLogic is strictly an educational engineering software, not a certified clinical diagnostic medical device.</w:t>
      </w:r>
    </w:p>
    <w:p>
      <w:pPr>
        <w:pStyle w:val="ListBullet"/>
        <w:spacing w:line="312" w:lineRule="auto" w:after="60"/>
      </w:pPr>
      <w:r>
        <w:rPr>
          <w:rFonts w:ascii="Times New Roman" w:hAnsi="Times New Roman"/>
          <w:sz w:val="23"/>
        </w:rPr>
        <w:t>The system does not implement First-Order Predicate Logic resolution refutation or Robinson unification.</w:t>
      </w:r>
    </w:p>
    <w:p>
      <w:pPr>
        <w:pStyle w:val="ListBullet"/>
        <w:spacing w:line="312" w:lineRule="auto" w:after="60"/>
      </w:pPr>
      <w:r>
        <w:rPr>
          <w:rFonts w:ascii="Times New Roman" w:hAnsi="Times New Roman"/>
          <w:sz w:val="23"/>
        </w:rPr>
        <w:t>The system does not compute pseudo-scientific diagnostic percentages or prescribe medications.</w:t>
      </w:r>
    </w:p>
    <w:p>
      <w:pPr>
        <w:keepNext/>
        <w:spacing w:before="280" w:after="80"/>
      </w:pPr>
      <w:r>
        <w:rPr>
          <w:rFonts w:ascii="Times New Roman" w:hAnsi="Times New Roman"/>
          <w:b/>
          <w:color w:val="2B6CB0"/>
          <w:sz w:val="27"/>
        </w:rPr>
        <w:t>1.8 Practical &amp; Educational Applications</w:t>
      </w:r>
    </w:p>
    <w:p>
      <w:pPr>
        <w:pStyle w:val="ListBullet"/>
        <w:spacing w:line="312" w:lineRule="auto" w:after="60"/>
      </w:pPr>
      <w:r>
        <w:rPr>
          <w:rFonts w:ascii="Times New Roman" w:hAnsi="Times New Roman"/>
          <w:b/>
          <w:sz w:val="23"/>
        </w:rPr>
        <w:t xml:space="preserve">1. University AI Lab Demonstrations: </w:t>
      </w:r>
      <w:r>
        <w:rPr>
          <w:rFonts w:ascii="Times New Roman" w:hAnsi="Times New Roman"/>
          <w:sz w:val="23"/>
        </w:rPr>
        <w:t>Concrete reference implementation for Unit IV viva voce examinations.</w:t>
      </w:r>
    </w:p>
    <w:p>
      <w:pPr>
        <w:pStyle w:val="ListBullet"/>
        <w:spacing w:line="312" w:lineRule="auto" w:after="60"/>
      </w:pPr>
      <w:r>
        <w:rPr>
          <w:rFonts w:ascii="Times New Roman" w:hAnsi="Times New Roman"/>
          <w:b/>
          <w:sz w:val="23"/>
        </w:rPr>
        <w:t xml:space="preserve">2. Triage Protocol Training: </w:t>
      </w:r>
      <w:r>
        <w:rPr>
          <w:rFonts w:ascii="Times New Roman" w:hAnsi="Times New Roman"/>
          <w:sz w:val="23"/>
        </w:rPr>
        <w:t>Teaching medical students how clinical guidelines translate into formal logic.</w:t>
      </w:r>
    </w:p>
    <w:p>
      <w:pPr>
        <w:pStyle w:val="ListBullet"/>
        <w:spacing w:line="312" w:lineRule="auto" w:after="60"/>
      </w:pPr>
      <w:r>
        <w:rPr>
          <w:rFonts w:ascii="Times New Roman" w:hAnsi="Times New Roman"/>
          <w:b/>
          <w:sz w:val="23"/>
        </w:rPr>
        <w:t xml:space="preserve">3. Clinical Algorithm Verification: </w:t>
      </w:r>
      <w:r>
        <w:rPr>
          <w:rFonts w:ascii="Times New Roman" w:hAnsi="Times New Roman"/>
          <w:sz w:val="23"/>
        </w:rPr>
        <w:t>Prototyping guideline rules before deployment into clinical decision support workflows.</w:t>
      </w:r>
    </w:p>
    <w:p>
      <w:pPr>
        <w:keepNext/>
        <w:spacing w:before="280" w:after="80"/>
      </w:pPr>
      <w:r>
        <w:rPr>
          <w:rFonts w:ascii="Times New Roman" w:hAnsi="Times New Roman"/>
          <w:b/>
          <w:color w:val="2B6CB0"/>
          <w:sz w:val="27"/>
        </w:rPr>
        <w:t>1.9 System &amp; Clinical Limitations</w:t>
      </w:r>
    </w:p>
    <w:p>
      <w:pPr>
        <w:pStyle w:val="ListBullet"/>
        <w:spacing w:line="312" w:lineRule="auto" w:after="60"/>
      </w:pPr>
      <w:r>
        <w:rPr>
          <w:rFonts w:ascii="Times New Roman" w:hAnsi="Times New Roman"/>
          <w:b/>
          <w:sz w:val="23"/>
        </w:rPr>
        <w:t xml:space="preserve">1. Discrete Propositional Boundaries: </w:t>
      </w:r>
      <w:r>
        <w:rPr>
          <w:rFonts w:ascii="Times New Roman" w:hAnsi="Times New Roman"/>
          <w:sz w:val="23"/>
        </w:rPr>
        <w:t>Symptoms are modeled as discrete states rather than continuous variables (e.g., fever is present/absent rather than 38.4°C vs 39.8°C).</w:t>
      </w:r>
    </w:p>
    <w:p>
      <w:pPr>
        <w:pStyle w:val="ListBullet"/>
        <w:spacing w:line="312" w:lineRule="auto" w:after="60"/>
      </w:pPr>
      <w:r>
        <w:rPr>
          <w:rFonts w:ascii="Times New Roman" w:hAnsi="Times New Roman"/>
          <w:b/>
          <w:sz w:val="23"/>
        </w:rPr>
        <w:t xml:space="preserve">2. Curated Knowledge Domain: </w:t>
      </w:r>
      <w:r>
        <w:rPr>
          <w:rFonts w:ascii="Times New Roman" w:hAnsi="Times New Roman"/>
          <w:sz w:val="23"/>
        </w:rPr>
        <w:t>Knowledge is limited to 6 ambulatory patterns and does not cover rare complex pathologies.</w:t>
      </w:r>
    </w:p>
    <w:p>
      <w:r>
        <w:br w:type="page"/>
      </w:r>
    </w:p>
    <w:p>
      <w:pPr>
        <w:keepNext/>
        <w:spacing w:before="360" w:after="160"/>
      </w:pPr>
      <w:r>
        <w:rPr>
          <w:rFonts w:ascii="Times New Roman" w:hAnsi="Times New Roman"/>
          <w:b/>
          <w:color w:val="1A365D"/>
          <w:sz w:val="32"/>
        </w:rPr>
        <w:t>CHAPTER 2 — LITERATURE REVIEW AND EXISTING SYSTEM</w:t>
      </w:r>
    </w:p>
    <w:p>
      <w:pPr>
        <w:keepNext/>
        <w:spacing w:before="280" w:after="80"/>
      </w:pPr>
      <w:r>
        <w:rPr>
          <w:rFonts w:ascii="Times New Roman" w:hAnsi="Times New Roman"/>
          <w:b/>
          <w:color w:val="2B6CB0"/>
          <w:sz w:val="27"/>
        </w:rPr>
        <w:t>2.1 Overview of Medical Expert Systems</w:t>
      </w:r>
    </w:p>
    <w:p>
      <w:pPr>
        <w:spacing w:line="360" w:lineRule="auto" w:after="120"/>
        <w:jc w:val="both"/>
      </w:pPr>
      <w:r>
        <w:rPr>
          <w:rFonts w:ascii="Times New Roman" w:hAnsi="Times New Roman"/>
          <w:i w:val="0"/>
          <w:sz w:val="24"/>
        </w:rPr>
        <w:t>Medical diagnosis was among the earliest applications explored by artificial intelligence pioneers. The clinical diagnostic process is naturally structured as knowledge-based reasoning under incomplete observation. Early systems like CASNET (glaucoma model, Weiss et al., 1978) and INTERNIST-I (internal medicine consultant, Miller et al., 1982) demonstrated that computers could replicate specialist diagnostic deductions when supplied with comprehensive causal networks.</w:t>
      </w:r>
    </w:p>
    <w:p>
      <w:pPr>
        <w:keepNext/>
        <w:spacing w:before="280" w:after="80"/>
      </w:pPr>
      <w:r>
        <w:rPr>
          <w:rFonts w:ascii="Times New Roman" w:hAnsi="Times New Roman"/>
          <w:b/>
          <w:color w:val="2B6CB0"/>
          <w:sz w:val="27"/>
        </w:rPr>
        <w:t>2.2 Historical Case Study: The MYCIN System (1976)</w:t>
      </w:r>
    </w:p>
    <w:p>
      <w:pPr>
        <w:spacing w:line="360" w:lineRule="auto" w:after="120"/>
        <w:jc w:val="both"/>
      </w:pPr>
      <w:r>
        <w:rPr>
          <w:rFonts w:ascii="Times New Roman" w:hAnsi="Times New Roman"/>
          <w:i w:val="0"/>
          <w:sz w:val="24"/>
        </w:rPr>
        <w:t>Developed at Stanford University by Dr. Edward Shortliffe, MYCIN was the seminal medical expert system designed to assist physicians in diagnosing blood infections (bacteremia and meningitis) and recommending antimicrobial therapy (Shortliffe, 1976).</w:t>
      </w:r>
    </w:p>
    <w:p>
      <w:pPr>
        <w:spacing w:line="360" w:lineRule="auto" w:after="120"/>
        <w:jc w:val="both"/>
      </w:pPr>
      <w:r>
        <w:rPr>
          <w:rFonts w:ascii="Times New Roman" w:hAnsi="Times New Roman"/>
          <w:i w:val="0"/>
          <w:sz w:val="24"/>
        </w:rPr>
        <w:t>MYCIN contributed three enduring architectural paradigms to computer science:</w:t>
      </w:r>
    </w:p>
    <w:p>
      <w:pPr>
        <w:pStyle w:val="ListBullet"/>
        <w:spacing w:line="312" w:lineRule="auto" w:after="60"/>
      </w:pPr>
      <w:r>
        <w:rPr>
          <w:rFonts w:ascii="Times New Roman" w:hAnsi="Times New Roman"/>
          <w:b/>
          <w:sz w:val="23"/>
        </w:rPr>
        <w:t xml:space="preserve">1. Rule-Based Knowledge Representation: </w:t>
      </w:r>
      <w:r>
        <w:rPr>
          <w:rFonts w:ascii="Times New Roman" w:hAnsi="Times New Roman"/>
          <w:sz w:val="23"/>
        </w:rPr>
        <w:t>Knowledge was codified as ~450 modular production rules of the form PREMISE -&gt; ACTION.</w:t>
      </w:r>
    </w:p>
    <w:p>
      <w:pPr>
        <w:pStyle w:val="ListBullet"/>
        <w:spacing w:line="312" w:lineRule="auto" w:after="60"/>
      </w:pPr>
      <w:r>
        <w:rPr>
          <w:rFonts w:ascii="Times New Roman" w:hAnsi="Times New Roman"/>
          <w:b/>
          <w:sz w:val="23"/>
        </w:rPr>
        <w:t xml:space="preserve">2. Backward Chaining Goal Search: </w:t>
      </w:r>
      <w:r>
        <w:rPr>
          <w:rFonts w:ascii="Times New Roman" w:hAnsi="Times New Roman"/>
          <w:sz w:val="23"/>
        </w:rPr>
        <w:t>MYCIN operated primarily in goal-directed backward mode, asking the user questions only when necessary to prove specific rule premises.</w:t>
      </w:r>
    </w:p>
    <w:p>
      <w:pPr>
        <w:pStyle w:val="ListBullet"/>
        <w:spacing w:line="312" w:lineRule="auto" w:after="60"/>
      </w:pPr>
      <w:r>
        <w:rPr>
          <w:rFonts w:ascii="Times New Roman" w:hAnsi="Times New Roman"/>
          <w:b/>
          <w:sz w:val="23"/>
        </w:rPr>
        <w:t xml:space="preserve">3. The Explanation Subsystem: </w:t>
      </w:r>
      <w:r>
        <w:rPr>
          <w:rFonts w:ascii="Times New Roman" w:hAnsi="Times New Roman"/>
          <w:sz w:val="23"/>
        </w:rPr>
        <w:t>MYCIN could answer WHY (why is a question being asked) and HOW (how was a conclusion reached), cementing explainability as mandatory for medical AI.</w:t>
      </w:r>
    </w:p>
    <w:p>
      <w:pPr>
        <w:spacing w:line="360" w:lineRule="auto" w:after="120"/>
        <w:jc w:val="both"/>
      </w:pPr>
      <w:r>
        <w:rPr>
          <w:rFonts w:ascii="Times New Roman" w:hAnsi="Times New Roman"/>
          <w:i/>
          <w:sz w:val="24"/>
        </w:rPr>
        <w:t>Academic Distinction: MediLogic draws pedagogical inspiration from MYCIN's separation of knowledge bases and explanation facilities. However, MediLogic does not claim to reproduce MYCIN. MYCIN utilized ad-hoc Certainty Factors (CFs) to model subjective uncertainty; MediLogic implements deterministic Kleene three-valued propositional logic (K3), ensuring that all conclusions are mathematically provable from verified premises.</w:t>
      </w:r>
    </w:p>
    <w:p>
      <w:pPr>
        <w:keepNext/>
        <w:spacing w:before="280" w:after="80"/>
      </w:pPr>
      <w:r>
        <w:rPr>
          <w:rFonts w:ascii="Times New Roman" w:hAnsi="Times New Roman"/>
          <w:b/>
          <w:color w:val="2B6CB0"/>
          <w:sz w:val="27"/>
        </w:rPr>
        <w:t>2.3 General Principles of Knowledge-Based Medical Reasoning</w:t>
      </w:r>
    </w:p>
    <w:p>
      <w:pPr>
        <w:spacing w:line="360" w:lineRule="auto" w:after="120"/>
        <w:jc w:val="both"/>
      </w:pPr>
      <w:r>
        <w:rPr>
          <w:rFonts w:ascii="Times New Roman" w:hAnsi="Times New Roman"/>
          <w:i w:val="0"/>
          <w:sz w:val="24"/>
        </w:rPr>
        <w:t>Medical guidelines published by organizations such as the World Health Organization (WHO) and the Centers for Disease Control and Prevention (CDC) are fundamentally declarative IF–THEN specifications. For example, the WHO surveillance case definition for Influenza-Like Illness (ILI) states:</w:t>
      </w:r>
    </w:p>
    <w:tbl>
      <w:tblPr>
        <w:tblW w:type="auto" w:w="0"/>
        <w:jc w:val="center"/>
        <w:tblLook w:firstColumn="1" w:firstRow="1" w:lastColumn="0" w:lastRow="0" w:noHBand="0" w:noVBand="1" w:val="04A0"/>
      </w:tblPr>
      <w:tblGrid>
        <w:gridCol w:w="9029"/>
      </w:tblGrid>
      <w:tr>
        <w:tc>
          <w:tcPr>
            <w:tcW w:type="dxa" w:w="9029"/>
            <w:shd w:fill="EBF8FF"/>
            <w:tcMar>
              <w:top w:w="140" w:type="dxa"/>
              <w:bottom w:w="140" w:type="dxa"/>
              <w:left w:w="200" w:type="dxa"/>
              <w:right w:w="200" w:type="dxa"/>
            </w:tcMar>
            <w:tcBorders>
              <w:top w:val="none"/>
              <w:left w:val="single" w:sz="24" w:space="0" w:color="3182CE"/>
              <w:bottom w:val="none"/>
              <w:right w:val="none"/>
            </w:tcBorders>
          </w:tcPr>
          <w:p>
            <w:pPr>
              <w:spacing w:line="276" w:lineRule="auto" w:before="40" w:after="40"/>
            </w:pPr>
            <w:r>
              <w:rPr>
                <w:rFonts w:ascii="Times New Roman" w:hAnsi="Times New Roman"/>
                <w:b/>
                <w:color w:val="1A365D"/>
                <w:sz w:val="22"/>
              </w:rPr>
              <w:t>WHO Clinical ILI Guideline Formulation</w:t>
              <w:br/>
            </w:r>
            <w:r>
              <w:rPr>
                <w:rFonts w:ascii="Times New Roman" w:hAnsi="Times New Roman"/>
                <w:color w:val="2D3748"/>
                <w:sz w:val="21"/>
              </w:rPr>
              <w:t>ILI &lt;=&gt; (Fever &gt;= 38°C) AND (Cough) AND (Onset &lt;= 10 days)</w:t>
            </w:r>
          </w:p>
        </w:tc>
      </w:tr>
    </w:tbl>
    <w:p/>
    <w:p>
      <w:pPr>
        <w:spacing w:line="360" w:lineRule="auto" w:after="120"/>
        <w:jc w:val="both"/>
      </w:pPr>
      <w:r>
        <w:rPr>
          <w:rFonts w:ascii="Times New Roman" w:hAnsi="Times New Roman"/>
          <w:i w:val="0"/>
          <w:sz w:val="24"/>
        </w:rPr>
        <w:t>Expert systems formalize these specifications into unambiguous logical calculus.</w:t>
      </w:r>
    </w:p>
    <w:p>
      <w:pPr>
        <w:keepNext/>
        <w:spacing w:before="280" w:after="80"/>
      </w:pPr>
      <w:r>
        <w:rPr>
          <w:rFonts w:ascii="Times New Roman" w:hAnsi="Times New Roman"/>
          <w:b/>
          <w:color w:val="2B6CB0"/>
          <w:sz w:val="27"/>
        </w:rPr>
        <w:t>2.4 Existing Approaches and Limitations</w:t>
      </w:r>
    </w:p>
    <w:p>
      <w:pPr>
        <w:pStyle w:val="ListBullet"/>
        <w:spacing w:line="312" w:lineRule="auto" w:after="60"/>
      </w:pPr>
      <w:r>
        <w:rPr>
          <w:rFonts w:ascii="Times New Roman" w:hAnsi="Times New Roman"/>
          <w:b/>
          <w:sz w:val="23"/>
        </w:rPr>
        <w:t xml:space="preserve">• Algorithmic Flowcharts (Hardcoded Scripts): </w:t>
      </w:r>
      <w:r>
        <w:rPr>
          <w:rFonts w:ascii="Times New Roman" w:hAnsi="Times New Roman"/>
          <w:sz w:val="23"/>
        </w:rPr>
        <w:t>Difficult to maintain; adding a new rule requires rewriting procedural code.</w:t>
      </w:r>
    </w:p>
    <w:p>
      <w:pPr>
        <w:pStyle w:val="ListBullet"/>
        <w:spacing w:line="312" w:lineRule="auto" w:after="60"/>
      </w:pPr>
      <w:r>
        <w:rPr>
          <w:rFonts w:ascii="Times New Roman" w:hAnsi="Times New Roman"/>
          <w:b/>
          <w:sz w:val="23"/>
        </w:rPr>
        <w:t xml:space="preserve">• Deep Learning / Neural Networks: </w:t>
      </w:r>
      <w:r>
        <w:rPr>
          <w:rFonts w:ascii="Times New Roman" w:hAnsi="Times New Roman"/>
          <w:sz w:val="23"/>
        </w:rPr>
        <w:t>Lack explainability; cannot identify which specific clinical criteria are missing when a diagnosis fails.</w:t>
      </w:r>
    </w:p>
    <w:p>
      <w:pPr>
        <w:pStyle w:val="ListBullet"/>
        <w:spacing w:line="312" w:lineRule="auto" w:after="60"/>
      </w:pPr>
      <w:r>
        <w:rPr>
          <w:rFonts w:ascii="Times New Roman" w:hAnsi="Times New Roman"/>
          <w:b/>
          <w:sz w:val="23"/>
        </w:rPr>
        <w:t xml:space="preserve">• Bayesian Networks: </w:t>
      </w:r>
      <w:r>
        <w:rPr>
          <w:rFonts w:ascii="Times New Roman" w:hAnsi="Times New Roman"/>
          <w:sz w:val="23"/>
        </w:rPr>
        <w:t>Require massive conditional probability tables (P(S|D)) that are rarely universally calibrated across diverse patient demographics.</w:t>
      </w:r>
    </w:p>
    <w:p>
      <w:pPr>
        <w:keepNext/>
        <w:spacing w:before="280" w:after="80"/>
      </w:pPr>
      <w:r>
        <w:rPr>
          <w:rFonts w:ascii="Times New Roman" w:hAnsi="Times New Roman"/>
          <w:b/>
          <w:color w:val="2B6CB0"/>
          <w:sz w:val="27"/>
        </w:rPr>
        <w:t>2.5 Proposed System: MediLogic</w:t>
      </w:r>
    </w:p>
    <w:p>
      <w:pPr>
        <w:spacing w:line="360" w:lineRule="auto" w:after="120"/>
        <w:jc w:val="both"/>
      </w:pPr>
      <w:r>
        <w:rPr>
          <w:rFonts w:ascii="Times New Roman" w:hAnsi="Times New Roman"/>
          <w:i w:val="0"/>
          <w:sz w:val="24"/>
        </w:rPr>
        <w:t>MediLogic combines:</w:t>
      </w:r>
    </w:p>
    <w:p>
      <w:pPr>
        <w:pStyle w:val="ListBullet"/>
        <w:spacing w:line="312" w:lineRule="auto" w:after="60"/>
      </w:pPr>
      <w:r>
        <w:rPr>
          <w:rFonts w:ascii="Times New Roman" w:hAnsi="Times New Roman"/>
          <w:sz w:val="23"/>
        </w:rPr>
        <w:t>Declarative JSON production rules editable without altering Python inference engines.</w:t>
      </w:r>
    </w:p>
    <w:p>
      <w:pPr>
        <w:pStyle w:val="ListBullet"/>
        <w:spacing w:line="312" w:lineRule="auto" w:after="60"/>
      </w:pPr>
      <w:r>
        <w:rPr>
          <w:rFonts w:ascii="Times New Roman" w:hAnsi="Times New Roman"/>
          <w:sz w:val="23"/>
        </w:rPr>
        <w:t>Kleene K3 three-valued logic preserving UNKNOWN states.</w:t>
      </w:r>
    </w:p>
    <w:p>
      <w:pPr>
        <w:pStyle w:val="ListBullet"/>
        <w:spacing w:line="312" w:lineRule="auto" w:after="60"/>
      </w:pPr>
      <w:r>
        <w:rPr>
          <w:rFonts w:ascii="Times New Roman" w:hAnsi="Times New Roman"/>
          <w:sz w:val="23"/>
        </w:rPr>
        <w:t>Dual execution: Data-driven Forward Chaining and Goal-directed Backward Chaining.</w:t>
      </w:r>
    </w:p>
    <w:p>
      <w:pPr>
        <w:pStyle w:val="ListBullet"/>
        <w:spacing w:line="312" w:lineRule="auto" w:after="60"/>
      </w:pPr>
      <w:r>
        <w:rPr>
          <w:rFonts w:ascii="Times New Roman" w:hAnsi="Times New Roman"/>
          <w:sz w:val="23"/>
        </w:rPr>
        <w:t>An autonomous Safety Layer that monitors life-threatening red flags independently.</w:t>
      </w:r>
    </w:p>
    <w:p>
      <w:pPr>
        <w:keepNext/>
        <w:spacing w:before="280" w:after="80"/>
      </w:pPr>
      <w:r>
        <w:rPr>
          <w:rFonts w:ascii="Times New Roman" w:hAnsi="Times New Roman"/>
          <w:b/>
          <w:color w:val="2B6CB0"/>
          <w:sz w:val="27"/>
        </w:rPr>
        <w:t>2.6 Advantages of the Proposed Educational System</w:t>
      </w:r>
    </w:p>
    <w:p>
      <w:pPr>
        <w:pStyle w:val="ListBullet"/>
        <w:spacing w:line="312" w:lineRule="auto" w:after="60"/>
      </w:pPr>
      <w:r>
        <w:rPr>
          <w:rFonts w:ascii="Times New Roman" w:hAnsi="Times New Roman"/>
          <w:b/>
          <w:sz w:val="23"/>
        </w:rPr>
        <w:t xml:space="preserve">1. 100% Deterministic Auditability: </w:t>
      </w:r>
      <w:r>
        <w:rPr>
          <w:rFonts w:ascii="Times New Roman" w:hAnsi="Times New Roman"/>
          <w:sz w:val="23"/>
        </w:rPr>
        <w:t>Every rule firing or failure is recorded in an execution trace.</w:t>
      </w:r>
    </w:p>
    <w:p>
      <w:pPr>
        <w:pStyle w:val="ListBullet"/>
        <w:spacing w:line="312" w:lineRule="auto" w:after="60"/>
      </w:pPr>
      <w:r>
        <w:rPr>
          <w:rFonts w:ascii="Times New Roman" w:hAnsi="Times New Roman"/>
          <w:b/>
          <w:sz w:val="23"/>
        </w:rPr>
        <w:t xml:space="preserve">2. No Closed-World Fallacy: </w:t>
      </w:r>
      <w:r>
        <w:rPr>
          <w:rFonts w:ascii="Times New Roman" w:hAnsi="Times New Roman"/>
          <w:sz w:val="23"/>
        </w:rPr>
        <w:t>Unasked symptoms remain UNKNOWN, preventing dangerous false negatives.</w:t>
      </w:r>
    </w:p>
    <w:p>
      <w:pPr>
        <w:pStyle w:val="ListBullet"/>
        <w:spacing w:line="312" w:lineRule="auto" w:after="60"/>
      </w:pPr>
      <w:r>
        <w:rPr>
          <w:rFonts w:ascii="Times New Roman" w:hAnsi="Times New Roman"/>
          <w:b/>
          <w:sz w:val="23"/>
        </w:rPr>
        <w:t xml:space="preserve">3. Pedagogical Alignment: </w:t>
      </w:r>
      <w:r>
        <w:rPr>
          <w:rFonts w:ascii="Times New Roman" w:hAnsi="Times New Roman"/>
          <w:sz w:val="23"/>
        </w:rPr>
        <w:t>Directly maps to university engineering examination syllabi.</w:t>
      </w:r>
    </w:p>
    <w:p>
      <w:r>
        <w:br w:type="page"/>
      </w:r>
    </w:p>
    <w:p>
      <w:pPr>
        <w:keepNext/>
        <w:spacing w:before="360" w:after="160"/>
      </w:pPr>
      <w:r>
        <w:rPr>
          <w:rFonts w:ascii="Times New Roman" w:hAnsi="Times New Roman"/>
          <w:b/>
          <w:color w:val="1A365D"/>
          <w:sz w:val="32"/>
        </w:rPr>
        <w:t>CHAPTER 3 — SYSTEM ANALYSIS AND REQUIREMENTS</w:t>
      </w:r>
    </w:p>
    <w:p>
      <w:pPr>
        <w:keepNext/>
        <w:spacing w:before="280" w:after="80"/>
      </w:pPr>
      <w:r>
        <w:rPr>
          <w:rFonts w:ascii="Times New Roman" w:hAnsi="Times New Roman"/>
          <w:b/>
          <w:color w:val="2B6CB0"/>
          <w:sz w:val="27"/>
        </w:rPr>
        <w:t>3.1 Functional Requirements</w:t>
      </w:r>
    </w:p>
    <w:p>
      <w:pPr>
        <w:pStyle w:val="ListBullet"/>
        <w:spacing w:line="312" w:lineRule="auto" w:after="60"/>
      </w:pPr>
      <w:r>
        <w:rPr>
          <w:rFonts w:ascii="Times New Roman" w:hAnsi="Times New Roman"/>
          <w:b/>
          <w:sz w:val="23"/>
        </w:rPr>
        <w:t xml:space="preserve">• FR-1 (Symptom Capture): </w:t>
      </w:r>
      <w:r>
        <w:rPr>
          <w:rFonts w:ascii="Times New Roman" w:hAnsi="Times New Roman"/>
          <w:sz w:val="23"/>
        </w:rPr>
        <w:t>The system shall allow users to set truth values for 34 symptoms as PRESENT (TRUE), ABSENT (FALSE), or NOT SURE (UNKNOWN).</w:t>
      </w:r>
    </w:p>
    <w:p>
      <w:pPr>
        <w:pStyle w:val="ListBullet"/>
        <w:spacing w:line="312" w:lineRule="auto" w:after="60"/>
      </w:pPr>
      <w:r>
        <w:rPr>
          <w:rFonts w:ascii="Times New Roman" w:hAnsi="Times New Roman"/>
          <w:b/>
          <w:sz w:val="23"/>
        </w:rPr>
        <w:t xml:space="preserve">• FR-2 (Knowledge Base Validation): </w:t>
      </w:r>
      <w:r>
        <w:rPr>
          <w:rFonts w:ascii="Times New Roman" w:hAnsi="Times New Roman"/>
          <w:sz w:val="23"/>
        </w:rPr>
        <w:t>The system shall validate JSON schemas, unique rule IDs, and references at startup.</w:t>
      </w:r>
    </w:p>
    <w:p>
      <w:pPr>
        <w:pStyle w:val="ListBullet"/>
        <w:spacing w:line="312" w:lineRule="auto" w:after="60"/>
      </w:pPr>
      <w:r>
        <w:rPr>
          <w:rFonts w:ascii="Times New Roman" w:hAnsi="Times New Roman"/>
          <w:b/>
          <w:sz w:val="23"/>
        </w:rPr>
        <w:t xml:space="preserve">• FR-3 (Forward Chaining Execution): </w:t>
      </w:r>
      <w:r>
        <w:rPr>
          <w:rFonts w:ascii="Times New Roman" w:hAnsi="Times New Roman"/>
          <w:sz w:val="23"/>
        </w:rPr>
        <w:t>The system shall iteratively fire satisfied rules using Modus Ponens until working memory reaches fixed-point saturation.</w:t>
      </w:r>
    </w:p>
    <w:p>
      <w:pPr>
        <w:pStyle w:val="ListBullet"/>
        <w:spacing w:line="312" w:lineRule="auto" w:after="60"/>
      </w:pPr>
      <w:r>
        <w:rPr>
          <w:rFonts w:ascii="Times New Roman" w:hAnsi="Times New Roman"/>
          <w:b/>
          <w:sz w:val="23"/>
        </w:rPr>
        <w:t xml:space="preserve">• FR-4 (Backward Chaining Execution): </w:t>
      </w:r>
      <w:r>
        <w:rPr>
          <w:rFonts w:ascii="Times New Roman" w:hAnsi="Times New Roman"/>
          <w:sz w:val="23"/>
        </w:rPr>
        <w:t>The system shall recursively prove target hypotheses, tracking subgoals and detecting circular dependencies.</w:t>
      </w:r>
    </w:p>
    <w:p>
      <w:pPr>
        <w:pStyle w:val="ListBullet"/>
        <w:spacing w:line="312" w:lineRule="auto" w:after="60"/>
      </w:pPr>
      <w:r>
        <w:rPr>
          <w:rFonts w:ascii="Times New Roman" w:hAnsi="Times New Roman"/>
          <w:b/>
          <w:sz w:val="23"/>
        </w:rPr>
        <w:t xml:space="preserve">• FR-5 (Independent Safety Alerts): </w:t>
      </w:r>
      <w:r>
        <w:rPr>
          <w:rFonts w:ascii="Times New Roman" w:hAnsi="Times New Roman"/>
          <w:sz w:val="23"/>
        </w:rPr>
        <w:t>The system shall immediately flag emergency warning symptoms regardless of diagnostic inference.</w:t>
      </w:r>
    </w:p>
    <w:p>
      <w:pPr>
        <w:pStyle w:val="ListBullet"/>
        <w:spacing w:line="312" w:lineRule="auto" w:after="60"/>
      </w:pPr>
      <w:r>
        <w:rPr>
          <w:rFonts w:ascii="Times New Roman" w:hAnsi="Times New Roman"/>
          <w:b/>
          <w:sz w:val="23"/>
        </w:rPr>
        <w:t xml:space="preserve">• FR-6 (Explanation Generation): </w:t>
      </w:r>
      <w:r>
        <w:rPr>
          <w:rFonts w:ascii="Times New Roman" w:hAnsi="Times New Roman"/>
          <w:sz w:val="23"/>
        </w:rPr>
        <w:t>The system shall provide step-by-step plain-language explanations of why rules fired or failed.</w:t>
      </w:r>
    </w:p>
    <w:p>
      <w:pPr>
        <w:pStyle w:val="ListBullet"/>
        <w:spacing w:line="312" w:lineRule="auto" w:after="60"/>
      </w:pPr>
      <w:r>
        <w:rPr>
          <w:rFonts w:ascii="Times New Roman" w:hAnsi="Times New Roman"/>
          <w:b/>
          <w:sz w:val="23"/>
        </w:rPr>
        <w:t xml:space="preserve">• FR-7 (Session Reset): </w:t>
      </w:r>
      <w:r>
        <w:rPr>
          <w:rFonts w:ascii="Times New Roman" w:hAnsi="Times New Roman"/>
          <w:sz w:val="23"/>
        </w:rPr>
        <w:t>The system shall provide a reset mechanism clearing working memory and previous traces.</w:t>
      </w:r>
    </w:p>
    <w:p>
      <w:pPr>
        <w:keepNext/>
        <w:spacing w:before="280" w:after="80"/>
      </w:pPr>
      <w:r>
        <w:rPr>
          <w:rFonts w:ascii="Times New Roman" w:hAnsi="Times New Roman"/>
          <w:b/>
          <w:color w:val="2B6CB0"/>
          <w:sz w:val="27"/>
        </w:rPr>
        <w:t>3.2 Non-Functional Requirements</w:t>
      </w:r>
    </w:p>
    <w:p>
      <w:pPr>
        <w:pStyle w:val="ListBullet"/>
        <w:spacing w:line="312" w:lineRule="auto" w:after="60"/>
      </w:pPr>
      <w:r>
        <w:rPr>
          <w:rFonts w:ascii="Times New Roman" w:hAnsi="Times New Roman"/>
          <w:b/>
          <w:sz w:val="23"/>
        </w:rPr>
        <w:t xml:space="preserve">• NFR-1 (Determinism): </w:t>
      </w:r>
      <w:r>
        <w:rPr>
          <w:rFonts w:ascii="Times New Roman" w:hAnsi="Times New Roman"/>
          <w:sz w:val="23"/>
        </w:rPr>
        <w:t>Identical symptom inputs must produce identical inference results every time.</w:t>
      </w:r>
    </w:p>
    <w:p>
      <w:pPr>
        <w:pStyle w:val="ListBullet"/>
        <w:spacing w:line="312" w:lineRule="auto" w:after="60"/>
      </w:pPr>
      <w:r>
        <w:rPr>
          <w:rFonts w:ascii="Times New Roman" w:hAnsi="Times New Roman"/>
          <w:b/>
          <w:sz w:val="23"/>
        </w:rPr>
        <w:t xml:space="preserve">• NFR-2 (Performance): </w:t>
      </w:r>
      <w:r>
        <w:rPr>
          <w:rFonts w:ascii="Times New Roman" w:hAnsi="Times New Roman"/>
          <w:sz w:val="23"/>
        </w:rPr>
        <w:t>Both inference engines must complete execution in under 100 milliseconds for standard queries.</w:t>
      </w:r>
    </w:p>
    <w:p>
      <w:pPr>
        <w:pStyle w:val="ListBullet"/>
        <w:spacing w:line="312" w:lineRule="auto" w:after="60"/>
      </w:pPr>
      <w:r>
        <w:rPr>
          <w:rFonts w:ascii="Times New Roman" w:hAnsi="Times New Roman"/>
          <w:b/>
          <w:sz w:val="23"/>
        </w:rPr>
        <w:t xml:space="preserve">• NFR-3 (Zero Cloud Dependency): </w:t>
      </w:r>
      <w:r>
        <w:rPr>
          <w:rFonts w:ascii="Times New Roman" w:hAnsi="Times New Roman"/>
          <w:sz w:val="23"/>
        </w:rPr>
        <w:t>The system must execute locally without internet connectivity or external API keys.</w:t>
      </w:r>
    </w:p>
    <w:p>
      <w:pPr>
        <w:pStyle w:val="ListBullet"/>
        <w:spacing w:line="312" w:lineRule="auto" w:after="60"/>
      </w:pPr>
      <w:r>
        <w:rPr>
          <w:rFonts w:ascii="Times New Roman" w:hAnsi="Times New Roman"/>
          <w:b/>
          <w:sz w:val="23"/>
        </w:rPr>
        <w:t xml:space="preserve">• NFR-4 (Extensibility): </w:t>
      </w:r>
      <w:r>
        <w:rPr>
          <w:rFonts w:ascii="Times New Roman" w:hAnsi="Times New Roman"/>
          <w:sz w:val="23"/>
        </w:rPr>
        <w:t>Adding new rules in data/rules.json must require zero modifications to engine/ source code.</w:t>
      </w:r>
    </w:p>
    <w:p>
      <w:pPr>
        <w:keepNext/>
        <w:spacing w:before="280" w:after="80"/>
      </w:pPr>
      <w:r>
        <w:rPr>
          <w:rFonts w:ascii="Times New Roman" w:hAnsi="Times New Roman"/>
          <w:b/>
          <w:color w:val="2B6CB0"/>
          <w:sz w:val="27"/>
        </w:rPr>
        <w:t>3.3 Hardware Requirements</w:t>
      </w:r>
    </w:p>
    <w:p>
      <w:pPr>
        <w:spacing w:line="360" w:lineRule="auto" w:after="120"/>
        <w:jc w:val="both"/>
      </w:pPr>
      <w:r>
        <w:rPr>
          <w:rFonts w:ascii="Times New Roman" w:hAnsi="Times New Roman"/>
          <w:i w:val="0"/>
          <w:sz w:val="24"/>
        </w:rPr>
        <w:t>MediLogic was designed to execute on standard commodity computing hardware commonly available in university academic laboratories.</w:t>
      </w:r>
    </w:p>
    <w:p>
      <w:pPr>
        <w:keepNext/>
        <w:spacing w:before="200" w:after="40"/>
      </w:pPr>
      <w:r>
        <w:rPr>
          <w:rFonts w:ascii="Times New Roman" w:hAnsi="Times New Roman"/>
          <w:b/>
          <w:color w:val="2D3748"/>
          <w:sz w:val="24"/>
        </w:rPr>
        <w:t>Table 3.1: Hardware Specifications for MediLogic Execution</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3010"/>
        <w:gridCol w:w="3010"/>
        <w:gridCol w:w="3010"/>
      </w:tblGrid>
      <w:tr>
        <w:tc>
          <w:tcPr>
            <w:tcW w:type="dxa" w:w="2880"/>
            <w:shd w:fill="1A365D"/>
            <w:tcMar>
              <w:top w:w="120" w:type="dxa"/>
              <w:bottom w:w="120" w:type="dxa"/>
              <w:left w:w="140" w:type="dxa"/>
              <w:right w:w="140" w:type="dxa"/>
            </w:tcMar>
          </w:tcPr>
          <w:p>
            <w:pPr>
              <w:jc w:val="center"/>
            </w:pPr>
            <w:r>
              <w:rPr>
                <w:rFonts w:ascii="Times New Roman" w:hAnsi="Times New Roman"/>
                <w:b/>
                <w:color w:val="FFFFFF"/>
                <w:sz w:val="20"/>
              </w:rPr>
              <w:t>Component</w:t>
            </w:r>
          </w:p>
        </w:tc>
        <w:tc>
          <w:tcPr>
            <w:tcW w:type="dxa" w:w="3456"/>
            <w:shd w:fill="1A365D"/>
            <w:tcMar>
              <w:top w:w="120" w:type="dxa"/>
              <w:bottom w:w="120" w:type="dxa"/>
              <w:left w:w="140" w:type="dxa"/>
              <w:right w:w="140" w:type="dxa"/>
            </w:tcMar>
          </w:tcPr>
          <w:p>
            <w:pPr>
              <w:jc w:val="center"/>
            </w:pPr>
            <w:r>
              <w:rPr>
                <w:rFonts w:ascii="Times New Roman" w:hAnsi="Times New Roman"/>
                <w:b/>
                <w:color w:val="FFFFFF"/>
                <w:sz w:val="20"/>
              </w:rPr>
              <w:t>Minimum Requirement</w:t>
            </w:r>
          </w:p>
        </w:tc>
        <w:tc>
          <w:tcPr>
            <w:tcW w:type="dxa" w:w="3600"/>
            <w:shd w:fill="1A365D"/>
            <w:tcMar>
              <w:top w:w="120" w:type="dxa"/>
              <w:bottom w:w="120" w:type="dxa"/>
              <w:left w:w="140" w:type="dxa"/>
              <w:right w:w="140" w:type="dxa"/>
            </w:tcMar>
          </w:tcPr>
          <w:p>
            <w:pPr>
              <w:jc w:val="center"/>
            </w:pPr>
            <w:r>
              <w:rPr>
                <w:rFonts w:ascii="Times New Roman" w:hAnsi="Times New Roman"/>
                <w:b/>
                <w:color w:val="FFFFFF"/>
                <w:sz w:val="20"/>
              </w:rPr>
              <w:t>Recommended Specification</w:t>
            </w:r>
          </w:p>
        </w:tc>
      </w:tr>
      <w:tr>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Processor (CPU)</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Intel Core i3 / AMD Ryzen 3</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Intel Core i5 / AMD Ryzen 5 or higher</w:t>
            </w:r>
          </w:p>
        </w:tc>
      </w:tr>
      <w:tr>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System Memory (RAM)</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4 GB DDR3/DDR4</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8 GB DDR4 or higher</w:t>
            </w:r>
          </w:p>
        </w:tc>
      </w:tr>
      <w:tr>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Storage (Disk Space)</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100 MB free hard drive space</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500 MB free SSD storage</w:t>
            </w:r>
          </w:p>
        </w:tc>
      </w:tr>
      <w:tr>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Display Resolution</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1280 x 720 pixels</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1920 x 1080 (Full HD)</w:t>
            </w:r>
          </w:p>
        </w:tc>
      </w:tr>
      <w:tr>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Input Devices</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Standard Keyboard and Mouse</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Standard Keyboard and Mouse</w:t>
            </w:r>
          </w:p>
        </w:tc>
      </w:tr>
    </w:tbl>
    <w:p>
      <w:pPr>
        <w:spacing w:after="120"/>
      </w:pPr>
    </w:p>
    <w:p>
      <w:pPr>
        <w:keepNext/>
        <w:spacing w:before="280" w:after="80"/>
      </w:pPr>
      <w:r>
        <w:rPr>
          <w:rFonts w:ascii="Times New Roman" w:hAnsi="Times New Roman"/>
          <w:b/>
          <w:color w:val="2B6CB0"/>
          <w:sz w:val="27"/>
        </w:rPr>
        <w:t>3.4 Software Requirements</w:t>
      </w:r>
    </w:p>
    <w:p>
      <w:pPr>
        <w:spacing w:line="360" w:lineRule="auto" w:after="120"/>
        <w:jc w:val="both"/>
      </w:pPr>
      <w:r>
        <w:rPr>
          <w:rFonts w:ascii="Times New Roman" w:hAnsi="Times New Roman"/>
          <w:i w:val="0"/>
          <w:sz w:val="24"/>
        </w:rPr>
        <w:t>The software stack leverages modern open-source Python tools without commercial runtime licenses.</w:t>
      </w:r>
    </w:p>
    <w:p>
      <w:pPr>
        <w:keepNext/>
        <w:spacing w:before="200" w:after="40"/>
      </w:pPr>
      <w:r>
        <w:rPr>
          <w:rFonts w:ascii="Times New Roman" w:hAnsi="Times New Roman"/>
          <w:b/>
          <w:color w:val="2D3748"/>
          <w:sz w:val="24"/>
        </w:rPr>
        <w:t>Table 3.2: Software Stack and Dependency Specifications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3010"/>
        <w:gridCol w:w="3010"/>
        <w:gridCol w:w="3010"/>
      </w:tblGrid>
      <w:tr>
        <w:tc>
          <w:tcPr>
            <w:tcW w:type="dxa" w:w="2880"/>
            <w:shd w:fill="1A365D"/>
            <w:tcMar>
              <w:top w:w="120" w:type="dxa"/>
              <w:bottom w:w="120" w:type="dxa"/>
              <w:left w:w="140" w:type="dxa"/>
              <w:right w:w="140" w:type="dxa"/>
            </w:tcMar>
          </w:tcPr>
          <w:p>
            <w:pPr>
              <w:jc w:val="center"/>
            </w:pPr>
            <w:r>
              <w:rPr>
                <w:rFonts w:ascii="Times New Roman" w:hAnsi="Times New Roman"/>
                <w:b/>
                <w:color w:val="FFFFFF"/>
                <w:sz w:val="20"/>
              </w:rPr>
              <w:t>Software Layer</w:t>
            </w:r>
          </w:p>
        </w:tc>
        <w:tc>
          <w:tcPr>
            <w:tcW w:type="dxa" w:w="3456"/>
            <w:shd w:fill="1A365D"/>
            <w:tcMar>
              <w:top w:w="120" w:type="dxa"/>
              <w:bottom w:w="120" w:type="dxa"/>
              <w:left w:w="140" w:type="dxa"/>
              <w:right w:w="140" w:type="dxa"/>
            </w:tcMar>
          </w:tcPr>
          <w:p>
            <w:pPr>
              <w:jc w:val="center"/>
            </w:pPr>
            <w:r>
              <w:rPr>
                <w:rFonts w:ascii="Times New Roman" w:hAnsi="Times New Roman"/>
                <w:b/>
                <w:color w:val="FFFFFF"/>
                <w:sz w:val="20"/>
              </w:rPr>
              <w:t>Tool / Technology</w:t>
            </w:r>
          </w:p>
        </w:tc>
        <w:tc>
          <w:tcPr>
            <w:tcW w:type="dxa" w:w="3600"/>
            <w:shd w:fill="1A365D"/>
            <w:tcMar>
              <w:top w:w="120" w:type="dxa"/>
              <w:bottom w:w="120" w:type="dxa"/>
              <w:left w:w="140" w:type="dxa"/>
              <w:right w:w="140" w:type="dxa"/>
            </w:tcMar>
          </w:tcPr>
          <w:p>
            <w:pPr>
              <w:jc w:val="center"/>
            </w:pPr>
            <w:r>
              <w:rPr>
                <w:rFonts w:ascii="Times New Roman" w:hAnsi="Times New Roman"/>
                <w:b/>
                <w:color w:val="FFFFFF"/>
                <w:sz w:val="20"/>
              </w:rPr>
              <w:t>Version / Environment</w:t>
            </w:r>
          </w:p>
        </w:tc>
      </w:tr>
      <w:tr>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Operating System</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Microsoft Windows 10/11, Linux, macOS</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Verified on Windows 11 64-bit</w:t>
            </w:r>
          </w:p>
        </w:tc>
      </w:tr>
      <w:tr>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Programming Language</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Python</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Python 3.11+ (Verified on 3.13.6)</w:t>
            </w:r>
          </w:p>
        </w:tc>
      </w:tr>
      <w:tr>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Web Application Framework</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Streamlit</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Streamlit 1.36.0+ (Installed: 1.65.0)</w:t>
            </w:r>
          </w:p>
        </w:tc>
      </w:tr>
      <w:tr>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Testing Framework</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Pytest</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Pytest 8.0.0+ (Installed: 9.1.1)</w:t>
            </w:r>
          </w:p>
        </w:tc>
      </w:tr>
      <w:tr>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Document Generation</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python-docx</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python-docx 1.2.0</w:t>
            </w:r>
          </w:p>
        </w:tc>
      </w:tr>
      <w:tr>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Data Serialization</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JSON</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Standard Library (json)</w:t>
            </w:r>
          </w:p>
        </w:tc>
      </w:tr>
      <w:tr>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Diagram Modeling</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Mermaid.js / Matplotlib</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Markdown Fenced Code &amp; High-Res PNG</w:t>
            </w:r>
          </w:p>
        </w:tc>
      </w:tr>
    </w:tbl>
    <w:p>
      <w:pPr>
        <w:spacing w:after="120"/>
      </w:pPr>
    </w:p>
    <w:p>
      <w:pPr>
        <w:keepNext/>
        <w:spacing w:before="280" w:after="80"/>
      </w:pPr>
      <w:r>
        <w:rPr>
          <w:rFonts w:ascii="Times New Roman" w:hAnsi="Times New Roman"/>
          <w:b/>
          <w:color w:val="2B6CB0"/>
          <w:sz w:val="27"/>
        </w:rPr>
        <w:t>3.5 Feasibility Study</w:t>
      </w:r>
    </w:p>
    <w:p>
      <w:pPr>
        <w:pStyle w:val="ListBullet"/>
        <w:spacing w:line="312" w:lineRule="auto" w:after="60"/>
      </w:pPr>
      <w:r>
        <w:rPr>
          <w:rFonts w:ascii="Times New Roman" w:hAnsi="Times New Roman"/>
          <w:b/>
          <w:sz w:val="23"/>
        </w:rPr>
        <w:t xml:space="preserve">• Technical Feasibility: </w:t>
      </w:r>
      <w:r>
        <w:rPr>
          <w:rFonts w:ascii="Times New Roman" w:hAnsi="Times New Roman"/>
          <w:sz w:val="23"/>
        </w:rPr>
        <w:t>Python provides high-level data structures (sets, dictionaries, recursion) ideally suited for symbolic logic. Fully feasible.</w:t>
      </w:r>
    </w:p>
    <w:p>
      <w:pPr>
        <w:pStyle w:val="ListBullet"/>
        <w:spacing w:line="312" w:lineRule="auto" w:after="60"/>
      </w:pPr>
      <w:r>
        <w:rPr>
          <w:rFonts w:ascii="Times New Roman" w:hAnsi="Times New Roman"/>
          <w:b/>
          <w:sz w:val="23"/>
        </w:rPr>
        <w:t xml:space="preserve">• Operational Feasibility: </w:t>
      </w:r>
      <w:r>
        <w:rPr>
          <w:rFonts w:ascii="Times New Roman" w:hAnsi="Times New Roman"/>
          <w:sz w:val="23"/>
        </w:rPr>
        <w:t>Streamlit provides a web interface requiring no frontend build tools (npm/webpack). Fully feasible.</w:t>
      </w:r>
    </w:p>
    <w:p>
      <w:pPr>
        <w:pStyle w:val="ListBullet"/>
        <w:spacing w:line="312" w:lineRule="auto" w:after="60"/>
      </w:pPr>
      <w:r>
        <w:rPr>
          <w:rFonts w:ascii="Times New Roman" w:hAnsi="Times New Roman"/>
          <w:b/>
          <w:sz w:val="23"/>
        </w:rPr>
        <w:t xml:space="preserve">• Economic Feasibility: </w:t>
      </w:r>
      <w:r>
        <w:rPr>
          <w:rFonts w:ascii="Times New Roman" w:hAnsi="Times New Roman"/>
          <w:sz w:val="23"/>
        </w:rPr>
        <w:t>Built entirely on open-source software with zero licensing costs or paid APIs. Fully feasible.</w:t>
      </w:r>
    </w:p>
    <w:p>
      <w:pPr>
        <w:keepNext/>
        <w:spacing w:before="280" w:after="80"/>
      </w:pPr>
      <w:r>
        <w:rPr>
          <w:rFonts w:ascii="Times New Roman" w:hAnsi="Times New Roman"/>
          <w:b/>
          <w:color w:val="2B6CB0"/>
          <w:sz w:val="27"/>
        </w:rPr>
        <w:t>3.6 User Workflow</w:t>
      </w:r>
    </w:p>
    <w:p>
      <w:pPr>
        <w:spacing w:line="360" w:lineRule="auto" w:after="120"/>
        <w:jc w:val="both"/>
      </w:pPr>
      <w:r>
        <w:rPr>
          <w:rFonts w:ascii="Times New Roman" w:hAnsi="Times New Roman"/>
          <w:i w:val="0"/>
          <w:sz w:val="24"/>
        </w:rPr>
        <w:t>The user workflow follows a clean 3-step sequence:</w:t>
      </w:r>
    </w:p>
    <w:p>
      <w:pPr>
        <w:pStyle w:val="ListBullet"/>
        <w:spacing w:line="312" w:lineRule="auto" w:after="60"/>
      </w:pPr>
      <w:r>
        <w:rPr>
          <w:rFonts w:ascii="Times New Roman" w:hAnsi="Times New Roman"/>
          <w:b/>
          <w:sz w:val="23"/>
        </w:rPr>
        <w:t xml:space="preserve">1. Home: </w:t>
      </w:r>
      <w:r>
        <w:rPr>
          <w:rFonts w:ascii="Times New Roman" w:hAnsi="Times New Roman"/>
          <w:sz w:val="23"/>
        </w:rPr>
        <w:t>Review system overview and educational disclaimer.</w:t>
      </w:r>
    </w:p>
    <w:p>
      <w:pPr>
        <w:pStyle w:val="ListBullet"/>
        <w:spacing w:line="312" w:lineRule="auto" w:after="60"/>
      </w:pPr>
      <w:r>
        <w:rPr>
          <w:rFonts w:ascii="Times New Roman" w:hAnsi="Times New Roman"/>
          <w:b/>
          <w:sz w:val="23"/>
        </w:rPr>
        <w:t xml:space="preserve">2. Check Symptoms: </w:t>
      </w:r>
      <w:r>
        <w:rPr>
          <w:rFonts w:ascii="Times New Roman" w:hAnsi="Times New Roman"/>
          <w:sz w:val="23"/>
        </w:rPr>
        <w:t>Answer symptom checklist using Yes, No, or Not Sure.</w:t>
      </w:r>
    </w:p>
    <w:p>
      <w:pPr>
        <w:pStyle w:val="ListBullet"/>
        <w:spacing w:line="312" w:lineRule="auto" w:after="60"/>
      </w:pPr>
      <w:r>
        <w:rPr>
          <w:rFonts w:ascii="Times New Roman" w:hAnsi="Times New Roman"/>
          <w:b/>
          <w:sz w:val="23"/>
        </w:rPr>
        <w:t xml:space="preserve">3. My Results: </w:t>
      </w:r>
      <w:r>
        <w:rPr>
          <w:rFonts w:ascii="Times New Roman" w:hAnsi="Times New Roman"/>
          <w:sz w:val="23"/>
        </w:rPr>
        <w:t>View matched condition cards, plain-language explanations, and technical Modus Ponens step audits.</w:t>
      </w:r>
    </w:p>
    <w:p>
      <w:pPr>
        <w:spacing w:line="360" w:lineRule="auto" w:after="120"/>
        <w:jc w:val="both"/>
      </w:pPr>
      <w:r>
        <w:rPr>
          <w:rFonts w:ascii="Times New Roman" w:hAnsi="Times New Roman"/>
          <w:i w:val="0"/>
          <w:sz w:val="24"/>
        </w:rPr>
        <w:t>*(Advanced users can navigate to the AI Lab for full algorithm benchmarking, rule inspection, and proof tree visualization).*</w:t>
      </w:r>
    </w:p>
    <w:p>
      <w:pPr>
        <w:keepNext/>
        <w:spacing w:before="280" w:after="80"/>
      </w:pPr>
      <w:r>
        <w:rPr>
          <w:rFonts w:ascii="Times New Roman" w:hAnsi="Times New Roman"/>
          <w:b/>
          <w:color w:val="2B6CB0"/>
          <w:sz w:val="27"/>
        </w:rPr>
        <w:t>3.7 Use Case Descriptions</w:t>
      </w:r>
    </w:p>
    <w:p>
      <w:pPr>
        <w:pStyle w:val="ListBullet"/>
        <w:spacing w:line="312" w:lineRule="auto" w:after="60"/>
      </w:pPr>
      <w:r>
        <w:rPr>
          <w:rFonts w:ascii="Times New Roman" w:hAnsi="Times New Roman"/>
          <w:b/>
          <w:sz w:val="23"/>
        </w:rPr>
        <w:t xml:space="preserve">• UC-1 (Complete Symptom Assessment): </w:t>
      </w:r>
      <w:r>
        <w:rPr>
          <w:rFonts w:ascii="Times New Roman" w:hAnsi="Times New Roman"/>
          <w:sz w:val="23"/>
        </w:rPr>
        <w:t>User selects truth states for symptoms; system updates working memory.</w:t>
      </w:r>
    </w:p>
    <w:p>
      <w:pPr>
        <w:pStyle w:val="ListBullet"/>
        <w:spacing w:line="312" w:lineRule="auto" w:after="60"/>
      </w:pPr>
      <w:r>
        <w:rPr>
          <w:rFonts w:ascii="Times New Roman" w:hAnsi="Times New Roman"/>
          <w:b/>
          <w:sz w:val="23"/>
        </w:rPr>
        <w:t xml:space="preserve">• UC-2 (Execute Forward Chaining): </w:t>
      </w:r>
      <w:r>
        <w:rPr>
          <w:rFonts w:ascii="Times New Roman" w:hAnsi="Times New Roman"/>
          <w:sz w:val="23"/>
        </w:rPr>
        <w:t>System applies Modus Ponens, deriving all reachable syndromes.</w:t>
      </w:r>
    </w:p>
    <w:p>
      <w:pPr>
        <w:pStyle w:val="ListBullet"/>
        <w:spacing w:line="312" w:lineRule="auto" w:after="60"/>
      </w:pPr>
      <w:r>
        <w:rPr>
          <w:rFonts w:ascii="Times New Roman" w:hAnsi="Times New Roman"/>
          <w:b/>
          <w:sz w:val="23"/>
        </w:rPr>
        <w:t xml:space="preserve">• UC-3 (Execute Backward Chaining Proof): </w:t>
      </w:r>
      <w:r>
        <w:rPr>
          <w:rFonts w:ascii="Times New Roman" w:hAnsi="Times New Roman"/>
          <w:sz w:val="23"/>
        </w:rPr>
        <w:t>User selects target hypothesis; system proves subgoals recursively.</w:t>
      </w:r>
    </w:p>
    <w:p>
      <w:pPr>
        <w:pStyle w:val="ListBullet"/>
        <w:spacing w:line="312" w:lineRule="auto" w:after="60"/>
      </w:pPr>
      <w:r>
        <w:rPr>
          <w:rFonts w:ascii="Times New Roman" w:hAnsi="Times New Roman"/>
          <w:b/>
          <w:sz w:val="23"/>
        </w:rPr>
        <w:t xml:space="preserve">• UC-4 (Inspect Safety Alert): </w:t>
      </w:r>
      <w:r>
        <w:rPr>
          <w:rFonts w:ascii="Times New Roman" w:hAnsi="Times New Roman"/>
          <w:sz w:val="23"/>
        </w:rPr>
        <w:t>User selects red-flag symptom; system immediately displays emergency triage box.</w:t>
      </w:r>
    </w:p>
    <w:p>
      <w:r>
        <w:br w:type="page"/>
      </w:r>
    </w:p>
    <w:p>
      <w:pPr>
        <w:keepNext/>
        <w:spacing w:before="360" w:after="160"/>
      </w:pPr>
      <w:r>
        <w:rPr>
          <w:rFonts w:ascii="Times New Roman" w:hAnsi="Times New Roman"/>
          <w:b/>
          <w:color w:val="1A365D"/>
          <w:sz w:val="32"/>
        </w:rPr>
        <w:t>CHAPTER 4 — SYSTEM DESIGN</w:t>
      </w:r>
    </w:p>
    <w:p>
      <w:pPr>
        <w:keepNext/>
        <w:spacing w:before="280" w:after="80"/>
      </w:pPr>
      <w:r>
        <w:rPr>
          <w:rFonts w:ascii="Times New Roman" w:hAnsi="Times New Roman"/>
          <w:b/>
          <w:color w:val="2B6CB0"/>
          <w:sz w:val="27"/>
        </w:rPr>
        <w:t>4.1 Overall Architectural Design</w:t>
      </w:r>
    </w:p>
    <w:p>
      <w:pPr>
        <w:spacing w:line="360" w:lineRule="auto" w:after="120"/>
        <w:jc w:val="both"/>
      </w:pPr>
      <w:r>
        <w:rPr>
          <w:rFonts w:ascii="Times New Roman" w:hAnsi="Times New Roman"/>
          <w:i w:val="0"/>
          <w:sz w:val="24"/>
        </w:rPr>
        <w:t>MediLogic is structured as a five-tier decoupled architecture:</w:t>
      </w:r>
    </w:p>
    <w:p>
      <w:pPr>
        <w:pStyle w:val="ListBullet"/>
        <w:spacing w:line="312" w:lineRule="auto" w:after="60"/>
      </w:pPr>
      <w:r>
        <w:rPr>
          <w:rFonts w:ascii="Times New Roman" w:hAnsi="Times New Roman"/>
          <w:b/>
          <w:sz w:val="23"/>
        </w:rPr>
        <w:t xml:space="preserve">1. Declarative Data Tier (data/): </w:t>
      </w:r>
      <w:r>
        <w:rPr>
          <w:rFonts w:ascii="Times New Roman" w:hAnsi="Times New Roman"/>
          <w:sz w:val="23"/>
        </w:rPr>
        <w:t>Pure JSON repositories (symptoms.json, rules.json, conditions.json, references.json).</w:t>
      </w:r>
    </w:p>
    <w:p>
      <w:pPr>
        <w:pStyle w:val="ListBullet"/>
        <w:spacing w:line="312" w:lineRule="auto" w:after="60"/>
      </w:pPr>
      <w:r>
        <w:rPr>
          <w:rFonts w:ascii="Times New Roman" w:hAnsi="Times New Roman"/>
          <w:b/>
          <w:sz w:val="23"/>
        </w:rPr>
        <w:t xml:space="preserve">2. Evaluation Tier (engine/rule_evaluator.py): </w:t>
      </w:r>
      <w:r>
        <w:rPr>
          <w:rFonts w:ascii="Times New Roman" w:hAnsi="Times New Roman"/>
          <w:sz w:val="23"/>
        </w:rPr>
        <w:t>Three-valued Kleene K3 logical calculus.</w:t>
      </w:r>
    </w:p>
    <w:p>
      <w:pPr>
        <w:pStyle w:val="ListBullet"/>
        <w:spacing w:line="312" w:lineRule="auto" w:after="60"/>
      </w:pPr>
      <w:r>
        <w:rPr>
          <w:rFonts w:ascii="Times New Roman" w:hAnsi="Times New Roman"/>
          <w:b/>
          <w:sz w:val="23"/>
        </w:rPr>
        <w:t xml:space="preserve">3. Reasoning Tier (engine/): </w:t>
      </w:r>
      <w:r>
        <w:rPr>
          <w:rFonts w:ascii="Times New Roman" w:hAnsi="Times New Roman"/>
          <w:sz w:val="23"/>
        </w:rPr>
        <w:t>Independent Forward Chaining, Backward Chaining, and Safety Engines.</w:t>
      </w:r>
    </w:p>
    <w:p>
      <w:pPr>
        <w:pStyle w:val="ListBullet"/>
        <w:spacing w:line="312" w:lineRule="auto" w:after="60"/>
      </w:pPr>
      <w:r>
        <w:rPr>
          <w:rFonts w:ascii="Times New Roman" w:hAnsi="Times New Roman"/>
          <w:b/>
          <w:sz w:val="23"/>
        </w:rPr>
        <w:t xml:space="preserve">4. Audit Tier (engine/explanation.py): </w:t>
      </w:r>
      <w:r>
        <w:rPr>
          <w:rFonts w:ascii="Times New Roman" w:hAnsi="Times New Roman"/>
          <w:sz w:val="23"/>
        </w:rPr>
        <w:t>Execution trace translation into clinical narratives and proof trees.</w:t>
      </w:r>
    </w:p>
    <w:p>
      <w:pPr>
        <w:pStyle w:val="ListBullet"/>
        <w:spacing w:line="312" w:lineRule="auto" w:after="60"/>
      </w:pPr>
      <w:r>
        <w:rPr>
          <w:rFonts w:ascii="Times New Roman" w:hAnsi="Times New Roman"/>
          <w:b/>
          <w:sz w:val="23"/>
        </w:rPr>
        <w:t xml:space="preserve">5. Presentation Tier (app.py, ui/): </w:t>
      </w:r>
      <w:r>
        <w:rPr>
          <w:rFonts w:ascii="Times New Roman" w:hAnsi="Times New Roman"/>
          <w:sz w:val="23"/>
        </w:rPr>
        <w:t>Streamlit web interface with custom CSS design tokens.</w:t>
      </w:r>
    </w:p>
    <w:p>
      <w:pPr>
        <w:spacing w:before="160" w:after="80"/>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3269673"/>
                    </a:xfrm>
                    <a:prstGeom prst="rect"/>
                  </pic:spPr>
                </pic:pic>
              </a:graphicData>
            </a:graphic>
          </wp:inline>
        </w:drawing>
      </w:r>
    </w:p>
    <w:p>
      <w:pPr>
        <w:spacing w:before="40" w:after="240"/>
        <w:jc w:val="center"/>
      </w:pPr>
      <w:r>
        <w:rPr>
          <w:rFonts w:ascii="Times New Roman" w:hAnsi="Times New Roman"/>
          <w:i/>
          <w:color w:val="4A5568"/>
          <w:sz w:val="20"/>
        </w:rPr>
        <w:t>Figure 4.1: MediLogic Five-Tier System Architecture Diagram</w:t>
      </w:r>
    </w:p>
    <w:p>
      <w:pPr>
        <w:keepNext/>
        <w:spacing w:before="280" w:after="80"/>
      </w:pPr>
      <w:r>
        <w:rPr>
          <w:rFonts w:ascii="Times New Roman" w:hAnsi="Times New Roman"/>
          <w:b/>
          <w:color w:val="2B6CB0"/>
          <w:sz w:val="27"/>
        </w:rPr>
        <w:t>4.2 Module Decomposition</w:t>
      </w:r>
    </w:p>
    <w:p>
      <w:pPr>
        <w:pStyle w:val="ListBullet"/>
        <w:spacing w:line="312" w:lineRule="auto" w:after="60"/>
      </w:pPr>
      <w:r>
        <w:rPr>
          <w:rFonts w:ascii="Times New Roman" w:hAnsi="Times New Roman"/>
          <w:b/>
          <w:sz w:val="23"/>
        </w:rPr>
        <w:t xml:space="preserve">• engine/knowledge_base.py: </w:t>
      </w:r>
      <w:r>
        <w:rPr>
          <w:rFonts w:ascii="Times New Roman" w:hAnsi="Times New Roman"/>
          <w:sz w:val="23"/>
        </w:rPr>
        <w:t>Declares TruthValue, Fact, Rule, and KnowledgeBase loader.</w:t>
      </w:r>
    </w:p>
    <w:p>
      <w:pPr>
        <w:pStyle w:val="ListBullet"/>
        <w:spacing w:line="312" w:lineRule="auto" w:after="60"/>
      </w:pPr>
      <w:r>
        <w:rPr>
          <w:rFonts w:ascii="Times New Roman" w:hAnsi="Times New Roman"/>
          <w:b/>
          <w:sz w:val="23"/>
        </w:rPr>
        <w:t xml:space="preserve">• engine/rule_evaluator.py: </w:t>
      </w:r>
      <w:r>
        <w:rPr>
          <w:rFonts w:ascii="Times New Roman" w:hAnsi="Times New Roman"/>
          <w:sz w:val="23"/>
        </w:rPr>
        <w:t>Implements recursive tree evaluation under Kleene logic.</w:t>
      </w:r>
    </w:p>
    <w:p>
      <w:pPr>
        <w:pStyle w:val="ListBullet"/>
        <w:spacing w:line="312" w:lineRule="auto" w:after="60"/>
      </w:pPr>
      <w:r>
        <w:rPr>
          <w:rFonts w:ascii="Times New Roman" w:hAnsi="Times New Roman"/>
          <w:b/>
          <w:sz w:val="23"/>
        </w:rPr>
        <w:t xml:space="preserve">• engine/forward_chaining.py: </w:t>
      </w:r>
      <w:r>
        <w:rPr>
          <w:rFonts w:ascii="Times New Roman" w:hAnsi="Times New Roman"/>
          <w:sz w:val="23"/>
        </w:rPr>
        <w:t>Implements data-driven forward chaining with fixed-point saturation.</w:t>
      </w:r>
    </w:p>
    <w:p>
      <w:pPr>
        <w:pStyle w:val="ListBullet"/>
        <w:spacing w:line="312" w:lineRule="auto" w:after="60"/>
      </w:pPr>
      <w:r>
        <w:rPr>
          <w:rFonts w:ascii="Times New Roman" w:hAnsi="Times New Roman"/>
          <w:b/>
          <w:sz w:val="23"/>
        </w:rPr>
        <w:t xml:space="preserve">• engine/backward_chaining.py: </w:t>
      </w:r>
      <w:r>
        <w:rPr>
          <w:rFonts w:ascii="Times New Roman" w:hAnsi="Times New Roman"/>
          <w:sz w:val="23"/>
        </w:rPr>
        <w:t>Implements goal-directed backward chaining with cycle detection.</w:t>
      </w:r>
    </w:p>
    <w:p>
      <w:pPr>
        <w:pStyle w:val="ListBullet"/>
        <w:spacing w:line="312" w:lineRule="auto" w:after="60"/>
      </w:pPr>
      <w:r>
        <w:rPr>
          <w:rFonts w:ascii="Times New Roman" w:hAnsi="Times New Roman"/>
          <w:b/>
          <w:sz w:val="23"/>
        </w:rPr>
        <w:t xml:space="preserve">• engine/explanation.py: </w:t>
      </w:r>
      <w:r>
        <w:rPr>
          <w:rFonts w:ascii="Times New Roman" w:hAnsi="Times New Roman"/>
          <w:sz w:val="23"/>
        </w:rPr>
        <w:t>Transforms raw execution logs into readable narratives and proof trees.</w:t>
      </w:r>
    </w:p>
    <w:p>
      <w:pPr>
        <w:pStyle w:val="ListBullet"/>
        <w:spacing w:line="312" w:lineRule="auto" w:after="60"/>
      </w:pPr>
      <w:r>
        <w:rPr>
          <w:rFonts w:ascii="Times New Roman" w:hAnsi="Times New Roman"/>
          <w:b/>
          <w:sz w:val="23"/>
        </w:rPr>
        <w:t xml:space="preserve">• engine/safety.py: </w:t>
      </w:r>
      <w:r>
        <w:rPr>
          <w:rFonts w:ascii="Times New Roman" w:hAnsi="Times New Roman"/>
          <w:sz w:val="23"/>
        </w:rPr>
        <w:t>Implements independent red-flag emergency triage monitor.</w:t>
      </w:r>
    </w:p>
    <w:p>
      <w:pPr>
        <w:pStyle w:val="ListBullet"/>
        <w:spacing w:line="312" w:lineRule="auto" w:after="60"/>
      </w:pPr>
      <w:r>
        <w:rPr>
          <w:rFonts w:ascii="Times New Roman" w:hAnsi="Times New Roman"/>
          <w:b/>
          <w:sz w:val="23"/>
        </w:rPr>
        <w:t xml:space="preserve">• app.py: </w:t>
      </w:r>
      <w:r>
        <w:rPr>
          <w:rFonts w:ascii="Times New Roman" w:hAnsi="Times New Roman"/>
          <w:sz w:val="23"/>
        </w:rPr>
        <w:t>Main Streamlit web application.</w:t>
      </w:r>
    </w:p>
    <w:p>
      <w:pPr>
        <w:pStyle w:val="ListBullet"/>
        <w:spacing w:line="312" w:lineRule="auto" w:after="60"/>
      </w:pPr>
      <w:r>
        <w:rPr>
          <w:rFonts w:ascii="Times New Roman" w:hAnsi="Times New Roman"/>
          <w:b/>
          <w:sz w:val="23"/>
        </w:rPr>
        <w:t xml:space="preserve">• ui/components.py: </w:t>
      </w:r>
      <w:r>
        <w:rPr>
          <w:rFonts w:ascii="Times New Roman" w:hAnsi="Times New Roman"/>
          <w:sz w:val="23"/>
        </w:rPr>
        <w:t>Reusable UI cards, banners, and case presets.</w:t>
      </w:r>
    </w:p>
    <w:p>
      <w:pPr>
        <w:pStyle w:val="ListBullet"/>
        <w:spacing w:line="312" w:lineRule="auto" w:after="60"/>
      </w:pPr>
      <w:r>
        <w:rPr>
          <w:rFonts w:ascii="Times New Roman" w:hAnsi="Times New Roman"/>
          <w:b/>
          <w:sz w:val="23"/>
        </w:rPr>
        <w:t xml:space="preserve">• ui/styles.py: </w:t>
      </w:r>
      <w:r>
        <w:rPr>
          <w:rFonts w:ascii="Times New Roman" w:hAnsi="Times New Roman"/>
          <w:sz w:val="23"/>
        </w:rPr>
        <w:t>Healthcare-themed CSS styling.</w:t>
      </w:r>
    </w:p>
    <w:p>
      <w:pPr>
        <w:keepNext/>
        <w:spacing w:before="280" w:after="80"/>
      </w:pPr>
      <w:r>
        <w:rPr>
          <w:rFonts w:ascii="Times New Roman" w:hAnsi="Times New Roman"/>
          <w:b/>
          <w:color w:val="2B6CB0"/>
          <w:sz w:val="27"/>
        </w:rPr>
        <w:t>4.3 Knowledge-Base Design</w:t>
      </w:r>
    </w:p>
    <w:p>
      <w:pPr>
        <w:spacing w:line="360" w:lineRule="auto" w:after="120"/>
        <w:jc w:val="both"/>
      </w:pPr>
      <w:r>
        <w:rPr>
          <w:rFonts w:ascii="Times New Roman" w:hAnsi="Times New Roman"/>
          <w:i w:val="0"/>
          <w:sz w:val="24"/>
        </w:rPr>
        <w:t>The knowledge base encodes:</w:t>
      </w:r>
    </w:p>
    <w:p>
      <w:pPr>
        <w:pStyle w:val="ListBullet"/>
        <w:spacing w:line="312" w:lineRule="auto" w:after="60"/>
      </w:pPr>
      <w:r>
        <w:rPr>
          <w:rFonts w:ascii="Times New Roman" w:hAnsi="Times New Roman"/>
          <w:b/>
          <w:sz w:val="23"/>
        </w:rPr>
        <w:t xml:space="preserve">• 34 Symptoms: </w:t>
      </w:r>
      <w:r>
        <w:rPr>
          <w:rFonts w:ascii="Times New Roman" w:hAnsi="Times New Roman"/>
          <w:sz w:val="23"/>
        </w:rPr>
        <w:t>Propositional atoms with unique string IDs (e.g., fever_present, cough_present).</w:t>
      </w:r>
    </w:p>
    <w:p>
      <w:pPr>
        <w:pStyle w:val="ListBullet"/>
        <w:spacing w:line="312" w:lineRule="auto" w:after="60"/>
      </w:pPr>
      <w:r>
        <w:rPr>
          <w:rFonts w:ascii="Times New Roman" w:hAnsi="Times New Roman"/>
          <w:b/>
          <w:sz w:val="23"/>
        </w:rPr>
        <w:t xml:space="preserve">• 21 Rules: </w:t>
      </w:r>
      <w:r>
        <w:rPr>
          <w:rFonts w:ascii="Times New Roman" w:hAnsi="Times New Roman"/>
          <w:sz w:val="23"/>
        </w:rPr>
        <w:t>Multi-tier production rules supporting intermediate syndromic deductions.</w:t>
      </w:r>
    </w:p>
    <w:p>
      <w:pPr>
        <w:pStyle w:val="ListBullet"/>
        <w:spacing w:line="312" w:lineRule="auto" w:after="60"/>
      </w:pPr>
      <w:r>
        <w:rPr>
          <w:rFonts w:ascii="Times New Roman" w:hAnsi="Times New Roman"/>
          <w:b/>
          <w:sz w:val="23"/>
        </w:rPr>
        <w:t xml:space="preserve">• 8 Condition Hypotheses: </w:t>
      </w:r>
      <w:r>
        <w:rPr>
          <w:rFonts w:ascii="Times New Roman" w:hAnsi="Times New Roman"/>
          <w:sz w:val="23"/>
        </w:rPr>
        <w:t>Syndromic disease patterns citing authoritative references.</w:t>
      </w:r>
    </w:p>
    <w:p>
      <w:pPr>
        <w:pStyle w:val="ListBullet"/>
        <w:spacing w:line="312" w:lineRule="auto" w:after="60"/>
      </w:pPr>
      <w:r>
        <w:rPr>
          <w:rFonts w:ascii="Times New Roman" w:hAnsi="Times New Roman"/>
          <w:b/>
          <w:sz w:val="23"/>
        </w:rPr>
        <w:t xml:space="preserve">• 7 Clinical References: </w:t>
      </w:r>
      <w:r>
        <w:rPr>
          <w:rFonts w:ascii="Times New Roman" w:hAnsi="Times New Roman"/>
          <w:sz w:val="23"/>
        </w:rPr>
        <w:t>Authoritative guidelines (WHO, CDC, AAAAI, IHS, ACG, EAU, ACEP).</w:t>
      </w:r>
    </w:p>
    <w:p>
      <w:pPr>
        <w:keepNext/>
        <w:spacing w:before="280" w:after="80"/>
      </w:pPr>
      <w:r>
        <w:rPr>
          <w:rFonts w:ascii="Times New Roman" w:hAnsi="Times New Roman"/>
          <w:b/>
          <w:color w:val="2B6CB0"/>
          <w:sz w:val="27"/>
        </w:rPr>
        <w:t>4.4 Fact Representation &amp; Working Memory</w:t>
      </w:r>
    </w:p>
    <w:p>
      <w:pPr>
        <w:spacing w:line="360" w:lineRule="auto" w:after="120"/>
        <w:jc w:val="both"/>
      </w:pPr>
      <w:r>
        <w:rPr>
          <w:rFonts w:ascii="Times New Roman" w:hAnsi="Times New Roman"/>
          <w:i w:val="0"/>
          <w:sz w:val="24"/>
        </w:rPr>
        <w:t>A fact in working memory is an instance of the Fact dataclass:</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@dataclass</w:t>
              <w:br/>
              <w:t>class Fact:</w:t>
              <w:br/>
              <w:t xml:space="preserve">    id: str                 # e.g., 'fever_present'</w:t>
              <w:br/>
              <w:t xml:space="preserve">    value: TruthValue       # TRUE, FALSE, or UNKNOWN</w:t>
              <w:br/>
              <w:t xml:space="preserve">    source: FactSource      # USER, INFERRED, or SYSTEM_DEFAULT</w:t>
              <w:br/>
              <w:t xml:space="preserve">    derivation_rule: str    # Rule ID that derived this fact (if inferred)</w:t>
              <w:br/>
              <w:t xml:space="preserve">    step_number: int        # Step at which fact was established</w:t>
            </w:r>
          </w:p>
        </w:tc>
      </w:tr>
    </w:tbl>
    <w:p>
      <w:pPr>
        <w:spacing w:after="80"/>
      </w:pPr>
    </w:p>
    <w:p>
      <w:pPr>
        <w:keepNext/>
        <w:spacing w:before="280" w:after="80"/>
      </w:pPr>
      <w:r>
        <w:rPr>
          <w:rFonts w:ascii="Times New Roman" w:hAnsi="Times New Roman"/>
          <w:b/>
          <w:color w:val="2B6CB0"/>
          <w:sz w:val="27"/>
        </w:rPr>
        <w:t>4.5 Production-Rule Structure</w:t>
      </w:r>
    </w:p>
    <w:p>
      <w:pPr>
        <w:spacing w:line="360" w:lineRule="auto" w:after="120"/>
        <w:jc w:val="both"/>
      </w:pPr>
      <w:r>
        <w:rPr>
          <w:rFonts w:ascii="Times New Roman" w:hAnsi="Times New Roman"/>
          <w:i w:val="0"/>
          <w:sz w:val="24"/>
        </w:rPr>
        <w:t>Each rule is represented as a structured declarative JSON object:</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w:t>
              <w:br/>
              <w:t xml:space="preserve">  "id": "R001",</w:t>
              <w:br/>
              <w:t xml:space="preserve">  "name": "Acute Febrile Respiratory Syndrome Derivation",</w:t>
              <w:br/>
              <w:t xml:space="preserve">  "category": "Respiratory",</w:t>
              <w:br/>
              <w:t xml:space="preserve">  "readable_text": "IF fever_present AND cough_present AND fatigue_present THEN acute_febrile_respiratory_syndrome_supported",</w:t>
              <w:br/>
              <w:t xml:space="preserve">  "antecedent": {</w:t>
              <w:br/>
              <w:t xml:space="preserve">    "and": [</w:t>
              <w:br/>
              <w:t xml:space="preserve">      {"fact": "fever_present", "value": "TRUE"},</w:t>
              <w:br/>
              <w:t xml:space="preserve">      {"fact": "cough_present", "value": "TRUE"},</w:t>
              <w:br/>
              <w:t xml:space="preserve">      {"fact": "fatigue_present", "value": "TRUE"}</w:t>
              <w:br/>
              <w:t xml:space="preserve">    ]</w:t>
              <w:br/>
              <w:t xml:space="preserve">  },</w:t>
              <w:br/>
              <w:t xml:space="preserve">  "consequent": {</w:t>
              <w:br/>
              <w:t xml:space="preserve">    "fact": "acute_febrile_respiratory_syndrome_supported",</w:t>
              <w:br/>
              <w:t xml:space="preserve">    "value": "TRUE"</w:t>
              <w:br/>
              <w:t xml:space="preserve">  },</w:t>
              <w:br/>
              <w:t xml:space="preserve">  "explanation": "Fever, cough, and systemic fatigue together establish an acute febrile respiratory syndromic presentation.",</w:t>
              <w:br/>
              <w:t xml:space="preserve">  "source": "REF_WHO_ILI"</w:t>
              <w:br/>
              <w:t>}</w:t>
            </w:r>
          </w:p>
        </w:tc>
      </w:tr>
    </w:tbl>
    <w:p>
      <w:pPr>
        <w:spacing w:after="80"/>
      </w:pPr>
    </w:p>
    <w:p>
      <w:pPr>
        <w:keepNext/>
        <w:spacing w:before="280" w:after="80"/>
      </w:pPr>
      <w:r>
        <w:rPr>
          <w:rFonts w:ascii="Times New Roman" w:hAnsi="Times New Roman"/>
          <w:b/>
          <w:color w:val="2B6CB0"/>
          <w:sz w:val="27"/>
        </w:rPr>
        <w:t>4.6 Rule Evaluator Design (Kleene K3 Logic)</w:t>
      </w:r>
    </w:p>
    <w:p>
      <w:pPr>
        <w:spacing w:line="360" w:lineRule="auto" w:after="120"/>
        <w:jc w:val="both"/>
      </w:pPr>
      <w:r>
        <w:rPr>
          <w:rFonts w:ascii="Times New Roman" w:hAnsi="Times New Roman"/>
          <w:i w:val="0"/>
          <w:sz w:val="24"/>
        </w:rPr>
        <w:t>Evaluates nested expression trees (fact, and, or, not) against working memory using Kleene 3-valued logic, returning an EvaluationResult containing:</w:t>
      </w:r>
    </w:p>
    <w:p>
      <w:pPr>
        <w:pStyle w:val="ListBullet"/>
        <w:spacing w:line="312" w:lineRule="auto" w:after="60"/>
      </w:pPr>
      <w:r>
        <w:rPr>
          <w:rFonts w:ascii="Times New Roman" w:hAnsi="Times New Roman"/>
          <w:b/>
          <w:sz w:val="23"/>
        </w:rPr>
        <w:t xml:space="preserve">• value: </w:t>
      </w:r>
      <w:r>
        <w:rPr>
          <w:rFonts w:ascii="Times New Roman" w:hAnsi="Times New Roman"/>
          <w:sz w:val="23"/>
        </w:rPr>
        <w:t>Evaluated truth state (TRUE, FALSE, UNKNOWN).</w:t>
      </w:r>
    </w:p>
    <w:p>
      <w:pPr>
        <w:pStyle w:val="ListBullet"/>
        <w:spacing w:line="312" w:lineRule="auto" w:after="60"/>
      </w:pPr>
      <w:r>
        <w:rPr>
          <w:rFonts w:ascii="Times New Roman" w:hAnsi="Times New Roman"/>
          <w:b/>
          <w:sz w:val="23"/>
        </w:rPr>
        <w:t xml:space="preserve">• missing_facts: </w:t>
      </w:r>
      <w:r>
        <w:rPr>
          <w:rFonts w:ascii="Times New Roman" w:hAnsi="Times New Roman"/>
          <w:sz w:val="23"/>
        </w:rPr>
        <w:t>Set of fact IDs that evaluated to UNKNOWN.</w:t>
      </w:r>
    </w:p>
    <w:p>
      <w:pPr>
        <w:pStyle w:val="ListBullet"/>
        <w:spacing w:line="312" w:lineRule="auto" w:after="60"/>
      </w:pPr>
      <w:r>
        <w:rPr>
          <w:rFonts w:ascii="Times New Roman" w:hAnsi="Times New Roman"/>
          <w:b/>
          <w:sz w:val="23"/>
        </w:rPr>
        <w:t xml:space="preserve">• contradicted_facts: </w:t>
      </w:r>
      <w:r>
        <w:rPr>
          <w:rFonts w:ascii="Times New Roman" w:hAnsi="Times New Roman"/>
          <w:sz w:val="23"/>
        </w:rPr>
        <w:t>Set of fact IDs that evaluated to FALSE when expecting TRUE.</w:t>
      </w:r>
    </w:p>
    <w:p>
      <w:pPr>
        <w:pStyle w:val="ListBullet"/>
        <w:spacing w:line="312" w:lineRule="auto" w:after="60"/>
      </w:pPr>
      <w:r>
        <w:rPr>
          <w:rFonts w:ascii="Times New Roman" w:hAnsi="Times New Roman"/>
          <w:b/>
          <w:sz w:val="23"/>
        </w:rPr>
        <w:t xml:space="preserve">• explanation: </w:t>
      </w:r>
      <w:r>
        <w:rPr>
          <w:rFonts w:ascii="Times New Roman" w:hAnsi="Times New Roman"/>
          <w:sz w:val="23"/>
        </w:rPr>
        <w:t>Audit text explaining why the expression evaluated as it did.</w:t>
      </w:r>
    </w:p>
    <w:p>
      <w:pPr>
        <w:keepNext/>
        <w:spacing w:before="280" w:after="80"/>
      </w:pPr>
      <w:r>
        <w:rPr>
          <w:rFonts w:ascii="Times New Roman" w:hAnsi="Times New Roman"/>
          <w:b/>
          <w:color w:val="2B6CB0"/>
          <w:sz w:val="27"/>
        </w:rPr>
        <w:t>4.7 Inference-Engine Design</w:t>
      </w:r>
    </w:p>
    <w:p>
      <w:pPr>
        <w:pStyle w:val="ListBullet"/>
        <w:spacing w:line="312" w:lineRule="auto" w:after="60"/>
      </w:pPr>
      <w:r>
        <w:rPr>
          <w:rFonts w:ascii="Times New Roman" w:hAnsi="Times New Roman"/>
          <w:b/>
          <w:sz w:val="23"/>
        </w:rPr>
        <w:t xml:space="preserve">• Forward Chaining Engine: </w:t>
      </w:r>
      <w:r>
        <w:rPr>
          <w:rFonts w:ascii="Times New Roman" w:hAnsi="Times New Roman"/>
          <w:sz w:val="23"/>
        </w:rPr>
        <w:t>Monotonically expands working memory in discrete passes. Terminates when new_facts == 0 (fixed-point saturation).</w:t>
      </w:r>
    </w:p>
    <w:p>
      <w:pPr>
        <w:pStyle w:val="ListBullet"/>
        <w:spacing w:line="312" w:lineRule="auto" w:after="60"/>
      </w:pPr>
      <w:r>
        <w:rPr>
          <w:rFonts w:ascii="Times New Roman" w:hAnsi="Times New Roman"/>
          <w:b/>
          <w:sz w:val="23"/>
        </w:rPr>
        <w:t xml:space="preserve">• Backward Chaining Engine: </w:t>
      </w:r>
      <w:r>
        <w:rPr>
          <w:rFonts w:ascii="Times New Roman" w:hAnsi="Times New Roman"/>
          <w:sz w:val="23"/>
        </w:rPr>
        <w:t>Recursively proves target goals depth-first. Maintains active_goal_stack to detect circular dependencies. Memoizes proven subgoals into working memory.</w:t>
      </w:r>
    </w:p>
    <w:p>
      <w:pPr>
        <w:keepNext/>
        <w:spacing w:before="280" w:after="80"/>
      </w:pPr>
      <w:r>
        <w:rPr>
          <w:rFonts w:ascii="Times New Roman" w:hAnsi="Times New Roman"/>
          <w:b/>
          <w:color w:val="2B6CB0"/>
          <w:sz w:val="27"/>
        </w:rPr>
        <w:t>4.8 Explanation Facility</w:t>
      </w:r>
    </w:p>
    <w:p>
      <w:pPr>
        <w:spacing w:line="360" w:lineRule="auto" w:after="120"/>
        <w:jc w:val="both"/>
      </w:pPr>
      <w:r>
        <w:rPr>
          <w:rFonts w:ascii="Times New Roman" w:hAnsi="Times New Roman"/>
          <w:i w:val="0"/>
          <w:sz w:val="24"/>
        </w:rPr>
        <w:t>Constructs audit explanations directly from execution logs:</w:t>
      </w:r>
    </w:p>
    <w:p>
      <w:pPr>
        <w:pStyle w:val="ListBullet"/>
        <w:spacing w:line="312" w:lineRule="auto" w:after="60"/>
      </w:pPr>
      <w:r>
        <w:rPr>
          <w:rFonts w:ascii="Times New Roman" w:hAnsi="Times New Roman"/>
          <w:b/>
          <w:sz w:val="23"/>
        </w:rPr>
        <w:t xml:space="preserve">• Forward Explanation: </w:t>
      </w:r>
      <w:r>
        <w:rPr>
          <w:rFonts w:ascii="Times New Roman" w:hAnsi="Times New Roman"/>
          <w:sz w:val="23"/>
        </w:rPr>
        <w:t>Reports step number, iteration, triggered rule ID, antecedent evaluations, and newly derived fact.</w:t>
      </w:r>
    </w:p>
    <w:p>
      <w:pPr>
        <w:pStyle w:val="ListBullet"/>
        <w:spacing w:line="312" w:lineRule="auto" w:after="60"/>
      </w:pPr>
      <w:r>
        <w:rPr>
          <w:rFonts w:ascii="Times New Roman" w:hAnsi="Times New Roman"/>
          <w:b/>
          <w:sz w:val="23"/>
        </w:rPr>
        <w:t xml:space="preserve">• Backward Explanation: </w:t>
      </w:r>
      <w:r>
        <w:rPr>
          <w:rFonts w:ascii="Times New Roman" w:hAnsi="Times New Roman"/>
          <w:sz w:val="23"/>
        </w:rPr>
        <w:t>Flattens recursive proof tree into an indented hierarchy showing subgoals, candidate rules, and resolution tags ([PROVEN], [FAILED], [UNKNOWN], [CYCLE]).</w:t>
      </w:r>
    </w:p>
    <w:p>
      <w:pPr>
        <w:keepNext/>
        <w:spacing w:before="280" w:after="80"/>
      </w:pPr>
      <w:r>
        <w:rPr>
          <w:rFonts w:ascii="Times New Roman" w:hAnsi="Times New Roman"/>
          <w:b/>
          <w:color w:val="2B6CB0"/>
          <w:sz w:val="27"/>
        </w:rPr>
        <w:t>4.9 Independent Safety Layer</w:t>
      </w:r>
    </w:p>
    <w:p>
      <w:pPr>
        <w:spacing w:line="360" w:lineRule="auto" w:after="120"/>
        <w:jc w:val="both"/>
      </w:pPr>
      <w:r>
        <w:rPr>
          <w:rFonts w:ascii="Times New Roman" w:hAnsi="Times New Roman"/>
          <w:i w:val="0"/>
          <w:sz w:val="24"/>
        </w:rPr>
        <w:t>Inspects working memory for emergency red-flag symptoms:</w:t>
      </w:r>
    </w:p>
    <w:p>
      <w:pPr>
        <w:pStyle w:val="ListBullet"/>
        <w:spacing w:line="312" w:lineRule="auto" w:after="60"/>
      </w:pPr>
      <w:r>
        <w:rPr>
          <w:rFonts w:ascii="Times New Roman" w:hAnsi="Times New Roman"/>
          <w:b/>
          <w:sz w:val="23"/>
        </w:rPr>
        <w:t xml:space="preserve">• chest_pain_present -&gt; </w:t>
      </w:r>
      <w:r>
        <w:rPr>
          <w:rFonts w:ascii="Times New Roman" w:hAnsi="Times New Roman"/>
          <w:sz w:val="23"/>
        </w:rPr>
        <w:t>Cardiac / pulmonary emergency.</w:t>
      </w:r>
    </w:p>
    <w:p>
      <w:pPr>
        <w:pStyle w:val="ListBullet"/>
        <w:spacing w:line="312" w:lineRule="auto" w:after="60"/>
      </w:pPr>
      <w:r>
        <w:rPr>
          <w:rFonts w:ascii="Times New Roman" w:hAnsi="Times New Roman"/>
          <w:b/>
          <w:sz w:val="23"/>
        </w:rPr>
        <w:t xml:space="preserve">• severe_shortness_of_breath_present -&gt; </w:t>
      </w:r>
      <w:r>
        <w:rPr>
          <w:rFonts w:ascii="Times New Roman" w:hAnsi="Times New Roman"/>
          <w:sz w:val="23"/>
        </w:rPr>
        <w:t>Acute respiratory failure / anaphylaxis.</w:t>
      </w:r>
    </w:p>
    <w:p>
      <w:pPr>
        <w:pStyle w:val="ListBullet"/>
        <w:spacing w:line="312" w:lineRule="auto" w:after="60"/>
      </w:pPr>
      <w:r>
        <w:rPr>
          <w:rFonts w:ascii="Times New Roman" w:hAnsi="Times New Roman"/>
          <w:b/>
          <w:sz w:val="23"/>
        </w:rPr>
        <w:t xml:space="preserve">• sudden_neurological_deficit_present -&gt; </w:t>
      </w:r>
      <w:r>
        <w:rPr>
          <w:rFonts w:ascii="Times New Roman" w:hAnsi="Times New Roman"/>
          <w:sz w:val="23"/>
        </w:rPr>
        <w:t>Acute stroke (FAST protocol).</w:t>
      </w:r>
    </w:p>
    <w:p>
      <w:pPr>
        <w:pStyle w:val="ListBullet"/>
        <w:spacing w:line="312" w:lineRule="auto" w:after="60"/>
      </w:pPr>
      <w:r>
        <w:rPr>
          <w:rFonts w:ascii="Times New Roman" w:hAnsi="Times New Roman"/>
          <w:b/>
          <w:sz w:val="23"/>
        </w:rPr>
        <w:t xml:space="preserve">• stiff_neck_with_high_fever_present -&gt; </w:t>
      </w:r>
      <w:r>
        <w:rPr>
          <w:rFonts w:ascii="Times New Roman" w:hAnsi="Times New Roman"/>
          <w:sz w:val="23"/>
        </w:rPr>
        <w:t>Acute bacterial meningitis.</w:t>
      </w:r>
    </w:p>
    <w:p>
      <w:pPr>
        <w:pStyle w:val="ListBullet"/>
        <w:spacing w:line="312" w:lineRule="auto" w:after="60"/>
      </w:pPr>
      <w:r>
        <w:rPr>
          <w:rFonts w:ascii="Times New Roman" w:hAnsi="Times New Roman"/>
          <w:b/>
          <w:sz w:val="23"/>
        </w:rPr>
        <w:t xml:space="preserve">• severe_unrelenting_abdominal_pain_present -&gt; </w:t>
      </w:r>
      <w:r>
        <w:rPr>
          <w:rFonts w:ascii="Times New Roman" w:hAnsi="Times New Roman"/>
          <w:sz w:val="23"/>
        </w:rPr>
        <w:t>Acute surgical abdomen / peritonitis.</w:t>
      </w:r>
    </w:p>
    <w:p>
      <w:pPr>
        <w:spacing w:line="360" w:lineRule="auto" w:after="120"/>
        <w:jc w:val="both"/>
      </w:pPr>
      <w:r>
        <w:rPr>
          <w:rFonts w:ascii="Times New Roman" w:hAnsi="Times New Roman"/>
          <w:i w:val="0"/>
          <w:sz w:val="24"/>
        </w:rPr>
        <w:t>Operates completely autonomously; no diagnostic conclusion can suppress an emergency alert.</w:t>
      </w:r>
    </w:p>
    <w:p>
      <w:pPr>
        <w:keepNext/>
        <w:spacing w:before="280" w:after="80"/>
      </w:pPr>
      <w:r>
        <w:rPr>
          <w:rFonts w:ascii="Times New Roman" w:hAnsi="Times New Roman"/>
          <w:b/>
          <w:color w:val="2B6CB0"/>
          <w:sz w:val="27"/>
        </w:rPr>
        <w:t>4.10 Data-Flow Diagrams (DFD Level 0 &amp; Level 1)</w:t>
      </w:r>
    </w:p>
    <w:p>
      <w:pPr>
        <w:spacing w:line="360" w:lineRule="auto" w:after="120"/>
        <w:jc w:val="both"/>
      </w:pPr>
      <w:r>
        <w:rPr>
          <w:rFonts w:ascii="Times New Roman" w:hAnsi="Times New Roman"/>
          <w:i w:val="0"/>
          <w:sz w:val="24"/>
        </w:rPr>
        <w:t>The data-flow diagram illustrates the transformation of user symptom selections through working memory, independent safety filtering, inference engines, and explanation synthesis.</w:t>
      </w:r>
    </w:p>
    <w:p>
      <w:pPr>
        <w:spacing w:before="160" w:after="80"/>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486400" cy="3269673"/>
                    </a:xfrm>
                    <a:prstGeom prst="rect"/>
                  </pic:spPr>
                </pic:pic>
              </a:graphicData>
            </a:graphic>
          </wp:inline>
        </w:drawing>
      </w:r>
    </w:p>
    <w:p>
      <w:pPr>
        <w:spacing w:before="40" w:after="240"/>
        <w:jc w:val="center"/>
      </w:pPr>
      <w:r>
        <w:rPr>
          <w:rFonts w:ascii="Times New Roman" w:hAnsi="Times New Roman"/>
          <w:i/>
          <w:color w:val="4A5568"/>
          <w:sz w:val="20"/>
        </w:rPr>
        <w:t>Figure 4.2: Data Flow Diagram (Level 0 Context &amp; Level 1 Decomposition)</w:t>
      </w:r>
    </w:p>
    <w:p>
      <w:pPr>
        <w:keepNext/>
        <w:spacing w:before="280" w:after="80"/>
      </w:pPr>
      <w:r>
        <w:rPr>
          <w:rFonts w:ascii="Times New Roman" w:hAnsi="Times New Roman"/>
          <w:b/>
          <w:color w:val="2B6CB0"/>
          <w:sz w:val="27"/>
        </w:rPr>
        <w:t>4.11 Use-Case Diagram</w:t>
      </w:r>
    </w:p>
    <w:p>
      <w:pPr>
        <w:spacing w:line="360" w:lineRule="auto" w:after="120"/>
        <w:jc w:val="both"/>
      </w:pPr>
      <w:r>
        <w:rPr>
          <w:rFonts w:ascii="Times New Roman" w:hAnsi="Times New Roman"/>
          <w:i w:val="0"/>
          <w:sz w:val="24"/>
        </w:rPr>
        <w:t>The use case model captures user interactions ranging from routine symptom assessment to academic AI laboratory inspection.</w:t>
      </w:r>
    </w:p>
    <w:p>
      <w:pPr>
        <w:spacing w:before="160" w:after="80"/>
        <w:jc w:val="center"/>
      </w:pPr>
      <w:r>
        <w:drawing>
          <wp:inline xmlns:a="http://schemas.openxmlformats.org/drawingml/2006/main" xmlns:pic="http://schemas.openxmlformats.org/drawingml/2006/picture">
            <wp:extent cx="5486400" cy="3637052"/>
            <wp:docPr id="3" name="Picture 3"/>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5486400" cy="3637052"/>
                    </a:xfrm>
                    <a:prstGeom prst="rect"/>
                  </pic:spPr>
                </pic:pic>
              </a:graphicData>
            </a:graphic>
          </wp:inline>
        </w:drawing>
      </w:r>
    </w:p>
    <w:p>
      <w:pPr>
        <w:spacing w:before="40" w:after="240"/>
        <w:jc w:val="center"/>
      </w:pPr>
      <w:r>
        <w:rPr>
          <w:rFonts w:ascii="Times New Roman" w:hAnsi="Times New Roman"/>
          <w:i/>
          <w:color w:val="4A5568"/>
          <w:sz w:val="20"/>
        </w:rPr>
        <w:t>Figure 4.3: MediLogic Use Case Diagram</w:t>
      </w:r>
    </w:p>
    <w:p>
      <w:pPr>
        <w:keepNext/>
        <w:spacing w:before="280" w:after="80"/>
      </w:pPr>
      <w:r>
        <w:rPr>
          <w:rFonts w:ascii="Times New Roman" w:hAnsi="Times New Roman"/>
          <w:b/>
          <w:color w:val="2B6CB0"/>
          <w:sz w:val="27"/>
        </w:rPr>
        <w:t>4.12 Rule Dependency Architecture</w:t>
      </w:r>
    </w:p>
    <w:p>
      <w:pPr>
        <w:spacing w:line="360" w:lineRule="auto" w:after="120"/>
        <w:jc w:val="both"/>
      </w:pPr>
      <w:r>
        <w:rPr>
          <w:rFonts w:ascii="Times New Roman" w:hAnsi="Times New Roman"/>
          <w:i w:val="0"/>
          <w:sz w:val="24"/>
        </w:rPr>
        <w:t>The production rules form a multi-tier directed acyclic graph (DAG) where atomic symptom observations feed intermediate syndrome derivations, which in turn feed condition hypotheses.</w:t>
      </w:r>
    </w:p>
    <w:p>
      <w:pPr>
        <w:spacing w:before="160" w:after="80"/>
        <w:jc w:val="center"/>
      </w:pPr>
      <w:r>
        <w:drawing>
          <wp:inline xmlns:a="http://schemas.openxmlformats.org/drawingml/2006/main" xmlns:pic="http://schemas.openxmlformats.org/drawingml/2006/picture">
            <wp:extent cx="5486400" cy="3546764"/>
            <wp:docPr id="4" name="Picture 4"/>
            <wp:cNvGraphicFramePr>
              <a:graphicFrameLocks noChangeAspect="1"/>
            </wp:cNvGraphicFramePr>
            <a:graphic>
              <a:graphicData uri="http://schemas.openxmlformats.org/drawingml/2006/picture">
                <pic:pic>
                  <pic:nvPicPr>
                    <pic:cNvPr id="0" name="rule_dependency.png"/>
                    <pic:cNvPicPr/>
                  </pic:nvPicPr>
                  <pic:blipFill>
                    <a:blip r:embed="rId14"/>
                    <a:stretch>
                      <a:fillRect/>
                    </a:stretch>
                  </pic:blipFill>
                  <pic:spPr>
                    <a:xfrm>
                      <a:off x="0" y="0"/>
                      <a:ext cx="5486400" cy="3546764"/>
                    </a:xfrm>
                    <a:prstGeom prst="rect"/>
                  </pic:spPr>
                </pic:pic>
              </a:graphicData>
            </a:graphic>
          </wp:inline>
        </w:drawing>
      </w:r>
    </w:p>
    <w:p>
      <w:pPr>
        <w:spacing w:before="40" w:after="240"/>
        <w:jc w:val="center"/>
      </w:pPr>
      <w:r>
        <w:rPr>
          <w:rFonts w:ascii="Times New Roman" w:hAnsi="Times New Roman"/>
          <w:i/>
          <w:color w:val="4A5568"/>
          <w:sz w:val="20"/>
        </w:rPr>
        <w:t>Figure 4.4: Knowledge Base Rule Dependency Lattice</w:t>
      </w:r>
    </w:p>
    <w:p>
      <w:r>
        <w:br w:type="page"/>
      </w:r>
    </w:p>
    <w:p>
      <w:pPr>
        <w:keepNext/>
        <w:spacing w:before="360" w:after="160"/>
      </w:pPr>
      <w:r>
        <w:rPr>
          <w:rFonts w:ascii="Times New Roman" w:hAnsi="Times New Roman"/>
          <w:b/>
          <w:color w:val="1A365D"/>
          <w:sz w:val="32"/>
        </w:rPr>
        <w:t>CHAPTER 5 — AI CONCEPTS AND METHODOLOGY</w:t>
      </w:r>
    </w:p>
    <w:p>
      <w:pPr>
        <w:keepNext/>
        <w:spacing w:before="280" w:after="80"/>
      </w:pPr>
      <w:r>
        <w:rPr>
          <w:rFonts w:ascii="Times New Roman" w:hAnsi="Times New Roman"/>
          <w:b/>
          <w:color w:val="2B6CB0"/>
          <w:sz w:val="27"/>
        </w:rPr>
        <w:t>5.1 Knowledge Representation Using Logical Formalisms</w:t>
      </w:r>
    </w:p>
    <w:p>
      <w:pPr>
        <w:spacing w:line="360" w:lineRule="auto" w:after="120"/>
        <w:jc w:val="both"/>
      </w:pPr>
      <w:r>
        <w:rPr>
          <w:rFonts w:ascii="Times New Roman" w:hAnsi="Times New Roman"/>
          <w:i w:val="0"/>
          <w:sz w:val="24"/>
        </w:rPr>
        <w:t>Knowledge representation is the study of how an agent translates real-world knowledge into formal symbols such that an inference engine can derive sound, previously unasserted truths (Russell &amp; Norvig, 2020). Propositional logic represents the foundational logical formalism in the SPPU syllabus.</w:t>
      </w:r>
    </w:p>
    <w:p>
      <w:pPr>
        <w:keepNext/>
        <w:spacing w:before="280" w:after="80"/>
      </w:pPr>
      <w:r>
        <w:rPr>
          <w:rFonts w:ascii="Times New Roman" w:hAnsi="Times New Roman"/>
          <w:b/>
          <w:color w:val="2B6CB0"/>
          <w:sz w:val="27"/>
        </w:rPr>
        <w:t>5.2 Propositional Logic and Well-Formed Formulas</w:t>
      </w:r>
    </w:p>
    <w:p>
      <w:pPr>
        <w:spacing w:line="360" w:lineRule="auto" w:after="120"/>
        <w:jc w:val="both"/>
      </w:pPr>
      <w:r>
        <w:rPr>
          <w:rFonts w:ascii="Times New Roman" w:hAnsi="Times New Roman"/>
          <w:i w:val="0"/>
          <w:sz w:val="24"/>
        </w:rPr>
        <w:t>In propositional logic:</w:t>
      </w:r>
    </w:p>
    <w:p>
      <w:pPr>
        <w:pStyle w:val="ListBullet"/>
        <w:spacing w:line="312" w:lineRule="auto" w:after="60"/>
      </w:pPr>
      <w:r>
        <w:rPr>
          <w:rFonts w:ascii="Times New Roman" w:hAnsi="Times New Roman"/>
          <w:sz w:val="23"/>
        </w:rPr>
        <w:t>Propositional symbols (P, Q, R) represent atomic declarative facts.</w:t>
      </w:r>
    </w:p>
    <w:p>
      <w:pPr>
        <w:pStyle w:val="ListBullet"/>
        <w:spacing w:line="312" w:lineRule="auto" w:after="60"/>
      </w:pPr>
      <w:r>
        <w:rPr>
          <w:rFonts w:ascii="Times New Roman" w:hAnsi="Times New Roman"/>
          <w:sz w:val="23"/>
        </w:rPr>
        <w:t>A Well-Formed Formula (WFF) is defined recursively:</w:t>
      </w:r>
    </w:p>
    <w:p>
      <w:pPr>
        <w:spacing w:line="360" w:lineRule="auto" w:after="120"/>
        <w:jc w:val="both"/>
      </w:pPr>
      <w:r>
        <w:rPr>
          <w:rFonts w:ascii="Times New Roman" w:hAnsi="Times New Roman"/>
          <w:i w:val="0"/>
          <w:sz w:val="24"/>
        </w:rPr>
        <w:t>1. Any propositional symbol is a WFF.</w:t>
        <w:br/>
        <w:t>2. If α is a WFF, then (¬α) is a WFF.</w:t>
        <w:br/>
        <w:t>3. If α and β are WFFs, then (α ∧ β) and (α ∨ β) are WFFs.</w:t>
      </w:r>
    </w:p>
    <w:p>
      <w:pPr>
        <w:spacing w:line="360" w:lineRule="auto" w:after="120"/>
        <w:jc w:val="both"/>
      </w:pPr>
      <w:r>
        <w:rPr>
          <w:rFonts w:ascii="Times New Roman" w:hAnsi="Times New Roman"/>
          <w:i w:val="0"/>
          <w:sz w:val="24"/>
        </w:rPr>
        <w:t>In MediLogic, clinical symptoms are modeled as propositional atoms:</w:t>
      </w:r>
    </w:p>
    <w:p>
      <w:pPr>
        <w:pStyle w:val="ListBullet"/>
        <w:spacing w:line="312" w:lineRule="auto" w:after="60"/>
      </w:pPr>
      <w:r>
        <w:rPr>
          <w:rFonts w:ascii="Times New Roman" w:hAnsi="Times New Roman"/>
          <w:b/>
          <w:sz w:val="23"/>
        </w:rPr>
        <w:t xml:space="preserve">• P1 = </w:t>
      </w:r>
      <w:r>
        <w:rPr>
          <w:rFonts w:ascii="Times New Roman" w:hAnsi="Times New Roman"/>
          <w:sz w:val="23"/>
        </w:rPr>
        <w:t>fever_present</w:t>
      </w:r>
    </w:p>
    <w:p>
      <w:pPr>
        <w:pStyle w:val="ListBullet"/>
        <w:spacing w:line="312" w:lineRule="auto" w:after="60"/>
      </w:pPr>
      <w:r>
        <w:rPr>
          <w:rFonts w:ascii="Times New Roman" w:hAnsi="Times New Roman"/>
          <w:b/>
          <w:sz w:val="23"/>
        </w:rPr>
        <w:t xml:space="preserve">• P2 = </w:t>
      </w:r>
      <w:r>
        <w:rPr>
          <w:rFonts w:ascii="Times New Roman" w:hAnsi="Times New Roman"/>
          <w:sz w:val="23"/>
        </w:rPr>
        <w:t>cough_present</w:t>
      </w:r>
    </w:p>
    <w:p>
      <w:pPr>
        <w:pStyle w:val="ListBullet"/>
        <w:spacing w:line="312" w:lineRule="auto" w:after="60"/>
      </w:pPr>
      <w:r>
        <w:rPr>
          <w:rFonts w:ascii="Times New Roman" w:hAnsi="Times New Roman"/>
          <w:b/>
          <w:sz w:val="23"/>
        </w:rPr>
        <w:t xml:space="preserve">• P3 = </w:t>
      </w:r>
      <w:r>
        <w:rPr>
          <w:rFonts w:ascii="Times New Roman" w:hAnsi="Times New Roman"/>
          <w:sz w:val="23"/>
        </w:rPr>
        <w:t>fatigue_present</w:t>
      </w:r>
    </w:p>
    <w:p>
      <w:pPr>
        <w:pStyle w:val="ListBullet"/>
        <w:spacing w:line="312" w:lineRule="auto" w:after="60"/>
      </w:pPr>
      <w:r>
        <w:rPr>
          <w:rFonts w:ascii="Times New Roman" w:hAnsi="Times New Roman"/>
          <w:b/>
          <w:sz w:val="23"/>
        </w:rPr>
        <w:t xml:space="preserve">• Q1 = </w:t>
      </w:r>
      <w:r>
        <w:rPr>
          <w:rFonts w:ascii="Times New Roman" w:hAnsi="Times New Roman"/>
          <w:sz w:val="23"/>
        </w:rPr>
        <w:t>acute_febrile_respiratory_syndrome_supported</w:t>
      </w:r>
    </w:p>
    <w:p>
      <w:pPr>
        <w:keepNext/>
        <w:spacing w:before="280" w:after="80"/>
      </w:pPr>
      <w:r>
        <w:rPr>
          <w:rFonts w:ascii="Times New Roman" w:hAnsi="Times New Roman"/>
          <w:b/>
          <w:color w:val="2B6CB0"/>
          <w:sz w:val="27"/>
        </w:rPr>
        <w:t>5.3 Logical Connectives &amp; Kleene Truth Tables</w:t>
      </w:r>
    </w:p>
    <w:p>
      <w:pPr>
        <w:spacing w:line="360" w:lineRule="auto" w:after="120"/>
        <w:jc w:val="both"/>
      </w:pPr>
      <w:r>
        <w:rPr>
          <w:rFonts w:ascii="Times New Roman" w:hAnsi="Times New Roman"/>
          <w:i w:val="0"/>
          <w:sz w:val="24"/>
        </w:rPr>
        <w:t>To model medical reality where unexamined symptoms are undetermined, MediLogic implements Kleene's strong logic of indeterminacy (K3) over truth domain T = {TRUE, FALSE, UNKNOWN}:</w:t>
      </w:r>
    </w:p>
    <w:p>
      <w:pPr>
        <w:keepNext/>
        <w:spacing w:before="200" w:after="40"/>
      </w:pPr>
      <w:r>
        <w:rPr>
          <w:rFonts w:ascii="Times New Roman" w:hAnsi="Times New Roman"/>
          <w:b/>
          <w:color w:val="2D3748"/>
          <w:sz w:val="24"/>
        </w:rPr>
        <w:t>Table 5.1: Kleene Strong 3-Valued Logic (K3) Truth Tables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806"/>
        <w:gridCol w:w="1806"/>
        <w:gridCol w:w="1806"/>
        <w:gridCol w:w="1806"/>
        <w:gridCol w:w="1806"/>
      </w:tblGrid>
      <w:tr>
        <w:tc>
          <w:tcPr>
            <w:tcW w:type="dxa" w:w="1728"/>
            <w:shd w:fill="1A365D"/>
            <w:tcMar>
              <w:top w:w="120" w:type="dxa"/>
              <w:bottom w:w="120" w:type="dxa"/>
              <w:left w:w="140" w:type="dxa"/>
              <w:right w:w="140" w:type="dxa"/>
            </w:tcMar>
          </w:tcPr>
          <w:p>
            <w:pPr>
              <w:jc w:val="center"/>
            </w:pPr>
            <w:r>
              <w:rPr>
                <w:rFonts w:ascii="Times New Roman" w:hAnsi="Times New Roman"/>
                <w:b/>
                <w:color w:val="FFFFFF"/>
                <w:sz w:val="20"/>
              </w:rPr>
              <w:t>P</w:t>
            </w:r>
          </w:p>
        </w:tc>
        <w:tc>
          <w:tcPr>
            <w:tcW w:type="dxa" w:w="1728"/>
            <w:shd w:fill="1A365D"/>
            <w:tcMar>
              <w:top w:w="120" w:type="dxa"/>
              <w:bottom w:w="120" w:type="dxa"/>
              <w:left w:w="140" w:type="dxa"/>
              <w:right w:w="140" w:type="dxa"/>
            </w:tcMar>
          </w:tcPr>
          <w:p>
            <w:pPr>
              <w:jc w:val="center"/>
            </w:pPr>
            <w:r>
              <w:rPr>
                <w:rFonts w:ascii="Times New Roman" w:hAnsi="Times New Roman"/>
                <w:b/>
                <w:color w:val="FFFFFF"/>
                <w:sz w:val="20"/>
              </w:rPr>
              <w:t>Q</w:t>
            </w:r>
          </w:p>
        </w:tc>
        <w:tc>
          <w:tcPr>
            <w:tcW w:type="dxa" w:w="2160"/>
            <w:shd w:fill="1A365D"/>
            <w:tcMar>
              <w:top w:w="120" w:type="dxa"/>
              <w:bottom w:w="120" w:type="dxa"/>
              <w:left w:w="140" w:type="dxa"/>
              <w:right w:w="140" w:type="dxa"/>
            </w:tcMar>
          </w:tcPr>
          <w:p>
            <w:pPr>
              <w:jc w:val="center"/>
            </w:pPr>
            <w:r>
              <w:rPr>
                <w:rFonts w:ascii="Times New Roman" w:hAnsi="Times New Roman"/>
                <w:b/>
                <w:color w:val="FFFFFF"/>
                <w:sz w:val="20"/>
              </w:rPr>
              <w:t>NOT P (¬P)</w:t>
            </w:r>
          </w:p>
        </w:tc>
        <w:tc>
          <w:tcPr>
            <w:tcW w:type="dxa" w:w="2160"/>
            <w:shd w:fill="1A365D"/>
            <w:tcMar>
              <w:top w:w="120" w:type="dxa"/>
              <w:bottom w:w="120" w:type="dxa"/>
              <w:left w:w="140" w:type="dxa"/>
              <w:right w:w="140" w:type="dxa"/>
            </w:tcMar>
          </w:tcPr>
          <w:p>
            <w:pPr>
              <w:jc w:val="center"/>
            </w:pPr>
            <w:r>
              <w:rPr>
                <w:rFonts w:ascii="Times New Roman" w:hAnsi="Times New Roman"/>
                <w:b/>
                <w:color w:val="FFFFFF"/>
                <w:sz w:val="20"/>
              </w:rPr>
              <w:t>P AND Q (P ∧ Q)</w:t>
            </w:r>
          </w:p>
        </w:tc>
        <w:tc>
          <w:tcPr>
            <w:tcW w:type="dxa" w:w="2160"/>
            <w:shd w:fill="1A365D"/>
            <w:tcMar>
              <w:top w:w="120" w:type="dxa"/>
              <w:bottom w:w="120" w:type="dxa"/>
              <w:left w:w="140" w:type="dxa"/>
              <w:right w:w="140" w:type="dxa"/>
            </w:tcMar>
          </w:tcPr>
          <w:p>
            <w:pPr>
              <w:jc w:val="center"/>
            </w:pPr>
            <w:r>
              <w:rPr>
                <w:rFonts w:ascii="Times New Roman" w:hAnsi="Times New Roman"/>
                <w:b/>
                <w:color w:val="FFFFFF"/>
                <w:sz w:val="20"/>
              </w:rPr>
              <w:t>P OR Q (P ∨ Q)</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T</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T</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T</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T</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F</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U</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T</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T</w:t>
            </w:r>
          </w:p>
        </w:tc>
      </w:tr>
      <w:tr>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1728"/>
            <w:shd w:fill="F7FAFC"/>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F</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U</w:t>
            </w:r>
          </w:p>
        </w:tc>
      </w:tr>
      <w:tr>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1728"/>
            <w:shd w:fill="FFFFFF"/>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U</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U</w:t>
            </w:r>
          </w:p>
        </w:tc>
      </w:tr>
    </w:tbl>
    <w:p>
      <w:pPr>
        <w:spacing w:after="120"/>
      </w:pPr>
    </w:p>
    <w:p>
      <w:pPr>
        <w:spacing w:line="360" w:lineRule="auto" w:after="120"/>
        <w:jc w:val="both"/>
      </w:pPr>
      <w:r>
        <w:rPr>
          <w:rFonts w:ascii="Times New Roman" w:hAnsi="Times New Roman"/>
          <w:i w:val="0"/>
          <w:sz w:val="24"/>
        </w:rPr>
        <w:t>• Kleene AND: If any conjunct is FALSE, the conjunction is FALSE. If all are TRUE, it is TRUE. If mixed TRUE and UNKNOWN, it remains UNKNOWN.</w:t>
        <w:br/>
        <w:t>• Kleene OR: If any disjunct is TRUE, the disjunction is TRUE. If all are FALSE, it is FALSE. If mixed FALSE and UNKNOWN, it remains UNKNOWN.</w:t>
        <w:br/>
        <w:t>• Kleene NOT: Inverts TRUE &lt;-&gt; FALSE; preserves UNKNOWN.</w:t>
      </w:r>
    </w:p>
    <w:p>
      <w:pPr>
        <w:keepNext/>
        <w:spacing w:before="280" w:after="80"/>
      </w:pPr>
      <w:r>
        <w:rPr>
          <w:rFonts w:ascii="Times New Roman" w:hAnsi="Times New Roman"/>
          <w:b/>
          <w:color w:val="2B6CB0"/>
          <w:sz w:val="27"/>
        </w:rPr>
        <w:t>5.4 Facts and IF–THEN Production Rules</w:t>
      </w:r>
    </w:p>
    <w:p>
      <w:pPr>
        <w:spacing w:line="360" w:lineRule="auto" w:after="120"/>
        <w:jc w:val="both"/>
      </w:pPr>
      <w:r>
        <w:rPr>
          <w:rFonts w:ascii="Times New Roman" w:hAnsi="Times New Roman"/>
          <w:i w:val="0"/>
          <w:sz w:val="24"/>
        </w:rPr>
        <w:t>A production rule represents material implication:</w:t>
      </w:r>
    </w:p>
    <w:tbl>
      <w:tblPr>
        <w:tblW w:type="auto" w:w="0"/>
        <w:jc w:val="center"/>
        <w:tblLook w:firstColumn="1" w:firstRow="1" w:lastColumn="0" w:lastRow="0" w:noHBand="0" w:noVBand="1" w:val="04A0"/>
      </w:tblPr>
      <w:tblGrid>
        <w:gridCol w:w="9029"/>
      </w:tblGrid>
      <w:tr>
        <w:tc>
          <w:tcPr>
            <w:tcW w:type="dxa" w:w="9029"/>
            <w:shd w:fill="EBF8FF"/>
            <w:tcMar>
              <w:top w:w="140" w:type="dxa"/>
              <w:bottom w:w="140" w:type="dxa"/>
              <w:left w:w="200" w:type="dxa"/>
              <w:right w:w="200" w:type="dxa"/>
            </w:tcMar>
            <w:tcBorders>
              <w:top w:val="none"/>
              <w:left w:val="single" w:sz="24" w:space="0" w:color="3182CE"/>
              <w:bottom w:val="none"/>
              <w:right w:val="none"/>
            </w:tcBorders>
          </w:tcPr>
          <w:p>
            <w:pPr>
              <w:spacing w:line="276" w:lineRule="auto" w:before="40" w:after="40"/>
            </w:pPr>
            <w:r>
              <w:rPr>
                <w:rFonts w:ascii="Times New Roman" w:hAnsi="Times New Roman"/>
                <w:b/>
                <w:color w:val="1A365D"/>
                <w:sz w:val="22"/>
              </w:rPr>
              <w:t>Formal Rule Definition</w:t>
              <w:br/>
            </w:r>
            <w:r>
              <w:rPr>
                <w:rFonts w:ascii="Times New Roman" w:hAnsi="Times New Roman"/>
                <w:color w:val="2D3748"/>
                <w:sz w:val="21"/>
              </w:rPr>
              <w:t>Ri:  φi -&gt; ψi</w:t>
              <w:br/>
              <w:t>where φi is a WFF antecedent over working memory facts, and ψi is an atomic consequent assignment (qi = TRUE).</w:t>
            </w:r>
          </w:p>
        </w:tc>
      </w:tr>
    </w:tbl>
    <w:p/>
    <w:p>
      <w:pPr>
        <w:keepNext/>
        <w:spacing w:before="280" w:after="80"/>
      </w:pPr>
      <w:r>
        <w:rPr>
          <w:rFonts w:ascii="Times New Roman" w:hAnsi="Times New Roman"/>
          <w:b/>
          <w:color w:val="2B6CB0"/>
          <w:sz w:val="27"/>
        </w:rPr>
        <w:t>5.5 Inference Rules and Modus Ponens</w:t>
      </w:r>
    </w:p>
    <w:p>
      <w:pPr>
        <w:spacing w:line="360" w:lineRule="auto" w:after="120"/>
        <w:jc w:val="both"/>
      </w:pPr>
      <w:r>
        <w:rPr>
          <w:rFonts w:ascii="Times New Roman" w:hAnsi="Times New Roman"/>
          <w:i w:val="0"/>
          <w:sz w:val="24"/>
        </w:rPr>
        <w:t>Modus Ponens (Rule of Detachment) is the classical rule of inference:</w:t>
      </w:r>
    </w:p>
    <w:tbl>
      <w:tblPr>
        <w:tblW w:type="auto" w:w="0"/>
        <w:jc w:val="center"/>
        <w:tblLook w:firstColumn="1" w:firstRow="1" w:lastColumn="0" w:lastRow="0" w:noHBand="0" w:noVBand="1" w:val="04A0"/>
      </w:tblPr>
      <w:tblGrid>
        <w:gridCol w:w="9029"/>
      </w:tblGrid>
      <w:tr>
        <w:tc>
          <w:tcPr>
            <w:tcW w:type="dxa" w:w="9029"/>
            <w:shd w:fill="EBF8FF"/>
            <w:tcMar>
              <w:top w:w="140" w:type="dxa"/>
              <w:bottom w:w="140" w:type="dxa"/>
              <w:left w:w="200" w:type="dxa"/>
              <w:right w:w="200" w:type="dxa"/>
            </w:tcMar>
            <w:tcBorders>
              <w:top w:val="none"/>
              <w:left w:val="single" w:sz="24" w:space="0" w:color="3182CE"/>
              <w:bottom w:val="none"/>
              <w:right w:val="none"/>
            </w:tcBorders>
          </w:tcPr>
          <w:p>
            <w:pPr>
              <w:spacing w:line="276" w:lineRule="auto" w:before="40" w:after="40"/>
            </w:pPr>
            <w:r>
              <w:rPr>
                <w:rFonts w:ascii="Times New Roman" w:hAnsi="Times New Roman"/>
                <w:b/>
                <w:color w:val="1A365D"/>
                <w:sz w:val="22"/>
              </w:rPr>
              <w:t>Modus Ponens Formal Rule</w:t>
              <w:br/>
            </w:r>
            <w:r>
              <w:rPr>
                <w:rFonts w:ascii="Times New Roman" w:hAnsi="Times New Roman"/>
                <w:color w:val="2D3748"/>
                <w:sz w:val="21"/>
              </w:rPr>
              <w:t>Premises:  φ,   φ -&gt; ψ</w:t>
              <w:br/>
              <w:t>Conclusion: ψ</w:t>
            </w:r>
          </w:p>
        </w:tc>
      </w:tr>
    </w:tbl>
    <w:p/>
    <w:p>
      <w:pPr>
        <w:spacing w:line="360" w:lineRule="auto" w:after="120"/>
        <w:jc w:val="both"/>
      </w:pPr>
      <w:r>
        <w:rPr>
          <w:rFonts w:ascii="Times New Roman" w:hAnsi="Times New Roman"/>
          <w:i w:val="0"/>
          <w:sz w:val="24"/>
        </w:rPr>
        <w:t>In MediLogic's forward chaining engine:</w:t>
        <w:br/>
        <w:t>1. Antecedent φ is evaluated against working memory: val(φ, W) in {TRUE, FALSE, UNKNOWN}.</w:t>
        <w:br/>
        <w:t>2. If val(φ, W) == TRUE, the premise is satisfied.</w:t>
        <w:br/>
        <w:t>3. Modus Ponens detaches consequent ψ, asserting it into working memory.</w:t>
      </w:r>
    </w:p>
    <w:p>
      <w:pPr>
        <w:spacing w:line="360" w:lineRule="auto" w:after="120"/>
        <w:jc w:val="both"/>
      </w:pPr>
      <w:r>
        <w:rPr>
          <w:rFonts w:ascii="Times New Roman" w:hAnsi="Times New Roman"/>
          <w:i/>
          <w:sz w:val="24"/>
        </w:rPr>
        <w:t>*(Note on Modus Tollens): Modus Tollens states that given ¬ψ and φ -&gt; ψ, one can infer ¬φ. While part of Unit IV theory, production rule systems do not apply Modus Tollens universally because medical rules are material implications rather than biconditionals—the absence of a syndrome does not imply the absence of all its individual symptoms.</w:t>
      </w:r>
    </w:p>
    <w:p>
      <w:pPr>
        <w:keepNext/>
        <w:spacing w:before="280" w:after="80"/>
      </w:pPr>
      <w:r>
        <w:rPr>
          <w:rFonts w:ascii="Times New Roman" w:hAnsi="Times New Roman"/>
          <w:b/>
          <w:color w:val="2B6CB0"/>
          <w:sz w:val="27"/>
        </w:rPr>
        <w:t>5.6 Forward Chaining Algorithm &amp; Pseudocode</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Algorithm FORWARD_CHAINING:</w:t>
              <w:br/>
              <w:t>Input: WorkingMemory W_0, KnowledgeBase Rules R, MaxIterations M</w:t>
              <w:br/>
              <w:t>Output: Result (WorkingMemory W, DerivedFacts D, FiredRules F, Trace T)</w:t>
              <w:br/>
              <w:br/>
              <w:t>1. W &lt;- W_0, D &lt;- {}, F &lt;- [], T &lt;- []</w:t>
              <w:br/>
              <w:t>2. FiredIDs &lt;- {}</w:t>
              <w:br/>
              <w:t>3. Iteration &lt;- 1</w:t>
              <w:br/>
              <w:br/>
              <w:t>4. WHILE Iteration &lt;= M DO:</w:t>
              <w:br/>
              <w:t>5.     NewFacts &lt;- 0</w:t>
              <w:br/>
              <w:t>6.     FOR EACH Rule r IN SortByID(R) DO:</w:t>
              <w:br/>
              <w:t>7.         IF r.id IN FiredIDs THEN CONTINUE</w:t>
              <w:br/>
              <w:t xml:space="preserve">8.         </w:t>
              <w:br/>
              <w:t>9.         EvalResult &lt;- EVALUATE_EXPRESSION(r.antecedent, W)</w:t>
              <w:br/>
              <w:t>10.        IF EvalResult.value == TRUE THEN</w:t>
              <w:br/>
              <w:t>11.            FiredIDs.Add(r.id)</w:t>
              <w:br/>
              <w:t>12.            F.Append(r)</w:t>
              <w:br/>
              <w:t>13.            ConsequentFact &lt;- r.consequent.fact</w:t>
              <w:br/>
              <w:t>14.            IF ConsequentFact NOT IN W THEN</w:t>
              <w:br/>
              <w:t>15.                NewFact &lt;- CreateFact(ConsequentFact, TRUE, source=INFERRED, rule=r.id)</w:t>
              <w:br/>
              <w:t>16.                W[ConsequentFact] &lt;- NewFact</w:t>
              <w:br/>
              <w:t>17.                D[ConsequentFact] &lt;- NewFact</w:t>
              <w:br/>
              <w:t>18.                NewFacts &lt;- NewFacts + 1</w:t>
              <w:br/>
              <w:t>19.            END IF</w:t>
              <w:br/>
              <w:t>20.            T.Append(CreateTraceStep(Iteration, r, fired=TRUE, EvalResult))</w:t>
              <w:br/>
              <w:t>21.        ELSE</w:t>
              <w:br/>
              <w:t>22.            T.Append(CreateTraceStep(Iteration, r, fired=FALSE, EvalResult))</w:t>
              <w:br/>
              <w:t>23.        END IF</w:t>
              <w:br/>
              <w:t>24.    END FOR</w:t>
              <w:br/>
              <w:t xml:space="preserve">25.    </w:t>
              <w:br/>
              <w:t>26.    IF NewFacts == 0 THEN</w:t>
              <w:br/>
              <w:t>27.        RETURN Result(W, D, F, T, status="Fixed-Point Saturated")</w:t>
              <w:br/>
              <w:t>28.    END IF</w:t>
              <w:br/>
              <w:t>29.    Iteration &lt;- Iteration + 1</w:t>
              <w:br/>
              <w:t>30. END WHILE</w:t>
              <w:br/>
              <w:t>31. RETURN Result(W, D, F, T, status="Iteration Limit Exceeded")</w:t>
            </w:r>
          </w:p>
        </w:tc>
      </w:tr>
    </w:tbl>
    <w:p>
      <w:pPr>
        <w:spacing w:after="80"/>
      </w:pPr>
    </w:p>
    <w:p>
      <w:pPr>
        <w:spacing w:before="160" w:after="80"/>
        <w:jc w:val="center"/>
      </w:pPr>
      <w:r>
        <w:drawing>
          <wp:inline xmlns:a="http://schemas.openxmlformats.org/drawingml/2006/main" xmlns:pic="http://schemas.openxmlformats.org/drawingml/2006/picture">
            <wp:extent cx="5303520" cy="6646183"/>
            <wp:docPr id="5" name="Picture 5"/>
            <wp:cNvGraphicFramePr>
              <a:graphicFrameLocks noChangeAspect="1"/>
            </wp:cNvGraphicFramePr>
            <a:graphic>
              <a:graphicData uri="http://schemas.openxmlformats.org/drawingml/2006/picture">
                <pic:pic>
                  <pic:nvPicPr>
                    <pic:cNvPr id="0" name="forward_chaining_flowchart.png"/>
                    <pic:cNvPicPr/>
                  </pic:nvPicPr>
                  <pic:blipFill>
                    <a:blip r:embed="rId15"/>
                    <a:stretch>
                      <a:fillRect/>
                    </a:stretch>
                  </pic:blipFill>
                  <pic:spPr>
                    <a:xfrm>
                      <a:off x="0" y="0"/>
                      <a:ext cx="5303520" cy="6646183"/>
                    </a:xfrm>
                    <a:prstGeom prst="rect"/>
                  </pic:spPr>
                </pic:pic>
              </a:graphicData>
            </a:graphic>
          </wp:inline>
        </w:drawing>
      </w:r>
    </w:p>
    <w:p>
      <w:pPr>
        <w:spacing w:before="40" w:after="240"/>
        <w:jc w:val="center"/>
      </w:pPr>
      <w:r>
        <w:rPr>
          <w:rFonts w:ascii="Times New Roman" w:hAnsi="Times New Roman"/>
          <w:i/>
          <w:color w:val="4A5568"/>
          <w:sz w:val="20"/>
        </w:rPr>
        <w:t>Figure 5.1: Forward Chaining Execution Flowchart with Fixed-Point Saturation</w:t>
      </w:r>
    </w:p>
    <w:p>
      <w:pPr>
        <w:keepNext/>
        <w:spacing w:before="280" w:after="80"/>
      </w:pPr>
      <w:r>
        <w:rPr>
          <w:rFonts w:ascii="Times New Roman" w:hAnsi="Times New Roman"/>
          <w:b/>
          <w:color w:val="2B6CB0"/>
          <w:sz w:val="27"/>
        </w:rPr>
        <w:t>5.7 Backward Chaining Algorithm &amp; Pseudocode</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Algorithm BACKWARD_CHAINING:</w:t>
              <w:br/>
              <w:t>Input: TargetGoal G, TargetVal V, WorkingMemory W, KnowledgeBase KB, MaxDepth D</w:t>
              <w:br/>
              <w:t>Output: BackwardResult (Status, ProofTree, AppliedRules, MissingPrereqs, Trace)</w:t>
              <w:br/>
              <w:br/>
              <w:t>Function PROVE_GOAL(G, V, Depth, ActiveStack):</w:t>
              <w:br/>
              <w:t>1.  IF Depth &gt; D THEN RETURN ProofNode(G, DEPTH_LIMIT_EXCEEDED)</w:t>
              <w:br/>
              <w:t>2.  IF G IN ActiveStack THEN RETURN ProofNode(G, CYCLE_DETECTED)</w:t>
              <w:br/>
              <w:t xml:space="preserve">3.  </w:t>
              <w:br/>
              <w:t>4.  IF G IN W THEN</w:t>
              <w:br/>
              <w:t>5.      IF W[G].value == V THEN RETURN ProofNode(G, SUPPORTED)</w:t>
              <w:br/>
              <w:t>6.      ELSE IF W[G].value != UNKNOWN THEN RETURN ProofNode(G, CONTRADICTED)</w:t>
              <w:br/>
              <w:t>7.  END IF</w:t>
              <w:br/>
              <w:t xml:space="preserve">8.  </w:t>
              <w:br/>
              <w:t>9.  Candidates &lt;- KB.GetRulesConcluding(G, V)</w:t>
              <w:br/>
              <w:t>10. IF Candidates IS EMPTY THEN</w:t>
              <w:br/>
              <w:t>11.     MissingPrereqs.Add(G)</w:t>
              <w:br/>
              <w:t>12.     RETURN ProofNode(G, UNRESOLVED_UNKNOWN)</w:t>
              <w:br/>
              <w:t>13. END IF</w:t>
              <w:br/>
              <w:t xml:space="preserve">14. </w:t>
              <w:br/>
              <w:t>15. ActiveStack.Add(G)</w:t>
              <w:br/>
              <w:t>16. HasUnknown &lt;- FALSE, AllContradicted &lt;- TRUE</w:t>
              <w:br/>
              <w:t xml:space="preserve">17. </w:t>
              <w:br/>
              <w:t>18. FOR EACH Rule r IN Candidates DO:</w:t>
              <w:br/>
              <w:t>19.     SubNode &lt;- PROVE_EXPRESSION(r.antecedent, Depth + 1, ActiveStack)</w:t>
              <w:br/>
              <w:t>20.     IF SubNode.status == SUPPORTED THEN</w:t>
              <w:br/>
              <w:t>21.         W[G] &lt;- CreateFact(G, V, source=INFERRED, rule=r.id)</w:t>
              <w:br/>
              <w:t>22.         ActiveStack.Remove(G)</w:t>
              <w:br/>
              <w:t>23.         AppliedRules.Add(r)</w:t>
              <w:br/>
              <w:t>24.         RETURN ProofNode(G, SUPPORTED, rule=r.id, subnodes=[SubNode])</w:t>
              <w:br/>
              <w:t>25.     ELSE IF SubNode.status == UNRESOLVED_UNKNOWN THEN</w:t>
              <w:br/>
              <w:t>26.         HasUnknown &lt;- TRUE, AllContradicted &lt;- FALSE</w:t>
              <w:br/>
              <w:t>27.     END IF</w:t>
              <w:br/>
              <w:t>28. END FOR</w:t>
              <w:br/>
              <w:t xml:space="preserve">29. </w:t>
              <w:br/>
              <w:t>30. ActiveStack.Remove(G)</w:t>
              <w:br/>
              <w:t>31. IF HasUnknown THEN RETURN ProofNode(G, UNRESOLVED_UNKNOWN)</w:t>
              <w:br/>
              <w:t>32. ELSE RETURN ProofNode(G, CONTRADICTED)</w:t>
            </w:r>
          </w:p>
        </w:tc>
      </w:tr>
    </w:tbl>
    <w:p>
      <w:pPr>
        <w:spacing w:after="80"/>
      </w:pPr>
    </w:p>
    <w:p>
      <w:pPr>
        <w:spacing w:before="160" w:after="80"/>
        <w:jc w:val="center"/>
      </w:pPr>
      <w:r>
        <w:drawing>
          <wp:inline xmlns:a="http://schemas.openxmlformats.org/drawingml/2006/main" xmlns:pic="http://schemas.openxmlformats.org/drawingml/2006/picture">
            <wp:extent cx="5303520" cy="6821765"/>
            <wp:docPr id="6" name="Picture 6"/>
            <wp:cNvGraphicFramePr>
              <a:graphicFrameLocks noChangeAspect="1"/>
            </wp:cNvGraphicFramePr>
            <a:graphic>
              <a:graphicData uri="http://schemas.openxmlformats.org/drawingml/2006/picture">
                <pic:pic>
                  <pic:nvPicPr>
                    <pic:cNvPr id="0" name="backward_chaining_flowchart.png"/>
                    <pic:cNvPicPr/>
                  </pic:nvPicPr>
                  <pic:blipFill>
                    <a:blip r:embed="rId16"/>
                    <a:stretch>
                      <a:fillRect/>
                    </a:stretch>
                  </pic:blipFill>
                  <pic:spPr>
                    <a:xfrm>
                      <a:off x="0" y="0"/>
                      <a:ext cx="5303520" cy="6821765"/>
                    </a:xfrm>
                    <a:prstGeom prst="rect"/>
                  </pic:spPr>
                </pic:pic>
              </a:graphicData>
            </a:graphic>
          </wp:inline>
        </w:drawing>
      </w:r>
    </w:p>
    <w:p>
      <w:pPr>
        <w:spacing w:before="40" w:after="240"/>
        <w:jc w:val="center"/>
      </w:pPr>
      <w:r>
        <w:rPr>
          <w:rFonts w:ascii="Times New Roman" w:hAnsi="Times New Roman"/>
          <w:i/>
          <w:color w:val="4A5568"/>
          <w:sz w:val="20"/>
        </w:rPr>
        <w:t>Figure 5.2: Backward Chaining (Goal-Directed DFS) Flowchart</w:t>
      </w:r>
    </w:p>
    <w:p>
      <w:pPr>
        <w:keepNext/>
        <w:spacing w:before="280" w:after="80"/>
      </w:pPr>
      <w:r>
        <w:rPr>
          <w:rFonts w:ascii="Times New Roman" w:hAnsi="Times New Roman"/>
          <w:b/>
          <w:color w:val="2B6CB0"/>
          <w:sz w:val="27"/>
        </w:rPr>
        <w:t>5.8 Asymptotic Complexity Analysis</w:t>
      </w:r>
    </w:p>
    <w:p>
      <w:pPr>
        <w:spacing w:line="360" w:lineRule="auto" w:after="120"/>
        <w:jc w:val="both"/>
      </w:pPr>
      <w:r>
        <w:rPr>
          <w:rFonts w:ascii="Times New Roman" w:hAnsi="Times New Roman"/>
          <w:i w:val="0"/>
          <w:sz w:val="24"/>
        </w:rPr>
        <w:t>The computational complexity of the two inference algorithms is compared below:</w:t>
      </w:r>
    </w:p>
    <w:p>
      <w:pPr>
        <w:keepNext/>
        <w:spacing w:before="200" w:after="40"/>
      </w:pPr>
      <w:r>
        <w:rPr>
          <w:rFonts w:ascii="Times New Roman" w:hAnsi="Times New Roman"/>
          <w:b/>
          <w:color w:val="2D3748"/>
          <w:sz w:val="24"/>
        </w:rPr>
        <w:t>Table 5.2: Asymptotic Computational Complexity Comparison</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2257"/>
        <w:gridCol w:w="2257"/>
        <w:gridCol w:w="2257"/>
        <w:gridCol w:w="2257"/>
      </w:tblGrid>
      <w:tr>
        <w:tc>
          <w:tcPr>
            <w:tcW w:type="dxa" w:w="2592"/>
            <w:shd w:fill="1A365D"/>
            <w:tcMar>
              <w:top w:w="120" w:type="dxa"/>
              <w:bottom w:w="120" w:type="dxa"/>
              <w:left w:w="140" w:type="dxa"/>
              <w:right w:w="140" w:type="dxa"/>
            </w:tcMar>
          </w:tcPr>
          <w:p>
            <w:pPr>
              <w:jc w:val="center"/>
            </w:pPr>
            <w:r>
              <w:rPr>
                <w:rFonts w:ascii="Times New Roman" w:hAnsi="Times New Roman"/>
                <w:b/>
                <w:color w:val="FFFFFF"/>
                <w:sz w:val="20"/>
              </w:rPr>
              <w:t>Algorithm</w:t>
            </w:r>
          </w:p>
        </w:tc>
        <w:tc>
          <w:tcPr>
            <w:tcW w:type="dxa" w:w="2880"/>
            <w:shd w:fill="1A365D"/>
            <w:tcMar>
              <w:top w:w="120" w:type="dxa"/>
              <w:bottom w:w="120" w:type="dxa"/>
              <w:left w:w="140" w:type="dxa"/>
              <w:right w:w="140" w:type="dxa"/>
            </w:tcMar>
          </w:tcPr>
          <w:p>
            <w:pPr>
              <w:jc w:val="center"/>
            </w:pPr>
            <w:r>
              <w:rPr>
                <w:rFonts w:ascii="Times New Roman" w:hAnsi="Times New Roman"/>
                <w:b/>
                <w:color w:val="FFFFFF"/>
                <w:sz w:val="20"/>
              </w:rPr>
              <w:t>Time Complexity (Worst-Case)</w:t>
            </w:r>
          </w:p>
        </w:tc>
        <w:tc>
          <w:tcPr>
            <w:tcW w:type="dxa" w:w="2160"/>
            <w:shd w:fill="1A365D"/>
            <w:tcMar>
              <w:top w:w="120" w:type="dxa"/>
              <w:bottom w:w="120" w:type="dxa"/>
              <w:left w:w="140" w:type="dxa"/>
              <w:right w:w="140" w:type="dxa"/>
            </w:tcMar>
          </w:tcPr>
          <w:p>
            <w:pPr>
              <w:jc w:val="center"/>
            </w:pPr>
            <w:r>
              <w:rPr>
                <w:rFonts w:ascii="Times New Roman" w:hAnsi="Times New Roman"/>
                <w:b/>
                <w:color w:val="FFFFFF"/>
                <w:sz w:val="20"/>
              </w:rPr>
              <w:t>Space Complexity</w:t>
            </w:r>
          </w:p>
        </w:tc>
        <w:tc>
          <w:tcPr>
            <w:tcW w:type="dxa" w:w="2304"/>
            <w:shd w:fill="1A365D"/>
            <w:tcMar>
              <w:top w:w="120" w:type="dxa"/>
              <w:bottom w:w="120" w:type="dxa"/>
              <w:left w:w="140" w:type="dxa"/>
              <w:right w:w="140" w:type="dxa"/>
            </w:tcMar>
          </w:tcPr>
          <w:p>
            <w:pPr>
              <w:jc w:val="center"/>
            </w:pPr>
            <w:r>
              <w:rPr>
                <w:rFonts w:ascii="Times New Roman" w:hAnsi="Times New Roman"/>
                <w:b/>
                <w:color w:val="FFFFFF"/>
                <w:sz w:val="20"/>
              </w:rPr>
              <w:t>Termination Guarantee</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Forward Chaining</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O(R² · k)</w:t>
            </w:r>
          </w:p>
        </w:tc>
        <w:tc>
          <w:tcPr>
            <w:tcW w:type="dxa" w:w="2160"/>
            <w:shd w:fill="FFFFFF"/>
            <w:tcMar>
              <w:top w:w="90" w:type="dxa"/>
              <w:bottom w:w="90" w:type="dxa"/>
              <w:left w:w="120" w:type="dxa"/>
              <w:right w:w="120" w:type="dxa"/>
            </w:tcMar>
          </w:tcPr>
          <w:p>
            <w:pPr>
              <w:spacing w:line="276" w:lineRule="auto"/>
            </w:pPr>
            <w:r>
              <w:rPr>
                <w:rFonts w:ascii="Times New Roman" w:hAnsi="Times New Roman"/>
                <w:color w:val="2D3748"/>
                <w:sz w:val="19"/>
              </w:rPr>
              <w:t>O(F + R)</w:t>
            </w:r>
          </w:p>
        </w:tc>
        <w:tc>
          <w:tcPr>
            <w:tcW w:type="dxa" w:w="2304"/>
            <w:shd w:fill="FFFFFF"/>
            <w:tcMar>
              <w:top w:w="90" w:type="dxa"/>
              <w:bottom w:w="90" w:type="dxa"/>
              <w:left w:w="120" w:type="dxa"/>
              <w:right w:w="120" w:type="dxa"/>
            </w:tcMar>
          </w:tcPr>
          <w:p>
            <w:pPr>
              <w:spacing w:line="276" w:lineRule="auto"/>
            </w:pPr>
            <w:r>
              <w:rPr>
                <w:rFonts w:ascii="Times New Roman" w:hAnsi="Times New Roman"/>
                <w:color w:val="2D3748"/>
                <w:sz w:val="19"/>
              </w:rPr>
              <w:t>Guaranteed (Monotonicity)</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Backward Chaining</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O(b^D) unpruned -&gt; O(R · k)</w:t>
            </w:r>
          </w:p>
        </w:tc>
        <w:tc>
          <w:tcPr>
            <w:tcW w:type="dxa" w:w="2160"/>
            <w:shd w:fill="F7FAFC"/>
            <w:tcMar>
              <w:top w:w="90" w:type="dxa"/>
              <w:bottom w:w="90" w:type="dxa"/>
              <w:left w:w="120" w:type="dxa"/>
              <w:right w:w="120" w:type="dxa"/>
            </w:tcMar>
          </w:tcPr>
          <w:p>
            <w:pPr>
              <w:spacing w:line="276" w:lineRule="auto"/>
            </w:pPr>
            <w:r>
              <w:rPr>
                <w:rFonts w:ascii="Times New Roman" w:hAnsi="Times New Roman"/>
                <w:color w:val="2D3748"/>
                <w:sz w:val="19"/>
              </w:rPr>
              <w:t>O(D) call stack</w:t>
            </w:r>
          </w:p>
        </w:tc>
        <w:tc>
          <w:tcPr>
            <w:tcW w:type="dxa" w:w="2304"/>
            <w:shd w:fill="F7FAFC"/>
            <w:tcMar>
              <w:top w:w="90" w:type="dxa"/>
              <w:bottom w:w="90" w:type="dxa"/>
              <w:left w:w="120" w:type="dxa"/>
              <w:right w:w="120" w:type="dxa"/>
            </w:tcMar>
          </w:tcPr>
          <w:p>
            <w:pPr>
              <w:spacing w:line="276" w:lineRule="auto"/>
            </w:pPr>
            <w:r>
              <w:rPr>
                <w:rFonts w:ascii="Times New Roman" w:hAnsi="Times New Roman"/>
                <w:color w:val="2D3748"/>
                <w:sz w:val="19"/>
              </w:rPr>
              <w:t>Guaranteed (Cycle Guard)</w:t>
            </w:r>
          </w:p>
        </w:tc>
      </w:tr>
    </w:tbl>
    <w:p>
      <w:pPr>
        <w:spacing w:after="120"/>
      </w:pPr>
    </w:p>
    <w:p>
      <w:pPr>
        <w:spacing w:line="360" w:lineRule="auto" w:after="120"/>
        <w:jc w:val="both"/>
      </w:pPr>
      <w:r>
        <w:rPr>
          <w:rFonts w:ascii="Times New Roman" w:hAnsi="Times New Roman"/>
          <w:i w:val="0"/>
          <w:sz w:val="24"/>
        </w:rPr>
        <w:t>Where R is the total number of rules (|R| = 21), F is the total number of facts (|F| = 34), k is the maximum conjunct terms per antecedent (k &lt;= 5), D is the maximum recursion depth (D &lt;= 15), and b is the average rule branching factor (b ≈ 1.8).</w:t>
      </w:r>
    </w:p>
    <w:p>
      <w:pPr>
        <w:keepNext/>
        <w:spacing w:before="280" w:after="80"/>
      </w:pPr>
      <w:r>
        <w:rPr>
          <w:rFonts w:ascii="Times New Roman" w:hAnsi="Times New Roman"/>
          <w:b/>
          <w:color w:val="2B6CB0"/>
          <w:sz w:val="27"/>
        </w:rPr>
        <w:t>5.9 Comparison of Forward and Backward Chaining</w:t>
      </w:r>
    </w:p>
    <w:p>
      <w:pPr>
        <w:keepNext/>
        <w:spacing w:before="200" w:after="40"/>
      </w:pPr>
      <w:r>
        <w:rPr>
          <w:rFonts w:ascii="Times New Roman" w:hAnsi="Times New Roman"/>
          <w:b/>
          <w:color w:val="2D3748"/>
          <w:sz w:val="24"/>
        </w:rPr>
        <w:t>Table 5.3: Comprehensive Comparison: Forward Chaining vs. Backward Chaining</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3010"/>
        <w:gridCol w:w="3010"/>
        <w:gridCol w:w="3010"/>
      </w:tblGrid>
      <w:tr>
        <w:tc>
          <w:tcPr>
            <w:tcW w:type="dxa" w:w="2592"/>
            <w:shd w:fill="1A365D"/>
            <w:tcMar>
              <w:top w:w="120" w:type="dxa"/>
              <w:bottom w:w="120" w:type="dxa"/>
              <w:left w:w="140" w:type="dxa"/>
              <w:right w:w="140" w:type="dxa"/>
            </w:tcMar>
          </w:tcPr>
          <w:p>
            <w:pPr>
              <w:jc w:val="center"/>
            </w:pPr>
            <w:r>
              <w:rPr>
                <w:rFonts w:ascii="Times New Roman" w:hAnsi="Times New Roman"/>
                <w:b/>
                <w:color w:val="FFFFFF"/>
                <w:sz w:val="20"/>
              </w:rPr>
              <w:t>Dimension</w:t>
            </w:r>
          </w:p>
        </w:tc>
        <w:tc>
          <w:tcPr>
            <w:tcW w:type="dxa" w:w="3600"/>
            <w:shd w:fill="1A365D"/>
            <w:tcMar>
              <w:top w:w="120" w:type="dxa"/>
              <w:bottom w:w="120" w:type="dxa"/>
              <w:left w:w="140" w:type="dxa"/>
              <w:right w:w="140" w:type="dxa"/>
            </w:tcMar>
          </w:tcPr>
          <w:p>
            <w:pPr>
              <w:jc w:val="center"/>
            </w:pPr>
            <w:r>
              <w:rPr>
                <w:rFonts w:ascii="Times New Roman" w:hAnsi="Times New Roman"/>
                <w:b/>
                <w:color w:val="FFFFFF"/>
                <w:sz w:val="20"/>
              </w:rPr>
              <w:t>Forward Chaining (Bottom-Up)</w:t>
            </w:r>
          </w:p>
        </w:tc>
        <w:tc>
          <w:tcPr>
            <w:tcW w:type="dxa" w:w="3744"/>
            <w:shd w:fill="1A365D"/>
            <w:tcMar>
              <w:top w:w="120" w:type="dxa"/>
              <w:bottom w:w="120" w:type="dxa"/>
              <w:left w:w="140" w:type="dxa"/>
              <w:right w:w="140" w:type="dxa"/>
            </w:tcMar>
          </w:tcPr>
          <w:p>
            <w:pPr>
              <w:jc w:val="center"/>
            </w:pPr>
            <w:r>
              <w:rPr>
                <w:rFonts w:ascii="Times New Roman" w:hAnsi="Times New Roman"/>
                <w:b/>
                <w:color w:val="FFFFFF"/>
                <w:sz w:val="20"/>
              </w:rPr>
              <w:t>Backward Chaining (Top-Down)</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Primary Direction</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Data-driven: Facts to Conclusions</w:t>
            </w:r>
          </w:p>
        </w:tc>
        <w:tc>
          <w:tcPr>
            <w:tcW w:type="dxa" w:w="3744"/>
            <w:shd w:fill="FFFFFF"/>
            <w:tcMar>
              <w:top w:w="90" w:type="dxa"/>
              <w:bottom w:w="90" w:type="dxa"/>
              <w:left w:w="120" w:type="dxa"/>
              <w:right w:w="120" w:type="dxa"/>
            </w:tcMar>
          </w:tcPr>
          <w:p>
            <w:pPr>
              <w:spacing w:line="276" w:lineRule="auto"/>
            </w:pPr>
            <w:r>
              <w:rPr>
                <w:rFonts w:ascii="Times New Roman" w:hAnsi="Times New Roman"/>
                <w:color w:val="2D3748"/>
                <w:sz w:val="19"/>
              </w:rPr>
              <w:t>Goal-driven: Hypothesis to Prerequisites</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Trigger Condition</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Observations available in memory</w:t>
            </w:r>
          </w:p>
        </w:tc>
        <w:tc>
          <w:tcPr>
            <w:tcW w:type="dxa" w:w="3744"/>
            <w:shd w:fill="F7FAFC"/>
            <w:tcMar>
              <w:top w:w="90" w:type="dxa"/>
              <w:bottom w:w="90" w:type="dxa"/>
              <w:left w:w="120" w:type="dxa"/>
              <w:right w:w="120" w:type="dxa"/>
            </w:tcMar>
          </w:tcPr>
          <w:p>
            <w:pPr>
              <w:spacing w:line="276" w:lineRule="auto"/>
            </w:pPr>
            <w:r>
              <w:rPr>
                <w:rFonts w:ascii="Times New Roman" w:hAnsi="Times New Roman"/>
                <w:color w:val="2D3748"/>
                <w:sz w:val="19"/>
              </w:rPr>
              <w:t>Clinical query or specific suspicion</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Execution Model</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Iterative passes over all rules</w:t>
            </w:r>
          </w:p>
        </w:tc>
        <w:tc>
          <w:tcPr>
            <w:tcW w:type="dxa" w:w="3744"/>
            <w:shd w:fill="FFFFFF"/>
            <w:tcMar>
              <w:top w:w="90" w:type="dxa"/>
              <w:bottom w:w="90" w:type="dxa"/>
              <w:left w:w="120" w:type="dxa"/>
              <w:right w:w="120" w:type="dxa"/>
            </w:tcMar>
          </w:tcPr>
          <w:p>
            <w:pPr>
              <w:spacing w:line="276" w:lineRule="auto"/>
            </w:pPr>
            <w:r>
              <w:rPr>
                <w:rFonts w:ascii="Times New Roman" w:hAnsi="Times New Roman"/>
                <w:color w:val="2D3748"/>
                <w:sz w:val="19"/>
              </w:rPr>
              <w:t>Recursive Depth-First Search on subgoals</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Output Scope</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Derives ALL reachable conclusions</w:t>
            </w:r>
          </w:p>
        </w:tc>
        <w:tc>
          <w:tcPr>
            <w:tcW w:type="dxa" w:w="3744"/>
            <w:shd w:fill="F7FAFC"/>
            <w:tcMar>
              <w:top w:w="90" w:type="dxa"/>
              <w:bottom w:w="90" w:type="dxa"/>
              <w:left w:w="120" w:type="dxa"/>
              <w:right w:w="120" w:type="dxa"/>
            </w:tcMar>
          </w:tcPr>
          <w:p>
            <w:pPr>
              <w:spacing w:line="276" w:lineRule="auto"/>
            </w:pPr>
            <w:r>
              <w:rPr>
                <w:rFonts w:ascii="Times New Roman" w:hAnsi="Times New Roman"/>
                <w:color w:val="2D3748"/>
                <w:sz w:val="19"/>
              </w:rPr>
              <w:t>Answers strictly for the TARGET goal</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Handling of Missing Data</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Rules with missing facts don't fire</w:t>
            </w:r>
          </w:p>
        </w:tc>
        <w:tc>
          <w:tcPr>
            <w:tcW w:type="dxa" w:w="3744"/>
            <w:shd w:fill="FFFFFF"/>
            <w:tcMar>
              <w:top w:w="90" w:type="dxa"/>
              <w:bottom w:w="90" w:type="dxa"/>
              <w:left w:w="120" w:type="dxa"/>
              <w:right w:w="120" w:type="dxa"/>
            </w:tcMar>
          </w:tcPr>
          <w:p>
            <w:pPr>
              <w:spacing w:line="276" w:lineRule="auto"/>
            </w:pPr>
            <w:r>
              <w:rPr>
                <w:rFonts w:ascii="Times New Roman" w:hAnsi="Times New Roman"/>
                <w:color w:val="2D3748"/>
                <w:sz w:val="19"/>
              </w:rPr>
              <w:t>Pinpoints EXACT missing prerequisites</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Cycle Handling</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Monotonicity &amp; Already-Fired set</w:t>
            </w:r>
          </w:p>
        </w:tc>
        <w:tc>
          <w:tcPr>
            <w:tcW w:type="dxa" w:w="3744"/>
            <w:shd w:fill="F7FAFC"/>
            <w:tcMar>
              <w:top w:w="90" w:type="dxa"/>
              <w:bottom w:w="90" w:type="dxa"/>
              <w:left w:w="120" w:type="dxa"/>
              <w:right w:w="120" w:type="dxa"/>
            </w:tcMar>
          </w:tcPr>
          <w:p>
            <w:pPr>
              <w:spacing w:line="276" w:lineRule="auto"/>
            </w:pPr>
            <w:r>
              <w:rPr>
                <w:rFonts w:ascii="Times New Roman" w:hAnsi="Times New Roman"/>
                <w:color w:val="2D3748"/>
                <w:sz w:val="19"/>
              </w:rPr>
              <w:t>Active call-stack cycle guard</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Clinical Utility</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Intake screening, triage panels</w:t>
            </w:r>
          </w:p>
        </w:tc>
        <w:tc>
          <w:tcPr>
            <w:tcW w:type="dxa" w:w="3744"/>
            <w:shd w:fill="FFFFFF"/>
            <w:tcMar>
              <w:top w:w="90" w:type="dxa"/>
              <w:bottom w:w="90" w:type="dxa"/>
              <w:left w:w="120" w:type="dxa"/>
              <w:right w:w="120" w:type="dxa"/>
            </w:tcMar>
          </w:tcPr>
          <w:p>
            <w:pPr>
              <w:spacing w:line="276" w:lineRule="auto"/>
            </w:pPr>
            <w:r>
              <w:rPr>
                <w:rFonts w:ascii="Times New Roman" w:hAnsi="Times New Roman"/>
                <w:color w:val="2D3748"/>
                <w:sz w:val="19"/>
              </w:rPr>
              <w:t>Evaluating a specific differential diagnosis</w:t>
            </w:r>
          </w:p>
        </w:tc>
      </w:tr>
    </w:tbl>
    <w:p>
      <w:pPr>
        <w:spacing w:after="120"/>
      </w:pPr>
    </w:p>
    <w:p>
      <w:pPr>
        <w:keepNext/>
        <w:spacing w:before="280" w:after="80"/>
      </w:pPr>
      <w:r>
        <w:rPr>
          <w:rFonts w:ascii="Times New Roman" w:hAnsi="Times New Roman"/>
          <w:b/>
          <w:color w:val="2B6CB0"/>
          <w:sz w:val="27"/>
        </w:rPr>
        <w:t>5.10 Worked Multi-Step Reasoning Example</w:t>
      </w:r>
    </w:p>
    <w:p>
      <w:pPr>
        <w:spacing w:line="360" w:lineRule="auto" w:after="120"/>
        <w:jc w:val="both"/>
      </w:pPr>
      <w:r>
        <w:rPr>
          <w:rFonts w:ascii="Times New Roman" w:hAnsi="Times New Roman"/>
          <w:i w:val="0"/>
          <w:sz w:val="24"/>
        </w:rPr>
        <w:t>Consider initial patient facts:</w:t>
        <w:br/>
        <w:t>W_0 = { fever_present -&gt; TRUE, cough_present -&gt; TRUE, fatigue_present -&gt; TRUE, body_aches_present -&gt; TRUE }</w:t>
      </w:r>
    </w:p>
    <w:p>
      <w:pPr>
        <w:keepNext/>
        <w:spacing w:before="200" w:after="40"/>
      </w:pPr>
      <w:r>
        <w:rPr>
          <w:rFonts w:ascii="Times New Roman" w:hAnsi="Times New Roman"/>
          <w:b/>
          <w:color w:val="2D3748"/>
          <w:sz w:val="24"/>
        </w:rPr>
        <w:t>Forward Chaining Step-by-Step:</w:t>
      </w:r>
    </w:p>
    <w:p>
      <w:pPr>
        <w:pStyle w:val="ListBullet"/>
        <w:spacing w:line="312" w:lineRule="auto" w:after="60"/>
      </w:pPr>
      <w:r>
        <w:rPr>
          <w:rFonts w:ascii="Times New Roman" w:hAnsi="Times New Roman"/>
          <w:b/>
          <w:sz w:val="23"/>
        </w:rPr>
        <w:t xml:space="preserve">• Pass 1: </w:t>
      </w:r>
      <w:r>
        <w:rPr>
          <w:rFonts w:ascii="Times New Roman" w:hAnsi="Times New Roman"/>
          <w:sz w:val="23"/>
        </w:rPr>
        <w:t>Evaluates R001: Antecedent (fever ∧ cough ∧ fatigue) evaluates to TRUE ∧ TRUE ∧ TRUE = TRUE. Modus Ponens fires R001. Consequent acute_febrile_respiratory_syndrome_supported is derived and added to working memory.</w:t>
      </w:r>
    </w:p>
    <w:p>
      <w:pPr>
        <w:pStyle w:val="ListBullet"/>
        <w:spacing w:line="312" w:lineRule="auto" w:after="60"/>
      </w:pPr>
      <w:r>
        <w:rPr>
          <w:rFonts w:ascii="Times New Roman" w:hAnsi="Times New Roman"/>
          <w:b/>
          <w:sz w:val="23"/>
        </w:rPr>
        <w:t xml:space="preserve">• Pass 2: </w:t>
      </w:r>
      <w:r>
        <w:rPr>
          <w:rFonts w:ascii="Times New Roman" w:hAnsi="Times New Roman"/>
          <w:sz w:val="23"/>
        </w:rPr>
        <w:t>Evaluates R002: Antecedent (acute_febrile_syndrome ∧ body_aches) evaluates to TRUE ∧ TRUE = TRUE. Modus Ponens fires R002. Consequent influenza_like_illness_supported is derived and added to working memory.</w:t>
      </w:r>
    </w:p>
    <w:p>
      <w:pPr>
        <w:pStyle w:val="ListBullet"/>
        <w:spacing w:line="312" w:lineRule="auto" w:after="60"/>
      </w:pPr>
      <w:r>
        <w:rPr>
          <w:rFonts w:ascii="Times New Roman" w:hAnsi="Times New Roman"/>
          <w:b/>
          <w:sz w:val="23"/>
        </w:rPr>
        <w:t xml:space="preserve">• Pass 3: </w:t>
      </w:r>
      <w:r>
        <w:rPr>
          <w:rFonts w:ascii="Times New Roman" w:hAnsi="Times New Roman"/>
          <w:sz w:val="23"/>
        </w:rPr>
        <w:t>No additional rules fire. Fixed-point reached.</w:t>
      </w:r>
    </w:p>
    <w:p>
      <w:pPr>
        <w:pStyle w:val="ListBullet"/>
        <w:spacing w:line="312" w:lineRule="auto" w:after="60"/>
      </w:pPr>
      <w:r>
        <w:rPr>
          <w:rFonts w:ascii="Times New Roman" w:hAnsi="Times New Roman"/>
          <w:b/>
          <w:sz w:val="23"/>
        </w:rPr>
        <w:t xml:space="preserve">• Final Conclusion: </w:t>
      </w:r>
      <w:r>
        <w:rPr>
          <w:rFonts w:ascii="Times New Roman" w:hAnsi="Times New Roman"/>
          <w:sz w:val="23"/>
        </w:rPr>
        <w:t>Influenza-Like Illness (ILI) Pattern Supported.</w:t>
      </w:r>
    </w:p>
    <w:p>
      <w:pPr>
        <w:keepNext/>
        <w:spacing w:before="200" w:after="40"/>
      </w:pPr>
      <w:r>
        <w:rPr>
          <w:rFonts w:ascii="Times New Roman" w:hAnsi="Times New Roman"/>
          <w:b/>
          <w:color w:val="2D3748"/>
          <w:sz w:val="24"/>
        </w:rPr>
        <w:t>Backward Chaining Step-by-Step:</w:t>
      </w:r>
    </w:p>
    <w:p>
      <w:pPr>
        <w:pStyle w:val="ListBullet"/>
        <w:spacing w:line="312" w:lineRule="auto" w:after="60"/>
      </w:pPr>
      <w:r>
        <w:rPr>
          <w:rFonts w:ascii="Times New Roman" w:hAnsi="Times New Roman"/>
          <w:b/>
          <w:sz w:val="23"/>
        </w:rPr>
        <w:t xml:space="preserve">• Goal: </w:t>
      </w:r>
      <w:r>
        <w:rPr>
          <w:rFonts w:ascii="Times New Roman" w:hAnsi="Times New Roman"/>
          <w:sz w:val="23"/>
        </w:rPr>
        <w:t>Prove influenza_like_illness_supported == TRUE.</w:t>
      </w:r>
    </w:p>
    <w:p>
      <w:pPr>
        <w:pStyle w:val="ListBullet"/>
        <w:spacing w:line="312" w:lineRule="auto" w:after="60"/>
      </w:pPr>
      <w:r>
        <w:rPr>
          <w:rFonts w:ascii="Times New Roman" w:hAnsi="Times New Roman"/>
          <w:b/>
          <w:sz w:val="23"/>
        </w:rPr>
        <w:t xml:space="preserve">• Step 1: </w:t>
      </w:r>
      <w:r>
        <w:rPr>
          <w:rFonts w:ascii="Times New Roman" w:hAnsi="Times New Roman"/>
          <w:sz w:val="23"/>
        </w:rPr>
        <w:t>Candidate rule R002 requires acute_febrile_respiratory_syndrome_supported ∧ body_aches_present.</w:t>
      </w:r>
    </w:p>
    <w:p>
      <w:pPr>
        <w:pStyle w:val="ListBullet"/>
        <w:spacing w:line="312" w:lineRule="auto" w:after="60"/>
      </w:pPr>
      <w:r>
        <w:rPr>
          <w:rFonts w:ascii="Times New Roman" w:hAnsi="Times New Roman"/>
          <w:b/>
          <w:sz w:val="23"/>
        </w:rPr>
        <w:t xml:space="preserve">• Step 2: </w:t>
      </w:r>
      <w:r>
        <w:rPr>
          <w:rFonts w:ascii="Times New Roman" w:hAnsi="Times New Roman"/>
          <w:sz w:val="23"/>
        </w:rPr>
        <w:t>Subgoal body_aches_present is found directly in working memory as TRUE.</w:t>
      </w:r>
    </w:p>
    <w:p>
      <w:pPr>
        <w:pStyle w:val="ListBullet"/>
        <w:spacing w:line="312" w:lineRule="auto" w:after="60"/>
      </w:pPr>
      <w:r>
        <w:rPr>
          <w:rFonts w:ascii="Times New Roman" w:hAnsi="Times New Roman"/>
          <w:b/>
          <w:sz w:val="23"/>
        </w:rPr>
        <w:t xml:space="preserve">• Step 3: </w:t>
      </w:r>
      <w:r>
        <w:rPr>
          <w:rFonts w:ascii="Times New Roman" w:hAnsi="Times New Roman"/>
          <w:sz w:val="23"/>
        </w:rPr>
        <w:t>Subgoal acute_febrile_respiratory_syndrome_supported is not in memory; candidate rule R001 is evaluated.</w:t>
      </w:r>
    </w:p>
    <w:p>
      <w:pPr>
        <w:pStyle w:val="ListBullet"/>
        <w:spacing w:line="312" w:lineRule="auto" w:after="60"/>
      </w:pPr>
      <w:r>
        <w:rPr>
          <w:rFonts w:ascii="Times New Roman" w:hAnsi="Times New Roman"/>
          <w:b/>
          <w:sz w:val="23"/>
        </w:rPr>
        <w:t xml:space="preserve">• Step 4: </w:t>
      </w:r>
      <w:r>
        <w:rPr>
          <w:rFonts w:ascii="Times New Roman" w:hAnsi="Times New Roman"/>
          <w:sz w:val="23"/>
        </w:rPr>
        <w:t>Rule R001 subgoals (fever, cough, fatigue) are all verified in memory as TRUE.</w:t>
      </w:r>
    </w:p>
    <w:p>
      <w:pPr>
        <w:pStyle w:val="ListBullet"/>
        <w:spacing w:line="312" w:lineRule="auto" w:after="60"/>
      </w:pPr>
      <w:r>
        <w:rPr>
          <w:rFonts w:ascii="Times New Roman" w:hAnsi="Times New Roman"/>
          <w:b/>
          <w:sz w:val="23"/>
        </w:rPr>
        <w:t xml:space="preserve">• Step 5: </w:t>
      </w:r>
      <w:r>
        <w:rPr>
          <w:rFonts w:ascii="Times New Roman" w:hAnsi="Times New Roman"/>
          <w:sz w:val="23"/>
        </w:rPr>
        <w:t>Rule R001 succeeds -&gt; Rule R002 succeeds -&gt; Target Goal is conclusively SUPPORTED.</w:t>
      </w:r>
    </w:p>
    <w:p>
      <w:pPr>
        <w:keepNext/>
        <w:spacing w:before="280" w:after="80"/>
      </w:pPr>
      <w:r>
        <w:rPr>
          <w:rFonts w:ascii="Times New Roman" w:hAnsi="Times New Roman"/>
          <w:b/>
          <w:color w:val="2B6CB0"/>
          <w:sz w:val="27"/>
        </w:rPr>
        <w:t>5.11 Relationship and Architectural Comparison to MYCIN</w:t>
      </w:r>
    </w:p>
    <w:p>
      <w:pPr>
        <w:keepNext/>
        <w:spacing w:before="200" w:after="40"/>
      </w:pPr>
      <w:r>
        <w:rPr>
          <w:rFonts w:ascii="Times New Roman" w:hAnsi="Times New Roman"/>
          <w:b/>
          <w:color w:val="2D3748"/>
          <w:sz w:val="24"/>
        </w:rPr>
        <w:t>Table 5.4: Architectural Comparison: Stanford MYCIN vs. MediLogic</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3010"/>
        <w:gridCol w:w="3010"/>
        <w:gridCol w:w="3010"/>
      </w:tblGrid>
      <w:tr>
        <w:tc>
          <w:tcPr>
            <w:tcW w:type="dxa" w:w="2592"/>
            <w:shd w:fill="1A365D"/>
            <w:tcMar>
              <w:top w:w="120" w:type="dxa"/>
              <w:bottom w:w="120" w:type="dxa"/>
              <w:left w:w="140" w:type="dxa"/>
              <w:right w:w="140" w:type="dxa"/>
            </w:tcMar>
          </w:tcPr>
          <w:p>
            <w:pPr>
              <w:jc w:val="center"/>
            </w:pPr>
            <w:r>
              <w:rPr>
                <w:rFonts w:ascii="Times New Roman" w:hAnsi="Times New Roman"/>
                <w:b/>
                <w:color w:val="FFFFFF"/>
                <w:sz w:val="20"/>
              </w:rPr>
              <w:t>Feature</w:t>
            </w:r>
          </w:p>
        </w:tc>
        <w:tc>
          <w:tcPr>
            <w:tcW w:type="dxa" w:w="3600"/>
            <w:shd w:fill="1A365D"/>
            <w:tcMar>
              <w:top w:w="120" w:type="dxa"/>
              <w:bottom w:w="120" w:type="dxa"/>
              <w:left w:w="140" w:type="dxa"/>
              <w:right w:w="140" w:type="dxa"/>
            </w:tcMar>
          </w:tcPr>
          <w:p>
            <w:pPr>
              <w:jc w:val="center"/>
            </w:pPr>
            <w:r>
              <w:rPr>
                <w:rFonts w:ascii="Times New Roman" w:hAnsi="Times New Roman"/>
                <w:b/>
                <w:color w:val="FFFFFF"/>
                <w:sz w:val="20"/>
              </w:rPr>
              <w:t>MYCIN (Stanford, 1976)</w:t>
            </w:r>
          </w:p>
        </w:tc>
        <w:tc>
          <w:tcPr>
            <w:tcW w:type="dxa" w:w="3744"/>
            <w:shd w:fill="1A365D"/>
            <w:tcMar>
              <w:top w:w="120" w:type="dxa"/>
              <w:bottom w:w="120" w:type="dxa"/>
              <w:left w:w="140" w:type="dxa"/>
              <w:right w:w="140" w:type="dxa"/>
            </w:tcMar>
          </w:tcPr>
          <w:p>
            <w:pPr>
              <w:jc w:val="center"/>
            </w:pPr>
            <w:r>
              <w:rPr>
                <w:rFonts w:ascii="Times New Roman" w:hAnsi="Times New Roman"/>
                <w:b/>
                <w:color w:val="FFFFFF"/>
                <w:sz w:val="20"/>
              </w:rPr>
              <w:t>MediLogic System (2026)</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Domain</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Bacteremia &amp; Meningitis</w:t>
            </w:r>
          </w:p>
        </w:tc>
        <w:tc>
          <w:tcPr>
            <w:tcW w:type="dxa" w:w="3744"/>
            <w:shd w:fill="FFFFFF"/>
            <w:tcMar>
              <w:top w:w="90" w:type="dxa"/>
              <w:bottom w:w="90" w:type="dxa"/>
              <w:left w:w="120" w:type="dxa"/>
              <w:right w:w="120" w:type="dxa"/>
            </w:tcMar>
          </w:tcPr>
          <w:p>
            <w:pPr>
              <w:spacing w:line="276" w:lineRule="auto"/>
            </w:pPr>
            <w:r>
              <w:rPr>
                <w:rFonts w:ascii="Times New Roman" w:hAnsi="Times New Roman"/>
                <w:color w:val="2D3748"/>
                <w:sz w:val="19"/>
              </w:rPr>
              <w:t>Ambulatory Illness Patterns (6 domains)</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Rule Format</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LISP S-expressions</w:t>
            </w:r>
          </w:p>
        </w:tc>
        <w:tc>
          <w:tcPr>
            <w:tcW w:type="dxa" w:w="3744"/>
            <w:shd w:fill="F7FAFC"/>
            <w:tcMar>
              <w:top w:w="90" w:type="dxa"/>
              <w:bottom w:w="90" w:type="dxa"/>
              <w:left w:w="120" w:type="dxa"/>
              <w:right w:w="120" w:type="dxa"/>
            </w:tcMar>
          </w:tcPr>
          <w:p>
            <w:pPr>
              <w:spacing w:line="276" w:lineRule="auto"/>
            </w:pPr>
            <w:r>
              <w:rPr>
                <w:rFonts w:ascii="Times New Roman" w:hAnsi="Times New Roman"/>
                <w:color w:val="2D3748"/>
                <w:sz w:val="19"/>
              </w:rPr>
              <w:t>JSON Declarative Expression Trees</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Reasoning Engine</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Backward Chaining only</w:t>
            </w:r>
          </w:p>
        </w:tc>
        <w:tc>
          <w:tcPr>
            <w:tcW w:type="dxa" w:w="3744"/>
            <w:shd w:fill="FFFFFF"/>
            <w:tcMar>
              <w:top w:w="90" w:type="dxa"/>
              <w:bottom w:w="90" w:type="dxa"/>
              <w:left w:w="120" w:type="dxa"/>
              <w:right w:w="120" w:type="dxa"/>
            </w:tcMar>
          </w:tcPr>
          <w:p>
            <w:pPr>
              <w:spacing w:line="276" w:lineRule="auto"/>
            </w:pPr>
            <w:r>
              <w:rPr>
                <w:rFonts w:ascii="Times New Roman" w:hAnsi="Times New Roman"/>
                <w:color w:val="2D3748"/>
                <w:sz w:val="19"/>
              </w:rPr>
              <w:t>Dual: Forward AND Backward Chaining</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Uncertainty Model</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Certainty Factors (CF: -1.0 to +1.0)</w:t>
            </w:r>
          </w:p>
        </w:tc>
        <w:tc>
          <w:tcPr>
            <w:tcW w:type="dxa" w:w="3744"/>
            <w:shd w:fill="F7FAFC"/>
            <w:tcMar>
              <w:top w:w="90" w:type="dxa"/>
              <w:bottom w:w="90" w:type="dxa"/>
              <w:left w:w="120" w:type="dxa"/>
              <w:right w:w="120" w:type="dxa"/>
            </w:tcMar>
          </w:tcPr>
          <w:p>
            <w:pPr>
              <w:spacing w:line="276" w:lineRule="auto"/>
            </w:pPr>
            <w:r>
              <w:rPr>
                <w:rFonts w:ascii="Times New Roman" w:hAnsi="Times New Roman"/>
                <w:color w:val="2D3748"/>
                <w:sz w:val="19"/>
              </w:rPr>
              <w:t>Kleene 3-Valued Logic (T, F, U)</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Explainability</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Static template generation</w:t>
            </w:r>
          </w:p>
        </w:tc>
        <w:tc>
          <w:tcPr>
            <w:tcW w:type="dxa" w:w="3744"/>
            <w:shd w:fill="FFFFFF"/>
            <w:tcMar>
              <w:top w:w="90" w:type="dxa"/>
              <w:bottom w:w="90" w:type="dxa"/>
              <w:left w:w="120" w:type="dxa"/>
              <w:right w:w="120" w:type="dxa"/>
            </w:tcMar>
          </w:tcPr>
          <w:p>
            <w:pPr>
              <w:spacing w:line="276" w:lineRule="auto"/>
            </w:pPr>
            <w:r>
              <w:rPr>
                <w:rFonts w:ascii="Times New Roman" w:hAnsi="Times New Roman"/>
                <w:color w:val="2D3748"/>
                <w:sz w:val="19"/>
              </w:rPr>
              <w:t>Dynamic execution trace trees</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Emergency Monitor</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Not decoupled</w:t>
            </w:r>
          </w:p>
        </w:tc>
        <w:tc>
          <w:tcPr>
            <w:tcW w:type="dxa" w:w="3744"/>
            <w:shd w:fill="F7FAFC"/>
            <w:tcMar>
              <w:top w:w="90" w:type="dxa"/>
              <w:bottom w:w="90" w:type="dxa"/>
              <w:left w:w="120" w:type="dxa"/>
              <w:right w:w="120" w:type="dxa"/>
            </w:tcMar>
          </w:tcPr>
          <w:p>
            <w:pPr>
              <w:spacing w:line="276" w:lineRule="auto"/>
            </w:pPr>
            <w:r>
              <w:rPr>
                <w:rFonts w:ascii="Times New Roman" w:hAnsi="Times New Roman"/>
                <w:color w:val="2D3748"/>
                <w:sz w:val="19"/>
              </w:rPr>
              <w:t>Autonomous Independent Safety Layer</w:t>
            </w:r>
          </w:p>
        </w:tc>
      </w:tr>
      <w:tr>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User Interface</w:t>
            </w:r>
          </w:p>
        </w:tc>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Teletype terminal (text-based)</w:t>
            </w:r>
          </w:p>
        </w:tc>
        <w:tc>
          <w:tcPr>
            <w:tcW w:type="dxa" w:w="3744"/>
            <w:shd w:fill="FFFFFF"/>
            <w:tcMar>
              <w:top w:w="90" w:type="dxa"/>
              <w:bottom w:w="90" w:type="dxa"/>
              <w:left w:w="120" w:type="dxa"/>
              <w:right w:w="120" w:type="dxa"/>
            </w:tcMar>
          </w:tcPr>
          <w:p>
            <w:pPr>
              <w:spacing w:line="276" w:lineRule="auto"/>
            </w:pPr>
            <w:r>
              <w:rPr>
                <w:rFonts w:ascii="Times New Roman" w:hAnsi="Times New Roman"/>
                <w:color w:val="2D3748"/>
                <w:sz w:val="19"/>
              </w:rPr>
              <w:t>Responsive Streamlit Web Interface</w:t>
            </w:r>
          </w:p>
        </w:tc>
      </w:tr>
      <w:tr>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Implementation Language</w:t>
            </w:r>
          </w:p>
        </w:tc>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Maclisp / Interlisp</w:t>
            </w:r>
          </w:p>
        </w:tc>
        <w:tc>
          <w:tcPr>
            <w:tcW w:type="dxa" w:w="3744"/>
            <w:shd w:fill="F7FAFC"/>
            <w:tcMar>
              <w:top w:w="90" w:type="dxa"/>
              <w:bottom w:w="90" w:type="dxa"/>
              <w:left w:w="120" w:type="dxa"/>
              <w:right w:w="120" w:type="dxa"/>
            </w:tcMar>
          </w:tcPr>
          <w:p>
            <w:pPr>
              <w:spacing w:line="276" w:lineRule="auto"/>
            </w:pPr>
            <w:r>
              <w:rPr>
                <w:rFonts w:ascii="Times New Roman" w:hAnsi="Times New Roman"/>
                <w:color w:val="2D3748"/>
                <w:sz w:val="19"/>
              </w:rPr>
              <w:t>Python 3.13</w:t>
            </w:r>
          </w:p>
        </w:tc>
      </w:tr>
    </w:tbl>
    <w:p>
      <w:pPr>
        <w:spacing w:after="120"/>
      </w:pPr>
    </w:p>
    <w:p>
      <w:pPr>
        <w:keepNext/>
        <w:spacing w:before="280" w:after="80"/>
      </w:pPr>
      <w:r>
        <w:rPr>
          <w:rFonts w:ascii="Times New Roman" w:hAnsi="Times New Roman"/>
          <w:b/>
          <w:color w:val="2B6CB0"/>
          <w:sz w:val="27"/>
        </w:rPr>
        <w:t>5.12 SPPU Syllabus Mapping (Unit IV)</w:t>
      </w:r>
    </w:p>
    <w:p>
      <w:pPr>
        <w:keepNext/>
        <w:spacing w:before="200" w:after="40"/>
      </w:pPr>
      <w:r>
        <w:rPr>
          <w:rFonts w:ascii="Times New Roman" w:hAnsi="Times New Roman"/>
          <w:b/>
          <w:color w:val="2D3748"/>
          <w:sz w:val="24"/>
        </w:rPr>
        <w:t>Table 5.5: SPPU Unit IV Syllabus Alignment Matrix</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3010"/>
        <w:gridCol w:w="3010"/>
        <w:gridCol w:w="3010"/>
      </w:tblGrid>
      <w:tr>
        <w:tc>
          <w:tcPr>
            <w:tcW w:type="dxa" w:w="3168"/>
            <w:shd w:fill="1A365D"/>
            <w:tcMar>
              <w:top w:w="120" w:type="dxa"/>
              <w:bottom w:w="120" w:type="dxa"/>
              <w:left w:w="140" w:type="dxa"/>
              <w:right w:w="140" w:type="dxa"/>
            </w:tcMar>
          </w:tcPr>
          <w:p>
            <w:pPr>
              <w:jc w:val="center"/>
            </w:pPr>
            <w:r>
              <w:rPr>
                <w:rFonts w:ascii="Times New Roman" w:hAnsi="Times New Roman"/>
                <w:b/>
                <w:color w:val="FFFFFF"/>
                <w:sz w:val="20"/>
              </w:rPr>
              <w:t>Syllabus Topic</w:t>
            </w:r>
          </w:p>
        </w:tc>
        <w:tc>
          <w:tcPr>
            <w:tcW w:type="dxa" w:w="3456"/>
            <w:shd w:fill="1A365D"/>
            <w:tcMar>
              <w:top w:w="120" w:type="dxa"/>
              <w:bottom w:w="120" w:type="dxa"/>
              <w:left w:w="140" w:type="dxa"/>
              <w:right w:w="140" w:type="dxa"/>
            </w:tcMar>
          </w:tcPr>
          <w:p>
            <w:pPr>
              <w:jc w:val="center"/>
            </w:pPr>
            <w:r>
              <w:rPr>
                <w:rFonts w:ascii="Times New Roman" w:hAnsi="Times New Roman"/>
                <w:b/>
                <w:color w:val="FFFFFF"/>
                <w:sz w:val="20"/>
              </w:rPr>
              <w:t>Project Implementation Status</w:t>
            </w:r>
          </w:p>
        </w:tc>
        <w:tc>
          <w:tcPr>
            <w:tcW w:type="dxa" w:w="3312"/>
            <w:shd w:fill="1A365D"/>
            <w:tcMar>
              <w:top w:w="120" w:type="dxa"/>
              <w:bottom w:w="120" w:type="dxa"/>
              <w:left w:w="140" w:type="dxa"/>
              <w:right w:w="140" w:type="dxa"/>
            </w:tcMar>
          </w:tcPr>
          <w:p>
            <w:pPr>
              <w:jc w:val="center"/>
            </w:pPr>
            <w:r>
              <w:rPr>
                <w:rFonts w:ascii="Times New Roman" w:hAnsi="Times New Roman"/>
                <w:b/>
                <w:color w:val="FFFFFF"/>
                <w:sz w:val="20"/>
              </w:rPr>
              <w:t>Source Code Module Reference</w:t>
            </w:r>
          </w:p>
        </w:tc>
      </w:tr>
      <w:tr>
        <w:tc>
          <w:tcPr>
            <w:tcW w:type="dxa" w:w="3168"/>
            <w:shd w:fill="FFFFFF"/>
            <w:tcMar>
              <w:top w:w="90" w:type="dxa"/>
              <w:bottom w:w="90" w:type="dxa"/>
              <w:left w:w="120" w:type="dxa"/>
              <w:right w:w="120" w:type="dxa"/>
            </w:tcMar>
          </w:tcPr>
          <w:p>
            <w:pPr>
              <w:spacing w:line="276" w:lineRule="auto"/>
            </w:pPr>
            <w:r>
              <w:rPr>
                <w:rFonts w:ascii="Times New Roman" w:hAnsi="Times New Roman"/>
                <w:color w:val="2D3748"/>
                <w:sz w:val="19"/>
              </w:rPr>
              <w:t>Knowledge Representation</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Implemented (Propositional Rules)</w:t>
            </w:r>
          </w:p>
        </w:tc>
        <w:tc>
          <w:tcPr>
            <w:tcW w:type="dxa" w:w="3312"/>
            <w:shd w:fill="FFFFFF"/>
            <w:tcMar>
              <w:top w:w="90" w:type="dxa"/>
              <w:bottom w:w="90" w:type="dxa"/>
              <w:left w:w="120" w:type="dxa"/>
              <w:right w:w="120" w:type="dxa"/>
            </w:tcMar>
          </w:tcPr>
          <w:p>
            <w:pPr>
              <w:spacing w:line="276" w:lineRule="auto"/>
            </w:pPr>
            <w:r>
              <w:rPr>
                <w:rFonts w:ascii="Times New Roman" w:hAnsi="Times New Roman"/>
                <w:color w:val="2D3748"/>
                <w:sz w:val="19"/>
              </w:rPr>
              <w:t>data/rules.json, engine/knowledge_base.py</w:t>
            </w:r>
          </w:p>
        </w:tc>
      </w:tr>
      <w:tr>
        <w:tc>
          <w:tcPr>
            <w:tcW w:type="dxa" w:w="3168"/>
            <w:shd w:fill="F7FAFC"/>
            <w:tcMar>
              <w:top w:w="90" w:type="dxa"/>
              <w:bottom w:w="90" w:type="dxa"/>
              <w:left w:w="120" w:type="dxa"/>
              <w:right w:w="120" w:type="dxa"/>
            </w:tcMar>
          </w:tcPr>
          <w:p>
            <w:pPr>
              <w:spacing w:line="276" w:lineRule="auto"/>
            </w:pPr>
            <w:r>
              <w:rPr>
                <w:rFonts w:ascii="Times New Roman" w:hAnsi="Times New Roman"/>
                <w:color w:val="2D3748"/>
                <w:sz w:val="19"/>
              </w:rPr>
              <w:t>Knowledge-Based Agents</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Implemented (Working Memory Agent)</w:t>
            </w:r>
          </w:p>
        </w:tc>
        <w:tc>
          <w:tcPr>
            <w:tcW w:type="dxa" w:w="3312"/>
            <w:shd w:fill="F7FAFC"/>
            <w:tcMar>
              <w:top w:w="90" w:type="dxa"/>
              <w:bottom w:w="90" w:type="dxa"/>
              <w:left w:w="120" w:type="dxa"/>
              <w:right w:w="120" w:type="dxa"/>
            </w:tcMar>
          </w:tcPr>
          <w:p>
            <w:pPr>
              <w:spacing w:line="276" w:lineRule="auto"/>
            </w:pPr>
            <w:r>
              <w:rPr>
                <w:rFonts w:ascii="Times New Roman" w:hAnsi="Times New Roman"/>
                <w:color w:val="2D3748"/>
                <w:sz w:val="19"/>
              </w:rPr>
              <w:t>engine/forward_chaining.py</w:t>
            </w:r>
          </w:p>
        </w:tc>
      </w:tr>
      <w:tr>
        <w:tc>
          <w:tcPr>
            <w:tcW w:type="dxa" w:w="3168"/>
            <w:shd w:fill="FFFFFF"/>
            <w:tcMar>
              <w:top w:w="90" w:type="dxa"/>
              <w:bottom w:w="90" w:type="dxa"/>
              <w:left w:w="120" w:type="dxa"/>
              <w:right w:w="120" w:type="dxa"/>
            </w:tcMar>
          </w:tcPr>
          <w:p>
            <w:pPr>
              <w:spacing w:line="276" w:lineRule="auto"/>
            </w:pPr>
            <w:r>
              <w:rPr>
                <w:rFonts w:ascii="Times New Roman" w:hAnsi="Times New Roman"/>
                <w:color w:val="2D3748"/>
                <w:sz w:val="19"/>
              </w:rPr>
              <w:t>Propositional Logic (WFFs)</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Implemented (Validated Expr Trees)</w:t>
            </w:r>
          </w:p>
        </w:tc>
        <w:tc>
          <w:tcPr>
            <w:tcW w:type="dxa" w:w="3312"/>
            <w:shd w:fill="FFFFFF"/>
            <w:tcMar>
              <w:top w:w="90" w:type="dxa"/>
              <w:bottom w:w="90" w:type="dxa"/>
              <w:left w:w="120" w:type="dxa"/>
              <w:right w:w="120" w:type="dxa"/>
            </w:tcMar>
          </w:tcPr>
          <w:p>
            <w:pPr>
              <w:spacing w:line="276" w:lineRule="auto"/>
            </w:pPr>
            <w:r>
              <w:rPr>
                <w:rFonts w:ascii="Times New Roman" w:hAnsi="Times New Roman"/>
                <w:color w:val="2D3748"/>
                <w:sz w:val="19"/>
              </w:rPr>
              <w:t>engine/rule_evaluator.py</w:t>
            </w:r>
          </w:p>
        </w:tc>
      </w:tr>
      <w:tr>
        <w:tc>
          <w:tcPr>
            <w:tcW w:type="dxa" w:w="3168"/>
            <w:shd w:fill="F7FAFC"/>
            <w:tcMar>
              <w:top w:w="90" w:type="dxa"/>
              <w:bottom w:w="90" w:type="dxa"/>
              <w:left w:w="120" w:type="dxa"/>
              <w:right w:w="120" w:type="dxa"/>
            </w:tcMar>
          </w:tcPr>
          <w:p>
            <w:pPr>
              <w:spacing w:line="276" w:lineRule="auto"/>
            </w:pPr>
            <w:r>
              <w:rPr>
                <w:rFonts w:ascii="Times New Roman" w:hAnsi="Times New Roman"/>
                <w:color w:val="2D3748"/>
                <w:sz w:val="19"/>
              </w:rPr>
              <w:t>Logical Connectives</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Implemented (AND, OR, NOT in K3)</w:t>
            </w:r>
          </w:p>
        </w:tc>
        <w:tc>
          <w:tcPr>
            <w:tcW w:type="dxa" w:w="3312"/>
            <w:shd w:fill="F7FAFC"/>
            <w:tcMar>
              <w:top w:w="90" w:type="dxa"/>
              <w:bottom w:w="90" w:type="dxa"/>
              <w:left w:w="120" w:type="dxa"/>
              <w:right w:w="120" w:type="dxa"/>
            </w:tcMar>
          </w:tcPr>
          <w:p>
            <w:pPr>
              <w:spacing w:line="276" w:lineRule="auto"/>
            </w:pPr>
            <w:r>
              <w:rPr>
                <w:rFonts w:ascii="Times New Roman" w:hAnsi="Times New Roman"/>
                <w:color w:val="2D3748"/>
                <w:sz w:val="19"/>
              </w:rPr>
              <w:t>engine/rule_evaluator.py</w:t>
            </w:r>
          </w:p>
        </w:tc>
      </w:tr>
      <w:tr>
        <w:tc>
          <w:tcPr>
            <w:tcW w:type="dxa" w:w="3168"/>
            <w:shd w:fill="FFFFFF"/>
            <w:tcMar>
              <w:top w:w="90" w:type="dxa"/>
              <w:bottom w:w="90" w:type="dxa"/>
              <w:left w:w="120" w:type="dxa"/>
              <w:right w:w="120" w:type="dxa"/>
            </w:tcMar>
          </w:tcPr>
          <w:p>
            <w:pPr>
              <w:spacing w:line="276" w:lineRule="auto"/>
            </w:pPr>
            <w:r>
              <w:rPr>
                <w:rFonts w:ascii="Times New Roman" w:hAnsi="Times New Roman"/>
                <w:color w:val="2D3748"/>
                <w:sz w:val="19"/>
              </w:rPr>
              <w:t>Modus Ponens Inference</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Implemented (Rule Detachment)</w:t>
            </w:r>
          </w:p>
        </w:tc>
        <w:tc>
          <w:tcPr>
            <w:tcW w:type="dxa" w:w="3312"/>
            <w:shd w:fill="FFFFFF"/>
            <w:tcMar>
              <w:top w:w="90" w:type="dxa"/>
              <w:bottom w:w="90" w:type="dxa"/>
              <w:left w:w="120" w:type="dxa"/>
              <w:right w:w="120" w:type="dxa"/>
            </w:tcMar>
          </w:tcPr>
          <w:p>
            <w:pPr>
              <w:spacing w:line="276" w:lineRule="auto"/>
            </w:pPr>
            <w:r>
              <w:rPr>
                <w:rFonts w:ascii="Times New Roman" w:hAnsi="Times New Roman"/>
                <w:color w:val="2D3748"/>
                <w:sz w:val="19"/>
              </w:rPr>
              <w:t>engine/forward_chaining.py</w:t>
            </w:r>
          </w:p>
        </w:tc>
      </w:tr>
      <w:tr>
        <w:tc>
          <w:tcPr>
            <w:tcW w:type="dxa" w:w="3168"/>
            <w:shd w:fill="F7FAFC"/>
            <w:tcMar>
              <w:top w:w="90" w:type="dxa"/>
              <w:bottom w:w="90" w:type="dxa"/>
              <w:left w:w="120" w:type="dxa"/>
              <w:right w:w="120" w:type="dxa"/>
            </w:tcMar>
          </w:tcPr>
          <w:p>
            <w:pPr>
              <w:spacing w:line="276" w:lineRule="auto"/>
            </w:pPr>
            <w:r>
              <w:rPr>
                <w:rFonts w:ascii="Times New Roman" w:hAnsi="Times New Roman"/>
                <w:color w:val="2D3748"/>
                <w:sz w:val="19"/>
              </w:rPr>
              <w:t>Forward Chaining</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Implemented (Data-Driven Saturation)</w:t>
            </w:r>
          </w:p>
        </w:tc>
        <w:tc>
          <w:tcPr>
            <w:tcW w:type="dxa" w:w="3312"/>
            <w:shd w:fill="F7FAFC"/>
            <w:tcMar>
              <w:top w:w="90" w:type="dxa"/>
              <w:bottom w:w="90" w:type="dxa"/>
              <w:left w:w="120" w:type="dxa"/>
              <w:right w:w="120" w:type="dxa"/>
            </w:tcMar>
          </w:tcPr>
          <w:p>
            <w:pPr>
              <w:spacing w:line="276" w:lineRule="auto"/>
            </w:pPr>
            <w:r>
              <w:rPr>
                <w:rFonts w:ascii="Times New Roman" w:hAnsi="Times New Roman"/>
                <w:color w:val="2D3748"/>
                <w:sz w:val="19"/>
              </w:rPr>
              <w:t>engine/forward_chaining.py</w:t>
            </w:r>
          </w:p>
        </w:tc>
      </w:tr>
      <w:tr>
        <w:tc>
          <w:tcPr>
            <w:tcW w:type="dxa" w:w="3168"/>
            <w:shd w:fill="FFFFFF"/>
            <w:tcMar>
              <w:top w:w="90" w:type="dxa"/>
              <w:bottom w:w="90" w:type="dxa"/>
              <w:left w:w="120" w:type="dxa"/>
              <w:right w:w="120" w:type="dxa"/>
            </w:tcMar>
          </w:tcPr>
          <w:p>
            <w:pPr>
              <w:spacing w:line="276" w:lineRule="auto"/>
            </w:pPr>
            <w:r>
              <w:rPr>
                <w:rFonts w:ascii="Times New Roman" w:hAnsi="Times New Roman"/>
                <w:color w:val="2D3748"/>
                <w:sz w:val="19"/>
              </w:rPr>
              <w:t>Backward Chaining</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Implemented (Goal-Tree DFS + Cycle)</w:t>
            </w:r>
          </w:p>
        </w:tc>
        <w:tc>
          <w:tcPr>
            <w:tcW w:type="dxa" w:w="3312"/>
            <w:shd w:fill="FFFFFF"/>
            <w:tcMar>
              <w:top w:w="90" w:type="dxa"/>
              <w:bottom w:w="90" w:type="dxa"/>
              <w:left w:w="120" w:type="dxa"/>
              <w:right w:w="120" w:type="dxa"/>
            </w:tcMar>
          </w:tcPr>
          <w:p>
            <w:pPr>
              <w:spacing w:line="276" w:lineRule="auto"/>
            </w:pPr>
            <w:r>
              <w:rPr>
                <w:rFonts w:ascii="Times New Roman" w:hAnsi="Times New Roman"/>
                <w:color w:val="2D3748"/>
                <w:sz w:val="19"/>
              </w:rPr>
              <w:t>engine/backward_chaining.py</w:t>
            </w:r>
          </w:p>
        </w:tc>
      </w:tr>
      <w:tr>
        <w:tc>
          <w:tcPr>
            <w:tcW w:type="dxa" w:w="3168"/>
            <w:shd w:fill="F7FAFC"/>
            <w:tcMar>
              <w:top w:w="90" w:type="dxa"/>
              <w:bottom w:w="90" w:type="dxa"/>
              <w:left w:w="120" w:type="dxa"/>
              <w:right w:w="120" w:type="dxa"/>
            </w:tcMar>
          </w:tcPr>
          <w:p>
            <w:pPr>
              <w:spacing w:line="276" w:lineRule="auto"/>
            </w:pPr>
            <w:r>
              <w:rPr>
                <w:rFonts w:ascii="Times New Roman" w:hAnsi="Times New Roman"/>
                <w:color w:val="2D3748"/>
                <w:sz w:val="19"/>
              </w:rPr>
              <w:t>MYCIN Case Study</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Demonstrated Architecture</w:t>
            </w:r>
          </w:p>
        </w:tc>
        <w:tc>
          <w:tcPr>
            <w:tcW w:type="dxa" w:w="3312"/>
            <w:shd w:fill="F7FAFC"/>
            <w:tcMar>
              <w:top w:w="90" w:type="dxa"/>
              <w:bottom w:w="90" w:type="dxa"/>
              <w:left w:w="120" w:type="dxa"/>
              <w:right w:w="120" w:type="dxa"/>
            </w:tcMar>
          </w:tcPr>
          <w:p>
            <w:pPr>
              <w:spacing w:line="276" w:lineRule="auto"/>
            </w:pPr>
            <w:r>
              <w:rPr>
                <w:rFonts w:ascii="Times New Roman" w:hAnsi="Times New Roman"/>
                <w:color w:val="2D3748"/>
                <w:sz w:val="19"/>
              </w:rPr>
              <w:t>docs/PROJECT_REPORT.md (Section 5.11)</w:t>
            </w:r>
          </w:p>
        </w:tc>
      </w:tr>
      <w:tr>
        <w:tc>
          <w:tcPr>
            <w:tcW w:type="dxa" w:w="3168"/>
            <w:shd w:fill="FFFFFF"/>
            <w:tcMar>
              <w:top w:w="90" w:type="dxa"/>
              <w:bottom w:w="90" w:type="dxa"/>
              <w:left w:w="120" w:type="dxa"/>
              <w:right w:w="120" w:type="dxa"/>
            </w:tcMar>
          </w:tcPr>
          <w:p>
            <w:pPr>
              <w:spacing w:line="276" w:lineRule="auto"/>
            </w:pPr>
            <w:r>
              <w:rPr>
                <w:rFonts w:ascii="Times New Roman" w:hAnsi="Times New Roman"/>
                <w:color w:val="2D3748"/>
                <w:sz w:val="19"/>
              </w:rPr>
              <w:t>First-Order Logic (FOL)</w:t>
            </w:r>
          </w:p>
        </w:tc>
        <w:tc>
          <w:tcPr>
            <w:tcW w:type="dxa" w:w="3456"/>
            <w:shd w:fill="FFFFFF"/>
            <w:tcMar>
              <w:top w:w="90" w:type="dxa"/>
              <w:bottom w:w="90" w:type="dxa"/>
              <w:left w:w="120" w:type="dxa"/>
              <w:right w:w="120" w:type="dxa"/>
            </w:tcMar>
          </w:tcPr>
          <w:p>
            <w:pPr>
              <w:spacing w:line="276" w:lineRule="auto"/>
            </w:pPr>
            <w:r>
              <w:rPr>
                <w:rFonts w:ascii="Times New Roman" w:hAnsi="Times New Roman"/>
                <w:color w:val="2D3748"/>
                <w:sz w:val="19"/>
              </w:rPr>
              <w:t>Theoretical Background (Not in code)</w:t>
            </w:r>
          </w:p>
        </w:tc>
        <w:tc>
          <w:tcPr>
            <w:tcW w:type="dxa" w:w="3312"/>
            <w:shd w:fill="FFFFFF"/>
            <w:tcMar>
              <w:top w:w="90" w:type="dxa"/>
              <w:bottom w:w="90" w:type="dxa"/>
              <w:left w:w="120" w:type="dxa"/>
              <w:right w:w="120" w:type="dxa"/>
            </w:tcMar>
          </w:tcPr>
          <w:p>
            <w:pPr>
              <w:spacing w:line="276" w:lineRule="auto"/>
            </w:pPr>
            <w:r>
              <w:rPr>
                <w:rFonts w:ascii="Times New Roman" w:hAnsi="Times New Roman"/>
                <w:color w:val="2D3748"/>
                <w:sz w:val="19"/>
              </w:rPr>
              <w:t>docs/PROJECT_REPORT.md (Chapter 5)</w:t>
            </w:r>
          </w:p>
        </w:tc>
      </w:tr>
      <w:tr>
        <w:tc>
          <w:tcPr>
            <w:tcW w:type="dxa" w:w="3168"/>
            <w:shd w:fill="F7FAFC"/>
            <w:tcMar>
              <w:top w:w="90" w:type="dxa"/>
              <w:bottom w:w="90" w:type="dxa"/>
              <w:left w:w="120" w:type="dxa"/>
              <w:right w:w="120" w:type="dxa"/>
            </w:tcMar>
          </w:tcPr>
          <w:p>
            <w:pPr>
              <w:spacing w:line="276" w:lineRule="auto"/>
            </w:pPr>
            <w:r>
              <w:rPr>
                <w:rFonts w:ascii="Times New Roman" w:hAnsi="Times New Roman"/>
                <w:color w:val="2D3748"/>
                <w:sz w:val="19"/>
              </w:rPr>
              <w:t>Resolution Refutation</w:t>
            </w:r>
          </w:p>
        </w:tc>
        <w:tc>
          <w:tcPr>
            <w:tcW w:type="dxa" w:w="3456"/>
            <w:shd w:fill="F7FAFC"/>
            <w:tcMar>
              <w:top w:w="90" w:type="dxa"/>
              <w:bottom w:w="90" w:type="dxa"/>
              <w:left w:w="120" w:type="dxa"/>
              <w:right w:w="120" w:type="dxa"/>
            </w:tcMar>
          </w:tcPr>
          <w:p>
            <w:pPr>
              <w:spacing w:line="276" w:lineRule="auto"/>
            </w:pPr>
            <w:r>
              <w:rPr>
                <w:rFonts w:ascii="Times New Roman" w:hAnsi="Times New Roman"/>
                <w:color w:val="2D3748"/>
                <w:sz w:val="19"/>
              </w:rPr>
              <w:t>Theoretical Background (Not in code)</w:t>
            </w:r>
          </w:p>
        </w:tc>
        <w:tc>
          <w:tcPr>
            <w:tcW w:type="dxa" w:w="3312"/>
            <w:shd w:fill="F7FAFC"/>
            <w:tcMar>
              <w:top w:w="90" w:type="dxa"/>
              <w:bottom w:w="90" w:type="dxa"/>
              <w:left w:w="120" w:type="dxa"/>
              <w:right w:w="120" w:type="dxa"/>
            </w:tcMar>
          </w:tcPr>
          <w:p>
            <w:pPr>
              <w:spacing w:line="276" w:lineRule="auto"/>
            </w:pPr>
            <w:r>
              <w:rPr>
                <w:rFonts w:ascii="Times New Roman" w:hAnsi="Times New Roman"/>
                <w:color w:val="2D3748"/>
                <w:sz w:val="19"/>
              </w:rPr>
              <w:t>docs/PROJECT_REPORT.md (Chapter 5)</w:t>
            </w:r>
          </w:p>
        </w:tc>
      </w:tr>
    </w:tbl>
    <w:p>
      <w:pPr>
        <w:spacing w:after="120"/>
      </w:pPr>
    </w:p>
    <w:p>
      <w:r>
        <w:br w:type="page"/>
      </w:r>
    </w:p>
    <w:p>
      <w:pPr>
        <w:keepNext/>
        <w:spacing w:before="360" w:after="160"/>
      </w:pPr>
      <w:r>
        <w:rPr>
          <w:rFonts w:ascii="Times New Roman" w:hAnsi="Times New Roman"/>
          <w:b/>
          <w:color w:val="1A365D"/>
          <w:sz w:val="32"/>
        </w:rPr>
        <w:t>CHAPTER 6 — IMPLEMENTATION</w:t>
      </w:r>
    </w:p>
    <w:p>
      <w:pPr>
        <w:keepNext/>
        <w:spacing w:before="280" w:after="80"/>
      </w:pPr>
      <w:r>
        <w:rPr>
          <w:rFonts w:ascii="Times New Roman" w:hAnsi="Times New Roman"/>
          <w:b/>
          <w:color w:val="2B6CB0"/>
          <w:sz w:val="27"/>
        </w:rPr>
        <w:t>6.1 Technology Stack</w:t>
      </w:r>
    </w:p>
    <w:p>
      <w:pPr>
        <w:pStyle w:val="ListBullet"/>
        <w:spacing w:line="312" w:lineRule="auto" w:after="60"/>
      </w:pPr>
      <w:r>
        <w:rPr>
          <w:rFonts w:ascii="Times New Roman" w:hAnsi="Times New Roman"/>
          <w:b/>
          <w:sz w:val="23"/>
        </w:rPr>
        <w:t xml:space="preserve">• Python 3.13.6: </w:t>
      </w:r>
      <w:r>
        <w:rPr>
          <w:rFonts w:ascii="Times New Roman" w:hAnsi="Times New Roman"/>
          <w:sz w:val="23"/>
        </w:rPr>
        <w:t>High-level object-oriented programming language with comprehensive standard libraries.</w:t>
      </w:r>
    </w:p>
    <w:p>
      <w:pPr>
        <w:pStyle w:val="ListBullet"/>
        <w:spacing w:line="312" w:lineRule="auto" w:after="60"/>
      </w:pPr>
      <w:r>
        <w:rPr>
          <w:rFonts w:ascii="Times New Roman" w:hAnsi="Times New Roman"/>
          <w:b/>
          <w:sz w:val="23"/>
        </w:rPr>
        <w:t xml:space="preserve">• Streamlit 1.65.0: </w:t>
      </w:r>
      <w:r>
        <w:rPr>
          <w:rFonts w:ascii="Times New Roman" w:hAnsi="Times New Roman"/>
          <w:sz w:val="23"/>
        </w:rPr>
        <w:t>Reactive Python web application framework for rapid interactive interfaces.</w:t>
      </w:r>
    </w:p>
    <w:p>
      <w:pPr>
        <w:pStyle w:val="ListBullet"/>
        <w:spacing w:line="312" w:lineRule="auto" w:after="60"/>
      </w:pPr>
      <w:r>
        <w:rPr>
          <w:rFonts w:ascii="Times New Roman" w:hAnsi="Times New Roman"/>
          <w:b/>
          <w:sz w:val="23"/>
        </w:rPr>
        <w:t xml:space="preserve">• JSON: </w:t>
      </w:r>
      <w:r>
        <w:rPr>
          <w:rFonts w:ascii="Times New Roman" w:hAnsi="Times New Roman"/>
          <w:sz w:val="23"/>
        </w:rPr>
        <w:t>Standardized human-readable declarative data serialization format.</w:t>
      </w:r>
    </w:p>
    <w:p>
      <w:pPr>
        <w:pStyle w:val="ListBullet"/>
        <w:spacing w:line="312" w:lineRule="auto" w:after="60"/>
      </w:pPr>
      <w:r>
        <w:rPr>
          <w:rFonts w:ascii="Times New Roman" w:hAnsi="Times New Roman"/>
          <w:b/>
          <w:sz w:val="23"/>
        </w:rPr>
        <w:t xml:space="preserve">• Pytest 9.1.1: </w:t>
      </w:r>
      <w:r>
        <w:rPr>
          <w:rFonts w:ascii="Times New Roman" w:hAnsi="Times New Roman"/>
          <w:sz w:val="23"/>
        </w:rPr>
        <w:t>Automated test runner and assertion framework.</w:t>
      </w:r>
    </w:p>
    <w:p>
      <w:pPr>
        <w:pStyle w:val="ListBullet"/>
        <w:spacing w:line="312" w:lineRule="auto" w:after="60"/>
      </w:pPr>
      <w:r>
        <w:rPr>
          <w:rFonts w:ascii="Times New Roman" w:hAnsi="Times New Roman"/>
          <w:b/>
          <w:sz w:val="23"/>
        </w:rPr>
        <w:t xml:space="preserve">• python-docx 1.2.0: </w:t>
      </w:r>
      <w:r>
        <w:rPr>
          <w:rFonts w:ascii="Times New Roman" w:hAnsi="Times New Roman"/>
          <w:sz w:val="23"/>
        </w:rPr>
        <w:t>Programmatic document generation library for academic reports.</w:t>
      </w:r>
    </w:p>
    <w:p>
      <w:pPr>
        <w:keepNext/>
        <w:spacing w:before="280" w:after="80"/>
      </w:pPr>
      <w:r>
        <w:rPr>
          <w:rFonts w:ascii="Times New Roman" w:hAnsi="Times New Roman"/>
          <w:b/>
          <w:color w:val="2B6CB0"/>
          <w:sz w:val="27"/>
        </w:rPr>
        <w:t>6.2 Project Directory Structure</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d:\AI/</w:t>
              <w:br/>
              <w:t>├── app.py                      # Main Streamlit web application</w:t>
              <w:br/>
              <w:t>├── requirements.txt            # Python dependencies (streamlit, pytest, python-docx)</w:t>
              <w:br/>
              <w:t>├── pytest.ini                  # Pytest configuration</w:t>
              <w:br/>
              <w:t>├── data/                       # Declarative Knowledge Base</w:t>
              <w:br/>
              <w:t>│   ├── symptoms.json           # 34 Propositional symptom atoms</w:t>
              <w:br/>
              <w:t>│   ├── rules.json              # 21 Production rules</w:t>
              <w:br/>
              <w:t>│   ├── conditions.json         # 8 Educational condition hypotheses</w:t>
              <w:br/>
              <w:t>│   └── references.json         # 7 Authoritative clinical reference citations</w:t>
              <w:br/>
              <w:t>├── engine/                     # Core Symbolic AI Engines</w:t>
              <w:br/>
              <w:t>│   ├── knowledge_base.py       # KB loader and integrity validator</w:t>
              <w:br/>
              <w:t>│   ├── rule_evaluator.py       # Kleene 3-valued (K3) logical calculus</w:t>
              <w:br/>
              <w:t>│   ├── forward_chaining.py     # Data-driven Modus Ponens forward deduction</w:t>
              <w:br/>
              <w:t>│   ├── backward_chaining.py    # Goal-directed backward proof with cycle detection</w:t>
              <w:br/>
              <w:t>│   ├── explanation.py          # Audit narrative and proof tree generator</w:t>
              <w:br/>
              <w:t>│   └── safety.py               # Autonomous emergency red-flag monitor</w:t>
              <w:br/>
              <w:t>├── ui/                         # Presentation Layer</w:t>
              <w:br/>
              <w:t>│   ├── styles.py               # Healthcare CSS visual tokens</w:t>
              <w:br/>
              <w:t>│   └── components.py           # Reusable cards, banners, and case presets</w:t>
              <w:br/>
              <w:t>├── tests/                      # Automated Verification Test Suite (42 tests)</w:t>
              <w:br/>
              <w:t>├── docs/                       # Academic Documentation &amp; Diagrams</w:t>
              <w:br/>
              <w:t>│   ├── PROJECT_REPORT.md       # Complete Markdown report source</w:t>
              <w:br/>
              <w:t>│   ├── SYLLABUS_MAPPING.md     # Authoritative syllabus alignment matrix</w:t>
              <w:br/>
              <w:t>│   ├── ALGORITHMS.md           # Algorithmic specifications and complexity</w:t>
              <w:br/>
              <w:t>│   ├── TEST_REPORT.md          # Complete test execution log</w:t>
              <w:br/>
              <w:t>│   ├── VIVA_QUESTIONS.md       # 40 High-yield viva questions with model answers</w:t>
              <w:br/>
              <w:t>│   └── diagrams/               # Editable Mermaid diagram source files</w:t>
              <w:br/>
              <w:t>└── assets/screenshots/         # 9 Genuine application screenshots</w:t>
            </w:r>
          </w:p>
        </w:tc>
      </w:tr>
    </w:tbl>
    <w:p>
      <w:pPr>
        <w:spacing w:after="80"/>
      </w:pPr>
    </w:p>
    <w:p>
      <w:pPr>
        <w:keepNext/>
        <w:spacing w:before="280" w:after="80"/>
      </w:pPr>
      <w:r>
        <w:rPr>
          <w:rFonts w:ascii="Times New Roman" w:hAnsi="Times New Roman"/>
          <w:b/>
          <w:color w:val="2B6CB0"/>
          <w:sz w:val="27"/>
        </w:rPr>
        <w:t>6.3 Knowledge-Base Implementation (knowledge_base.py)</w:t>
      </w:r>
    </w:p>
    <w:p>
      <w:pPr>
        <w:spacing w:line="360" w:lineRule="auto" w:after="120"/>
        <w:jc w:val="both"/>
      </w:pPr>
      <w:r>
        <w:rPr>
          <w:rFonts w:ascii="Times New Roman" w:hAnsi="Times New Roman"/>
          <w:i w:val="0"/>
          <w:sz w:val="24"/>
        </w:rPr>
        <w:t>The KnowledgeBase module loads and validates JSON declarations into strongly-typed dataclasses:</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class TruthValue(str, Enum):</w:t>
              <w:br/>
              <w:t xml:space="preserve">    TRUE = "TRUE"</w:t>
              <w:br/>
              <w:t xml:space="preserve">    FALSE = "FALSE"</w:t>
              <w:br/>
              <w:t xml:space="preserve">    UNKNOWN = "UNKNOWN"</w:t>
              <w:br/>
              <w:br/>
              <w:t>@dataclass</w:t>
              <w:br/>
              <w:t>class Rule:</w:t>
              <w:br/>
              <w:t xml:space="preserve">    id: str</w:t>
              <w:br/>
              <w:t xml:space="preserve">    name: str</w:t>
              <w:br/>
              <w:t xml:space="preserve">    category: str</w:t>
              <w:br/>
              <w:t xml:space="preserve">    readable_text: str</w:t>
              <w:br/>
              <w:t xml:space="preserve">    antecedent: Dict[str, Any]</w:t>
              <w:br/>
              <w:t xml:space="preserve">    consequent: Dict[str, Any]</w:t>
              <w:br/>
              <w:t xml:space="preserve">    explanation: str</w:t>
              <w:br/>
              <w:t xml:space="preserve">    source: str</w:t>
            </w:r>
          </w:p>
        </w:tc>
      </w:tr>
    </w:tbl>
    <w:p>
      <w:pPr>
        <w:spacing w:after="80"/>
      </w:pPr>
    </w:p>
    <w:p>
      <w:pPr>
        <w:keepNext/>
        <w:spacing w:before="280" w:after="80"/>
      </w:pPr>
      <w:r>
        <w:rPr>
          <w:rFonts w:ascii="Times New Roman" w:hAnsi="Times New Roman"/>
          <w:b/>
          <w:color w:val="2B6CB0"/>
          <w:sz w:val="27"/>
        </w:rPr>
        <w:t>6.4 Three-Valued Logic Evaluator (rule_evaluator.py)</w:t>
      </w:r>
    </w:p>
    <w:p>
      <w:pPr>
        <w:spacing w:line="360" w:lineRule="auto" w:after="120"/>
        <w:jc w:val="both"/>
      </w:pPr>
      <w:r>
        <w:rPr>
          <w:rFonts w:ascii="Times New Roman" w:hAnsi="Times New Roman"/>
          <w:i w:val="0"/>
          <w:sz w:val="24"/>
        </w:rPr>
        <w:t>The evaluator recursively walks expression trees implementing strong Kleene logic:</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 Kleene 3-Valued AND evaluation excerpt</w:t>
              <w:br/>
              <w:t>has_false = any(sr.value == TruthValue.FALSE for sr in sub_results)</w:t>
              <w:br/>
              <w:t>all_true = all(sr.value == TruthValue.TRUE for sr in sub_results)</w:t>
              <w:br/>
              <w:br/>
              <w:t>if has_false:</w:t>
              <w:br/>
              <w:t xml:space="preserve">    return EvaluationResult(value=TruthValue.FALSE, explanation="AND failed: term evaluated to FALSE.")</w:t>
              <w:br/>
              <w:t>if all_true:</w:t>
              <w:br/>
              <w:t xml:space="preserve">    return EvaluationResult(value=TruthValue.TRUE, explanation="AND satisfied: all terms TRUE.")</w:t>
              <w:br/>
              <w:t>return EvaluationResult(value=TruthValue.UNKNOWN, explanation="AND unresolved: terms remain UNKNOWN.")</w:t>
            </w:r>
          </w:p>
        </w:tc>
      </w:tr>
    </w:tbl>
    <w:p>
      <w:pPr>
        <w:spacing w:after="80"/>
      </w:pPr>
    </w:p>
    <w:p>
      <w:pPr>
        <w:keepNext/>
        <w:spacing w:before="280" w:after="80"/>
      </w:pPr>
      <w:r>
        <w:rPr>
          <w:rFonts w:ascii="Times New Roman" w:hAnsi="Times New Roman"/>
          <w:b/>
          <w:color w:val="2B6CB0"/>
          <w:sz w:val="27"/>
        </w:rPr>
        <w:t>6.5 Forward Chaining Implementation (forward_chaining.py)</w:t>
      </w:r>
    </w:p>
    <w:p>
      <w:pPr>
        <w:spacing w:line="360" w:lineRule="auto" w:after="120"/>
        <w:jc w:val="both"/>
      </w:pPr>
      <w:r>
        <w:rPr>
          <w:rFonts w:ascii="Times New Roman" w:hAnsi="Times New Roman"/>
          <w:i w:val="0"/>
          <w:sz w:val="24"/>
        </w:rPr>
        <w:t>The forward chainer loops until fixed-point saturation:</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while iteration &lt; self.max_iterations:</w:t>
              <w:br/>
              <w:t xml:space="preserve">    iteration += 1</w:t>
              <w:br/>
              <w:t xml:space="preserve">    new_facts_in_iteration = 0</w:t>
              <w:br/>
              <w:t xml:space="preserve">    for rule in sorted(self.kb.rules, key=lambda r: r.id):</w:t>
              <w:br/>
              <w:t xml:space="preserve">        if rule.id in already_fired_rule_ids:</w:t>
              <w:br/>
              <w:t xml:space="preserve">            continue</w:t>
              <w:br/>
              <w:t xml:space="preserve">        eval_res = RuleEvaluator.evaluate(rule.antecedent, working_memory)</w:t>
              <w:br/>
              <w:t xml:space="preserve">        if eval_res.is_true:</w:t>
              <w:br/>
              <w:t xml:space="preserve">            already_fired_rule_ids.add(rule.id)</w:t>
              <w:br/>
              <w:t xml:space="preserve">            c_fact_id = rule.consequent_fact_id</w:t>
              <w:br/>
              <w:t xml:space="preserve">            c_val = rule.consequent_value</w:t>
              <w:br/>
              <w:t xml:space="preserve">            if c_fact_id not in working_memory:</w:t>
              <w:br/>
              <w:t xml:space="preserve">                working_memory[c_fact_id] = Fact(id=c_fact_id, value=c_val, source=FactSource.INFERRED, derivation_rule=rule.id)</w:t>
              <w:br/>
              <w:t xml:space="preserve">                new_facts_in_iteration += 1</w:t>
              <w:br/>
              <w:t xml:space="preserve">    if new_facts_in_iteration == 0:</w:t>
              <w:br/>
              <w:t xml:space="preserve">        break  # Fixed-point reached</w:t>
            </w:r>
          </w:p>
        </w:tc>
      </w:tr>
    </w:tbl>
    <w:p>
      <w:pPr>
        <w:spacing w:after="80"/>
      </w:pPr>
    </w:p>
    <w:p>
      <w:pPr>
        <w:keepNext/>
        <w:spacing w:before="280" w:after="80"/>
      </w:pPr>
      <w:r>
        <w:rPr>
          <w:rFonts w:ascii="Times New Roman" w:hAnsi="Times New Roman"/>
          <w:b/>
          <w:color w:val="2B6CB0"/>
          <w:sz w:val="27"/>
        </w:rPr>
        <w:t>6.6 Backward Chaining Implementation (backward_chaining.py)</w:t>
      </w:r>
    </w:p>
    <w:p>
      <w:pPr>
        <w:spacing w:line="360" w:lineRule="auto" w:after="120"/>
        <w:jc w:val="both"/>
      </w:pPr>
      <w:r>
        <w:rPr>
          <w:rFonts w:ascii="Times New Roman" w:hAnsi="Times New Roman"/>
          <w:i w:val="0"/>
          <w:sz w:val="24"/>
        </w:rPr>
        <w:t>The backward chainer enforces active-stack cycle detection during DFS:</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if goal_fact in active_goal_stack:</w:t>
              <w:br/>
              <w:t xml:space="preserve">    return ProofNode(goal_fact=goal_fact, target_value=target_value, status=GoalStatus.CYCLE_DETECTED)</w:t>
              <w:br/>
              <w:br/>
              <w:t>active_goal_stack.add(goal_fact)</w:t>
              <w:br/>
              <w:t>try:</w:t>
              <w:br/>
              <w:t xml:space="preserve">    for rule in candidate_rules:</w:t>
              <w:br/>
              <w:t xml:space="preserve">        expr_node = self._prove_expression(rule.antecedent, working_memory, active_goal_stack, depth + 1)</w:t>
              <w:br/>
              <w:t xml:space="preserve">        if expr_node.status == GoalStatus.SUPPORTED:</w:t>
              <w:br/>
              <w:t xml:space="preserve">            working_memory[goal_fact] = Fact(id=goal_fact, value=target_value, source=FactSource.INFERRED, derivation_rule=rule.id)</w:t>
              <w:br/>
              <w:t xml:space="preserve">            return ProofNode(goal_fact=goal_fact, target_value=target_value, status=GoalStatus.SUPPORTED, rule_id=rule.id)</w:t>
              <w:br/>
              <w:t>finally:</w:t>
              <w:br/>
              <w:t xml:space="preserve">    active_goal_stack.remove(goal_fact)</w:t>
            </w:r>
          </w:p>
        </w:tc>
      </w:tr>
    </w:tbl>
    <w:p>
      <w:pPr>
        <w:spacing w:after="80"/>
      </w:pPr>
    </w:p>
    <w:p>
      <w:pPr>
        <w:keepNext/>
        <w:spacing w:before="280" w:after="80"/>
      </w:pPr>
      <w:r>
        <w:rPr>
          <w:rFonts w:ascii="Times New Roman" w:hAnsi="Times New Roman"/>
          <w:b/>
          <w:color w:val="2B6CB0"/>
          <w:sz w:val="27"/>
        </w:rPr>
        <w:t>6.7 Explanation Facility (explanation.py)</w:t>
      </w:r>
    </w:p>
    <w:p>
      <w:pPr>
        <w:spacing w:line="360" w:lineRule="auto" w:after="120"/>
        <w:jc w:val="both"/>
      </w:pPr>
      <w:r>
        <w:rPr>
          <w:rFonts w:ascii="Times New Roman" w:hAnsi="Times New Roman"/>
          <w:i w:val="0"/>
          <w:sz w:val="24"/>
        </w:rPr>
        <w:t>Converts internal execution records into human-readable hierarchical proof trees and natural language diagnostic summaries.</w:t>
      </w:r>
    </w:p>
    <w:p>
      <w:pPr>
        <w:keepNext/>
        <w:spacing w:before="280" w:after="80"/>
      </w:pPr>
      <w:r>
        <w:rPr>
          <w:rFonts w:ascii="Times New Roman" w:hAnsi="Times New Roman"/>
          <w:b/>
          <w:color w:val="2B6CB0"/>
          <w:sz w:val="27"/>
        </w:rPr>
        <w:t>6.8 Clinical Safety Engine (safety.py)</w:t>
      </w:r>
    </w:p>
    <w:p>
      <w:pPr>
        <w:spacing w:line="360" w:lineRule="auto" w:after="120"/>
        <w:jc w:val="both"/>
      </w:pPr>
      <w:r>
        <w:rPr>
          <w:rFonts w:ascii="Times New Roman" w:hAnsi="Times New Roman"/>
          <w:i w:val="0"/>
          <w:sz w:val="24"/>
        </w:rPr>
        <w:t>Evaluates working memory against configured life-threatening red-flag indicators, generating immediate high-priority alerts with emergency contact directives.</w:t>
      </w:r>
    </w:p>
    <w:p>
      <w:pPr>
        <w:keepNext/>
        <w:spacing w:before="280" w:after="80"/>
      </w:pPr>
      <w:r>
        <w:rPr>
          <w:rFonts w:ascii="Times New Roman" w:hAnsi="Times New Roman"/>
          <w:b/>
          <w:color w:val="2B6CB0"/>
          <w:sz w:val="27"/>
        </w:rPr>
        <w:t>6.9 User Interface &amp; Streamlit Session Handling (app.py)</w:t>
      </w:r>
    </w:p>
    <w:p>
      <w:pPr>
        <w:spacing w:line="360" w:lineRule="auto" w:after="120"/>
        <w:jc w:val="both"/>
      </w:pPr>
      <w:r>
        <w:rPr>
          <w:rFonts w:ascii="Times New Roman" w:hAnsi="Times New Roman"/>
          <w:i w:val="0"/>
          <w:sz w:val="24"/>
        </w:rPr>
        <w:t>Constructs a dual-mode web application: a 3-step streamlined consumer flow for patients and a comprehensive AI Lab for computer engineering faculty and students.</w:t>
      </w:r>
    </w:p>
    <w:p>
      <w:pPr>
        <w:keepNext/>
        <w:spacing w:before="280" w:after="80"/>
      </w:pPr>
      <w:r>
        <w:rPr>
          <w:rFonts w:ascii="Times New Roman" w:hAnsi="Times New Roman"/>
          <w:b/>
          <w:color w:val="2B6CB0"/>
          <w:sz w:val="27"/>
        </w:rPr>
        <w:t>6.10 Error Handling and Knowledge-Base Validation</w:t>
      </w:r>
    </w:p>
    <w:p>
      <w:pPr>
        <w:spacing w:line="360" w:lineRule="auto" w:after="120"/>
        <w:jc w:val="both"/>
      </w:pPr>
      <w:r>
        <w:rPr>
          <w:rFonts w:ascii="Times New Roman" w:hAnsi="Times New Roman"/>
          <w:i w:val="0"/>
          <w:sz w:val="24"/>
        </w:rPr>
        <w:t>Verifies at startup that JSON files exist, rule identifiers are unique, expression structures conform to schema, and every cited reference exists in references.json.</w:t>
      </w:r>
    </w:p>
    <w:p>
      <w:r>
        <w:br w:type="page"/>
      </w:r>
    </w:p>
    <w:p>
      <w:pPr>
        <w:keepNext/>
        <w:spacing w:before="360" w:after="160"/>
      </w:pPr>
      <w:r>
        <w:rPr>
          <w:rFonts w:ascii="Times New Roman" w:hAnsi="Times New Roman"/>
          <w:b/>
          <w:color w:val="1A365D"/>
          <w:sz w:val="32"/>
        </w:rPr>
        <w:t>CHAPTER 7 — TESTING AND RESULTS</w:t>
      </w:r>
    </w:p>
    <w:p>
      <w:pPr>
        <w:keepNext/>
        <w:spacing w:before="280" w:after="80"/>
      </w:pPr>
      <w:r>
        <w:rPr>
          <w:rFonts w:ascii="Times New Roman" w:hAnsi="Times New Roman"/>
          <w:b/>
          <w:color w:val="2B6CB0"/>
          <w:sz w:val="27"/>
        </w:rPr>
        <w:t>7.1 Testing Objectives</w:t>
      </w:r>
    </w:p>
    <w:p>
      <w:pPr>
        <w:pStyle w:val="ListBullet"/>
        <w:spacing w:line="312" w:lineRule="auto" w:after="60"/>
      </w:pPr>
      <w:r>
        <w:rPr>
          <w:rFonts w:ascii="Times New Roman" w:hAnsi="Times New Roman"/>
          <w:sz w:val="23"/>
        </w:rPr>
        <w:t>Verify declarative JSON schema validity and reference integrity.</w:t>
      </w:r>
    </w:p>
    <w:p>
      <w:pPr>
        <w:pStyle w:val="ListBullet"/>
        <w:spacing w:line="312" w:lineRule="auto" w:after="60"/>
      </w:pPr>
      <w:r>
        <w:rPr>
          <w:rFonts w:ascii="Times New Roman" w:hAnsi="Times New Roman"/>
          <w:sz w:val="23"/>
        </w:rPr>
        <w:t>Verify Kleene K3 three-valued logic truth tables.</w:t>
      </w:r>
    </w:p>
    <w:p>
      <w:pPr>
        <w:pStyle w:val="ListBullet"/>
        <w:spacing w:line="312" w:lineRule="auto" w:after="60"/>
      </w:pPr>
      <w:r>
        <w:rPr>
          <w:rFonts w:ascii="Times New Roman" w:hAnsi="Times New Roman"/>
          <w:sz w:val="23"/>
        </w:rPr>
        <w:t>Verify forward chaining multi-step cascades, duplicate prevention, and fixed-point saturation.</w:t>
      </w:r>
    </w:p>
    <w:p>
      <w:pPr>
        <w:pStyle w:val="ListBullet"/>
        <w:spacing w:line="312" w:lineRule="auto" w:after="60"/>
      </w:pPr>
      <w:r>
        <w:rPr>
          <w:rFonts w:ascii="Times New Roman" w:hAnsi="Times New Roman"/>
          <w:sz w:val="23"/>
        </w:rPr>
        <w:t>Verify backward chaining recursive proofs, cycle detection, and missing prerequisite tracking.</w:t>
      </w:r>
    </w:p>
    <w:p>
      <w:pPr>
        <w:pStyle w:val="ListBullet"/>
        <w:spacing w:line="312" w:lineRule="auto" w:after="60"/>
      </w:pPr>
      <w:r>
        <w:rPr>
          <w:rFonts w:ascii="Times New Roman" w:hAnsi="Times New Roman"/>
          <w:sz w:val="23"/>
        </w:rPr>
        <w:t>Verify autonomous emergency red-flag safety triage.</w:t>
      </w:r>
    </w:p>
    <w:p>
      <w:pPr>
        <w:keepNext/>
        <w:spacing w:before="280" w:after="80"/>
      </w:pPr>
      <w:r>
        <w:rPr>
          <w:rFonts w:ascii="Times New Roman" w:hAnsi="Times New Roman"/>
          <w:b/>
          <w:color w:val="2B6CB0"/>
          <w:sz w:val="27"/>
        </w:rPr>
        <w:t>7.2 Test Environment &amp; Pytest Framework</w:t>
      </w:r>
    </w:p>
    <w:p>
      <w:pPr>
        <w:spacing w:line="360" w:lineRule="auto" w:after="120"/>
        <w:jc w:val="both"/>
      </w:pPr>
      <w:r>
        <w:rPr>
          <w:rFonts w:ascii="Times New Roman" w:hAnsi="Times New Roman"/>
          <w:i w:val="0"/>
          <w:sz w:val="24"/>
        </w:rPr>
        <w:t>Tests were executed in the project virtual environment on Windows 11 using Python 3.13.6 and Pytest 9.1.1.</w:t>
      </w:r>
    </w:p>
    <w:p>
      <w:pPr>
        <w:keepNext/>
        <w:spacing w:before="280" w:after="80"/>
      </w:pPr>
      <w:r>
        <w:rPr>
          <w:rFonts w:ascii="Times New Roman" w:hAnsi="Times New Roman"/>
          <w:b/>
          <w:color w:val="2B6CB0"/>
          <w:sz w:val="27"/>
        </w:rPr>
        <w:t>7.3 Unit Testing Strategy</w:t>
      </w:r>
    </w:p>
    <w:p>
      <w:pPr>
        <w:spacing w:line="360" w:lineRule="auto" w:after="120"/>
        <w:jc w:val="both"/>
      </w:pPr>
      <w:r>
        <w:rPr>
          <w:rFonts w:ascii="Times New Roman" w:hAnsi="Times New Roman"/>
          <w:i w:val="0"/>
          <w:sz w:val="24"/>
        </w:rPr>
        <w:t>Each engine component is tested in isolation with synthetic mocked fact stores to ensure robust edge-case handling.</w:t>
      </w:r>
    </w:p>
    <w:p>
      <w:pPr>
        <w:keepNext/>
        <w:spacing w:before="280" w:after="80"/>
      </w:pPr>
      <w:r>
        <w:rPr>
          <w:rFonts w:ascii="Times New Roman" w:hAnsi="Times New Roman"/>
          <w:b/>
          <w:color w:val="2B6CB0"/>
          <w:sz w:val="27"/>
        </w:rPr>
        <w:t>7.4 Integration Testing Strategy</w:t>
      </w:r>
    </w:p>
    <w:p>
      <w:pPr>
        <w:spacing w:line="360" w:lineRule="auto" w:after="120"/>
        <w:jc w:val="both"/>
      </w:pPr>
      <w:r>
        <w:rPr>
          <w:rFonts w:ascii="Times New Roman" w:hAnsi="Times New Roman"/>
          <w:i w:val="0"/>
          <w:sz w:val="24"/>
        </w:rPr>
        <w:t>Both forward and backward engines are tested against identical symptom configurations to verify algorithmic consistency and co-existence with emergency safety alerts.</w:t>
      </w:r>
    </w:p>
    <w:p>
      <w:pPr>
        <w:keepNext/>
        <w:spacing w:before="280" w:after="80"/>
      </w:pPr>
      <w:r>
        <w:rPr>
          <w:rFonts w:ascii="Times New Roman" w:hAnsi="Times New Roman"/>
          <w:b/>
          <w:color w:val="2B6CB0"/>
          <w:sz w:val="27"/>
        </w:rPr>
        <w:t>7.5 Automated Test-Case Execution Matrix</w:t>
      </w:r>
    </w:p>
    <w:p>
      <w:pPr>
        <w:keepNext/>
        <w:spacing w:before="200" w:after="40"/>
      </w:pPr>
      <w:r>
        <w:rPr>
          <w:rFonts w:ascii="Times New Roman" w:hAnsi="Times New Roman"/>
          <w:b/>
          <w:color w:val="2D3748"/>
          <w:sz w:val="24"/>
        </w:rPr>
        <w:t>Table 7.1: Automated Test-Case Execution Matrix (Pytest Suite)</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2257"/>
        <w:gridCol w:w="2257"/>
        <w:gridCol w:w="2257"/>
        <w:gridCol w:w="2257"/>
      </w:tblGrid>
      <w:tr>
        <w:tc>
          <w:tcPr>
            <w:tcW w:type="dxa" w:w="3600"/>
            <w:shd w:fill="1A365D"/>
            <w:tcMar>
              <w:top w:w="120" w:type="dxa"/>
              <w:bottom w:w="120" w:type="dxa"/>
              <w:left w:w="140" w:type="dxa"/>
              <w:right w:w="140" w:type="dxa"/>
            </w:tcMar>
          </w:tcPr>
          <w:p>
            <w:pPr>
              <w:jc w:val="center"/>
            </w:pPr>
            <w:r>
              <w:rPr>
                <w:rFonts w:ascii="Times New Roman" w:hAnsi="Times New Roman"/>
                <w:b/>
                <w:color w:val="FFFFFF"/>
                <w:sz w:val="20"/>
              </w:rPr>
              <w:t>Test Identifier</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20"/>
              </w:rPr>
              <w:t>Module</w:t>
            </w:r>
          </w:p>
        </w:tc>
        <w:tc>
          <w:tcPr>
            <w:tcW w:type="dxa" w:w="2880"/>
            <w:shd w:fill="1A365D"/>
            <w:tcMar>
              <w:top w:w="120" w:type="dxa"/>
              <w:bottom w:w="120" w:type="dxa"/>
              <w:left w:w="140" w:type="dxa"/>
              <w:right w:w="140" w:type="dxa"/>
            </w:tcMar>
          </w:tcPr>
          <w:p>
            <w:pPr>
              <w:jc w:val="center"/>
            </w:pPr>
            <w:r>
              <w:rPr>
                <w:rFonts w:ascii="Times New Roman" w:hAnsi="Times New Roman"/>
                <w:b/>
                <w:color w:val="FFFFFF"/>
                <w:sz w:val="20"/>
              </w:rPr>
              <w:t>Objective</w:t>
            </w:r>
          </w:p>
        </w:tc>
        <w:tc>
          <w:tcPr>
            <w:tcW w:type="dxa" w:w="1152"/>
            <w:shd w:fill="1A365D"/>
            <w:tcMar>
              <w:top w:w="120" w:type="dxa"/>
              <w:bottom w:w="120" w:type="dxa"/>
              <w:left w:w="140" w:type="dxa"/>
              <w:right w:w="140" w:type="dxa"/>
            </w:tcMar>
          </w:tcPr>
          <w:p>
            <w:pPr>
              <w:jc w:val="center"/>
            </w:pPr>
            <w:r>
              <w:rPr>
                <w:rFonts w:ascii="Times New Roman" w:hAnsi="Times New Roman"/>
                <w:b/>
                <w:color w:val="FFFFFF"/>
                <w:sz w:val="20"/>
              </w:rPr>
              <w:t>Result</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test_kb_loads_successfully</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test_knowledge_base.py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Validates complete KB loading</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test_unique_rule_ids</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test_knowledge_base.py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Ensures unique rule identifiers</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test_rule_references_valid_sources</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test_knowledge_base.py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Integrity of citations</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test_symptom_attributes</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test_knowledge_base.py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Symptom dictionary schemas</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test_conditions_schema</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test_knowledge_base.py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Condition schema attributes</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test_duplicate_rule_id_detection</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test_knowledge_base.py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Fault injection: duplicate IDs</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test_malformed_expression_detection</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test_knowledge_base.py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Fault injection: bad syntax</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test_missing_files_handling</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test_knowledge_base.py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Missing JSON handling</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test_truth_value_conversion</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test_knowledge_base.py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Tri-state enum casting</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test_atomic_true / false / unknown</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test_rule_evaluator.py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Evaluates atomic leaf facts</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test_not_operator</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test_rule_evaluator.py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Kleene NOT truth values</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test_and_all_true / false / unk</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test_rule_evaluator.py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Kleene AND conjunctions</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test_or_one_true / false / unk</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test_rule_evaluator.py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Kleene OR disjunctions</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test_nested_complex_expression</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test_rule_evaluator.py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Nested A ∧ (B ∨ C) formula</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test_forward_direct_single_step</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test_forward_chaining.py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Single rule Modus Ponens</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test_forward_missing_evidence</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test_forward_chaining.py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Non-firing when fact is UNKNOWN</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test_forward_multi_step_deduction</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test_forward_chaining.py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3-tier rule cascade (R1-&gt;R2-&gt;R3)</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test_forward_or_expression</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test_forward_chaining.py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Rule firing with OR antecedent</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test_forward_duplicate_prevention</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test_forward_chaining.py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No duplicate facts in memory</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test_forward_multiple_hypotheses</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test_forward_chaining.py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Concurrent disease support</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test_forward_cyclic_termination</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test_forward_chaining.py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Halts on circular rules A&lt;-&gt;B</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test_backward_direct_fact</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test_backward_chaining.py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Proves goal already in memory</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test_backward_intermediate_deduction</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test_backward_chaining.py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Recursive subgoal proof tree</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test_backward_unknown_is_not_false</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test_backward_chaining.py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Missing fact yields UNKNOWN</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test_backward_explicit_contradiction</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test_backward_chaining.py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Contradicted fact yields FAILED</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test_backward_or_alternative_success</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test_backward_chaining.py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Short-circuit OR branch proof</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test_backward_cycle_detection</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test_backward_chaining.py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Detects circular subgoals</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test_backward_depth_limit</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test_backward_chaining.py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Halts on max recursion depth</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test_safety_clean_when_no_red_flags</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test_safety.py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Zero false emergency alarms</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test_safety_chest_pain_triggers</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test_safety.py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Red flag triggers triage alert</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test_safety_multiple_emergencies</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test_safety.py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Concurrent emergency signs</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test_safety_false_or_unknown_clean</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test_safety.py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Absent red flag does not alert</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FFFFF"/>
            <w:tcMar>
              <w:top w:w="90" w:type="dxa"/>
              <w:bottom w:w="90" w:type="dxa"/>
              <w:left w:w="120" w:type="dxa"/>
              <w:right w:w="120" w:type="dxa"/>
            </w:tcMar>
          </w:tcPr>
          <w:p>
            <w:pPr>
              <w:spacing w:line="276" w:lineRule="auto"/>
            </w:pPr>
            <w:r>
              <w:rPr>
                <w:rFonts w:ascii="Times New Roman" w:hAnsi="Times New Roman"/>
                <w:color w:val="2D3748"/>
                <w:sz w:val="19"/>
              </w:rPr>
              <w:t>test_cross_algorithm_consistency</w:t>
            </w:r>
          </w:p>
        </w:tc>
        <w:tc>
          <w:tcPr>
            <w:tcW w:type="dxa" w:w="2592"/>
            <w:shd w:fill="FFFFFF"/>
            <w:tcMar>
              <w:top w:w="90" w:type="dxa"/>
              <w:bottom w:w="90" w:type="dxa"/>
              <w:left w:w="120" w:type="dxa"/>
              <w:right w:w="120" w:type="dxa"/>
            </w:tcMar>
          </w:tcPr>
          <w:p>
            <w:pPr>
              <w:spacing w:line="276" w:lineRule="auto"/>
            </w:pPr>
            <w:r>
              <w:rPr>
                <w:rFonts w:ascii="Times New Roman" w:hAnsi="Times New Roman"/>
                <w:color w:val="2D3748"/>
                <w:sz w:val="19"/>
              </w:rPr>
              <w:t>test_integration.py</w:t>
            </w:r>
          </w:p>
        </w:tc>
        <w:tc>
          <w:tcPr>
            <w:tcW w:type="dxa" w:w="2880"/>
            <w:shd w:fill="FFFFFF"/>
            <w:tcMar>
              <w:top w:w="90" w:type="dxa"/>
              <w:bottom w:w="90" w:type="dxa"/>
              <w:left w:w="120" w:type="dxa"/>
              <w:right w:w="120" w:type="dxa"/>
            </w:tcMar>
          </w:tcPr>
          <w:p>
            <w:pPr>
              <w:spacing w:line="276" w:lineRule="auto"/>
            </w:pPr>
            <w:r>
              <w:rPr>
                <w:rFonts w:ascii="Times New Roman" w:hAnsi="Times New Roman"/>
                <w:color w:val="2D3748"/>
                <w:sz w:val="19"/>
              </w:rPr>
              <w:t>Forward &amp; Backward agreement</w:t>
            </w:r>
          </w:p>
        </w:tc>
        <w:tc>
          <w:tcPr>
            <w:tcW w:type="dxa" w:w="1152"/>
            <w:shd w:fill="FFFFFF"/>
            <w:tcMar>
              <w:top w:w="90" w:type="dxa"/>
              <w:bottom w:w="90" w:type="dxa"/>
              <w:left w:w="120" w:type="dxa"/>
              <w:right w:w="120" w:type="dxa"/>
            </w:tcMar>
          </w:tcPr>
          <w:p>
            <w:pPr>
              <w:spacing w:line="276" w:lineRule="auto"/>
            </w:pPr>
            <w:r>
              <w:rPr>
                <w:rFonts w:ascii="Times New Roman" w:hAnsi="Times New Roman"/>
                <w:color w:val="2D3748"/>
                <w:sz w:val="19"/>
              </w:rPr>
              <w:t>PASSED</w:t>
            </w:r>
          </w:p>
        </w:tc>
      </w:tr>
      <w:tr>
        <w:tc>
          <w:tcPr>
            <w:tcW w:type="dxa" w:w="3600"/>
            <w:shd w:fill="F7FAFC"/>
            <w:tcMar>
              <w:top w:w="90" w:type="dxa"/>
              <w:bottom w:w="90" w:type="dxa"/>
              <w:left w:w="120" w:type="dxa"/>
              <w:right w:w="120" w:type="dxa"/>
            </w:tcMar>
          </w:tcPr>
          <w:p>
            <w:pPr>
              <w:spacing w:line="276" w:lineRule="auto"/>
            </w:pPr>
            <w:r>
              <w:rPr>
                <w:rFonts w:ascii="Times New Roman" w:hAnsi="Times New Roman"/>
                <w:color w:val="2D3748"/>
                <w:sz w:val="19"/>
              </w:rPr>
              <w:t>test_safety_alert_coexists_diagnosis</w:t>
            </w:r>
          </w:p>
        </w:tc>
        <w:tc>
          <w:tcPr>
            <w:tcW w:type="dxa" w:w="2592"/>
            <w:shd w:fill="F7FAFC"/>
            <w:tcMar>
              <w:top w:w="90" w:type="dxa"/>
              <w:bottom w:w="90" w:type="dxa"/>
              <w:left w:w="120" w:type="dxa"/>
              <w:right w:w="120" w:type="dxa"/>
            </w:tcMar>
          </w:tcPr>
          <w:p>
            <w:pPr>
              <w:spacing w:line="276" w:lineRule="auto"/>
            </w:pPr>
            <w:r>
              <w:rPr>
                <w:rFonts w:ascii="Times New Roman" w:hAnsi="Times New Roman"/>
                <w:color w:val="2D3748"/>
                <w:sz w:val="19"/>
              </w:rPr>
              <w:t>test_integration.py</w:t>
            </w:r>
          </w:p>
        </w:tc>
        <w:tc>
          <w:tcPr>
            <w:tcW w:type="dxa" w:w="2880"/>
            <w:shd w:fill="F7FAFC"/>
            <w:tcMar>
              <w:top w:w="90" w:type="dxa"/>
              <w:bottom w:w="90" w:type="dxa"/>
              <w:left w:w="120" w:type="dxa"/>
              <w:right w:w="120" w:type="dxa"/>
            </w:tcMar>
          </w:tcPr>
          <w:p>
            <w:pPr>
              <w:spacing w:line="276" w:lineRule="auto"/>
            </w:pPr>
            <w:r>
              <w:rPr>
                <w:rFonts w:ascii="Times New Roman" w:hAnsi="Times New Roman"/>
                <w:color w:val="2D3748"/>
                <w:sz w:val="19"/>
              </w:rPr>
              <w:t>Red flag not suppressed by rules</w:t>
            </w:r>
          </w:p>
        </w:tc>
        <w:tc>
          <w:tcPr>
            <w:tcW w:type="dxa" w:w="1152"/>
            <w:shd w:fill="F7FAFC"/>
            <w:tcMar>
              <w:top w:w="90" w:type="dxa"/>
              <w:bottom w:w="90" w:type="dxa"/>
              <w:left w:w="120" w:type="dxa"/>
              <w:right w:w="120" w:type="dxa"/>
            </w:tcMar>
          </w:tcPr>
          <w:p>
            <w:pPr>
              <w:spacing w:line="276" w:lineRule="auto"/>
            </w:pPr>
            <w:r>
              <w:rPr>
                <w:rFonts w:ascii="Times New Roman" w:hAnsi="Times New Roman"/>
                <w:color w:val="2D3748"/>
                <w:sz w:val="19"/>
              </w:rPr>
              <w:t>PASSED</w:t>
            </w:r>
          </w:p>
        </w:tc>
      </w:tr>
    </w:tbl>
    <w:p>
      <w:pPr>
        <w:spacing w:after="120"/>
      </w:pPr>
    </w:p>
    <w:p>
      <w:pPr>
        <w:keepNext/>
        <w:spacing w:before="280" w:after="80"/>
      </w:pPr>
      <w:r>
        <w:rPr>
          <w:rFonts w:ascii="Times New Roman" w:hAnsi="Times New Roman"/>
          <w:b/>
          <w:color w:val="2B6CB0"/>
          <w:sz w:val="27"/>
        </w:rPr>
        <w:t>7.6 Actual Verification Test Results</w:t>
      </w:r>
    </w:p>
    <w:p>
      <w:pPr>
        <w:spacing w:line="360" w:lineRule="auto" w:after="120"/>
        <w:jc w:val="both"/>
      </w:pPr>
      <w:r>
        <w:rPr>
          <w:rFonts w:ascii="Times New Roman" w:hAnsi="Times New Roman"/>
          <w:i w:val="0"/>
          <w:sz w:val="24"/>
        </w:rPr>
        <w:t>The automated test suite achieved a 100% pass rate across all 42 tests:</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 test session starts =============================</w:t>
              <w:br/>
              <w:t>platform win32 -- Python 3.13.6, pytest-9.1.1, pluggy-1.6.0 -- D:\AI\.venv\Scripts\python.exe</w:t>
              <w:br/>
              <w:t>rootdir: D:\AI</w:t>
              <w:br/>
              <w:t>configfile: pytest.ini</w:t>
              <w:br/>
              <w:t>testpaths: tests</w:t>
              <w:br/>
              <w:t>collected 42 items</w:t>
              <w:br/>
              <w:br/>
              <w:t>tests/test_backward_chaining.py (7 tests) . . . . . . . PASSED               [ 16%]</w:t>
              <w:br/>
              <w:t>tests/test_forward_chaining.py (7 tests) . . . . . . . PASSED                [ 33%]</w:t>
              <w:br/>
              <w:t>tests/test_integration.py (3 tests) . . . PASSED                             [ 40%]</w:t>
              <w:br/>
              <w:t>tests/test_knowledge_base.py (9 tests) . . . . . . . . . PASSED              [ 61%]</w:t>
              <w:br/>
              <w:t>tests/test_rule_evaluator.py (12 tests) . . . . . . . . . . . . PASSED       [ 90%]</w:t>
              <w:br/>
              <w:t>tests/test_safety.py (4 tests) . . . . PASSED                                [100%]</w:t>
              <w:br/>
              <w:br/>
              <w:t>============================= 42 passed in 0.41s ==============================</w:t>
            </w:r>
          </w:p>
        </w:tc>
      </w:tr>
    </w:tbl>
    <w:p>
      <w:pPr>
        <w:spacing w:after="80"/>
      </w:pPr>
    </w:p>
    <w:p>
      <w:pPr>
        <w:keepNext/>
        <w:spacing w:before="280" w:after="80"/>
      </w:pPr>
      <w:r>
        <w:rPr>
          <w:rFonts w:ascii="Times New Roman" w:hAnsi="Times New Roman"/>
          <w:b/>
          <w:color w:val="2B6CB0"/>
          <w:sz w:val="27"/>
        </w:rPr>
        <w:t>7.7 Forward Chaining Live Demonstration</w:t>
      </w:r>
    </w:p>
    <w:p>
      <w:pPr>
        <w:spacing w:line="360" w:lineRule="auto" w:after="120"/>
        <w:jc w:val="both"/>
      </w:pPr>
      <w:r>
        <w:rPr>
          <w:rFonts w:ascii="Times New Roman" w:hAnsi="Times New Roman"/>
          <w:i w:val="0"/>
          <w:sz w:val="24"/>
        </w:rPr>
        <w:t>With patient inputs: fever_present = TRUE, cough_present = TRUE, fatigue_present = TRUE, body_aches_present = TRUE:</w:t>
        <w:br/>
        <w:t>• Fired Rule R001 -&gt; Detached acute_febrile_respiratory_syndrome_supported = TRUE.</w:t>
        <w:br/>
        <w:t>• Fired Rule R002 -&gt; Detached influenza_like_illness_supported = TRUE.</w:t>
        <w:br/>
        <w:t>• Status: Fixed-Point Saturated in 3 Iterations.</w:t>
      </w:r>
    </w:p>
    <w:p>
      <w:pPr>
        <w:keepNext/>
        <w:spacing w:before="280" w:after="80"/>
      </w:pPr>
      <w:r>
        <w:rPr>
          <w:rFonts w:ascii="Times New Roman" w:hAnsi="Times New Roman"/>
          <w:b/>
          <w:color w:val="2B6CB0"/>
          <w:sz w:val="27"/>
        </w:rPr>
        <w:t>7.8 Backward Chaining Live Demonstration</w:t>
      </w:r>
    </w:p>
    <w:p>
      <w:pPr>
        <w:spacing w:line="360" w:lineRule="auto" w:after="120"/>
        <w:jc w:val="both"/>
      </w:pPr>
      <w:r>
        <w:rPr>
          <w:rFonts w:ascii="Times New Roman" w:hAnsi="Times New Roman"/>
          <w:i w:val="0"/>
          <w:sz w:val="24"/>
        </w:rPr>
        <w:t>With target goal influenza_like_illness_supported:</w:t>
        <w:br/>
        <w:t>• Backward DFS evaluated R002 -&gt; Subgoal evaluated R001 -&gt; Leaf facts verified in memory.</w:t>
        <w:br/>
        <w:t>• Proof Tree depth reached: 2.</w:t>
        <w:br/>
        <w:t>• Status: SUPPORTED (PROVEN).</w:t>
      </w:r>
    </w:p>
    <w:p>
      <w:pPr>
        <w:keepNext/>
        <w:spacing w:before="280" w:after="80"/>
      </w:pPr>
      <w:r>
        <w:rPr>
          <w:rFonts w:ascii="Times New Roman" w:hAnsi="Times New Roman"/>
          <w:b/>
          <w:color w:val="2B6CB0"/>
          <w:sz w:val="27"/>
        </w:rPr>
        <w:t>7.9 Side-by-Side Algorithm Comparison</w:t>
      </w:r>
    </w:p>
    <w:p>
      <w:pPr>
        <w:spacing w:line="360" w:lineRule="auto" w:after="120"/>
        <w:jc w:val="both"/>
      </w:pPr>
      <w:r>
        <w:rPr>
          <w:rFonts w:ascii="Times New Roman" w:hAnsi="Times New Roman"/>
          <w:i w:val="0"/>
          <w:sz w:val="24"/>
        </w:rPr>
        <w:t>Both algorithms agree on the goal status with 100% consistency. Forward Chaining fired 2 rules to establish all consequences; Backward Chaining explored 5 steps targeted exclusively at the goal.</w:t>
      </w:r>
    </w:p>
    <w:p>
      <w:pPr>
        <w:keepNext/>
        <w:spacing w:before="280" w:after="80"/>
      </w:pPr>
      <w:r>
        <w:rPr>
          <w:rFonts w:ascii="Times New Roman" w:hAnsi="Times New Roman"/>
          <w:b/>
          <w:color w:val="2B6CB0"/>
          <w:sz w:val="27"/>
        </w:rPr>
        <w:t>7.10 Application Screenshots and Demonstration Results</w:t>
      </w:r>
    </w:p>
    <w:p>
      <w:pPr>
        <w:spacing w:line="360" w:lineRule="auto" w:after="120"/>
        <w:jc w:val="both"/>
      </w:pPr>
      <w:r>
        <w:rPr>
          <w:rFonts w:ascii="Times New Roman" w:hAnsi="Times New Roman"/>
          <w:i w:val="0"/>
          <w:sz w:val="24"/>
        </w:rPr>
        <w:t>The following genuine application screenshots capture key workflows in the MediLogic web interface:</w:t>
      </w:r>
    </w:p>
    <w:p>
      <w:pPr>
        <w:spacing w:before="160" w:after="80"/>
        <w:jc w:val="center"/>
      </w:pPr>
      <w:r>
        <w:drawing>
          <wp:inline xmlns:a="http://schemas.openxmlformats.org/drawingml/2006/main" xmlns:pic="http://schemas.openxmlformats.org/drawingml/2006/picture">
            <wp:extent cx="5303520" cy="2325628"/>
            <wp:docPr id="7" name="Picture 7"/>
            <wp:cNvGraphicFramePr>
              <a:graphicFrameLocks noChangeAspect="1"/>
            </wp:cNvGraphicFramePr>
            <a:graphic>
              <a:graphicData uri="http://schemas.openxmlformats.org/drawingml/2006/picture">
                <pic:pic>
                  <pic:nvPicPr>
                    <pic:cNvPr id="0" name="01_dashboard.png"/>
                    <pic:cNvPicPr/>
                  </pic:nvPicPr>
                  <pic:blipFill>
                    <a:blip r:embed="rId17"/>
                    <a:stretch>
                      <a:fillRect/>
                    </a:stretch>
                  </pic:blipFill>
                  <pic:spPr>
                    <a:xfrm>
                      <a:off x="0" y="0"/>
                      <a:ext cx="5303520" cy="2325628"/>
                    </a:xfrm>
                    <a:prstGeom prst="rect"/>
                  </pic:spPr>
                </pic:pic>
              </a:graphicData>
            </a:graphic>
          </wp:inline>
        </w:drawing>
      </w:r>
    </w:p>
    <w:p>
      <w:pPr>
        <w:spacing w:before="40" w:after="240"/>
        <w:jc w:val="center"/>
      </w:pPr>
      <w:r>
        <w:rPr>
          <w:rFonts w:ascii="Times New Roman" w:hAnsi="Times New Roman"/>
          <w:i/>
          <w:color w:val="4A5568"/>
          <w:sz w:val="20"/>
        </w:rPr>
        <w:t>Figure 7.1: Application Home Dashboard (01_dashboard.png). Demonstrates the welcoming landing page, 3-step workflow guide, prominent call-to-action button, and educational disclaimer.</w:t>
      </w:r>
    </w:p>
    <w:p>
      <w:pPr>
        <w:spacing w:before="160" w:after="80"/>
        <w:jc w:val="center"/>
      </w:pPr>
      <w:r>
        <w:drawing>
          <wp:inline xmlns:a="http://schemas.openxmlformats.org/drawingml/2006/main" xmlns:pic="http://schemas.openxmlformats.org/drawingml/2006/picture">
            <wp:extent cx="5303520" cy="2325628"/>
            <wp:docPr id="8" name="Picture 8"/>
            <wp:cNvGraphicFramePr>
              <a:graphicFrameLocks noChangeAspect="1"/>
            </wp:cNvGraphicFramePr>
            <a:graphic>
              <a:graphicData uri="http://schemas.openxmlformats.org/drawingml/2006/picture">
                <pic:pic>
                  <pic:nvPicPr>
                    <pic:cNvPr id="0" name="02_symptom_assessment.png"/>
                    <pic:cNvPicPr/>
                  </pic:nvPicPr>
                  <pic:blipFill>
                    <a:blip r:embed="rId18"/>
                    <a:stretch>
                      <a:fillRect/>
                    </a:stretch>
                  </pic:blipFill>
                  <pic:spPr>
                    <a:xfrm>
                      <a:off x="0" y="0"/>
                      <a:ext cx="5303520" cy="2325628"/>
                    </a:xfrm>
                    <a:prstGeom prst="rect"/>
                  </pic:spPr>
                </pic:pic>
              </a:graphicData>
            </a:graphic>
          </wp:inline>
        </w:drawing>
      </w:r>
    </w:p>
    <w:p>
      <w:pPr>
        <w:spacing w:before="40" w:after="240"/>
        <w:jc w:val="center"/>
      </w:pPr>
      <w:r>
        <w:rPr>
          <w:rFonts w:ascii="Times New Roman" w:hAnsi="Times New Roman"/>
          <w:i/>
          <w:color w:val="4A5568"/>
          <w:sz w:val="20"/>
        </w:rPr>
        <w:t>Figure 7.2: Simplified Symptom Assessment Screen (02_symptom_assessment.png). Demonstrates categorized symptom checkboxes with plain-language titles and tri-state toggles (Yes, No, Not sure).</w:t>
      </w:r>
    </w:p>
    <w:p>
      <w:pPr>
        <w:spacing w:before="160" w:after="80"/>
        <w:jc w:val="center"/>
      </w:pPr>
      <w:r>
        <w:drawing>
          <wp:inline xmlns:a="http://schemas.openxmlformats.org/drawingml/2006/main" xmlns:pic="http://schemas.openxmlformats.org/drawingml/2006/picture">
            <wp:extent cx="5303520" cy="2325628"/>
            <wp:docPr id="9" name="Picture 9"/>
            <wp:cNvGraphicFramePr>
              <a:graphicFrameLocks noChangeAspect="1"/>
            </wp:cNvGraphicFramePr>
            <a:graphic>
              <a:graphicData uri="http://schemas.openxmlformats.org/drawingml/2006/picture">
                <pic:pic>
                  <pic:nvPicPr>
                    <pic:cNvPr id="0" name="03_forward_chaining.png"/>
                    <pic:cNvPicPr/>
                  </pic:nvPicPr>
                  <pic:blipFill>
                    <a:blip r:embed="rId19"/>
                    <a:stretch>
                      <a:fillRect/>
                    </a:stretch>
                  </pic:blipFill>
                  <pic:spPr>
                    <a:xfrm>
                      <a:off x="0" y="0"/>
                      <a:ext cx="5303520" cy="2325628"/>
                    </a:xfrm>
                    <a:prstGeom prst="rect"/>
                  </pic:spPr>
                </pic:pic>
              </a:graphicData>
            </a:graphic>
          </wp:inline>
        </w:drawing>
      </w:r>
    </w:p>
    <w:p>
      <w:pPr>
        <w:spacing w:before="40" w:after="240"/>
        <w:jc w:val="center"/>
      </w:pPr>
      <w:r>
        <w:rPr>
          <w:rFonts w:ascii="Times New Roman" w:hAnsi="Times New Roman"/>
          <w:i/>
          <w:color w:val="4A5568"/>
          <w:sz w:val="20"/>
        </w:rPr>
        <w:t>Figure 7.3: Forward Chaining Diagnostic Results Card (03_forward_chaining.png). Demonstrates the plain-language pattern match card for Influenza-Like Illness, highlighting key clinical features satisfied by patient inputs.</w:t>
      </w:r>
    </w:p>
    <w:p>
      <w:pPr>
        <w:spacing w:before="160" w:after="80"/>
        <w:jc w:val="center"/>
      </w:pPr>
      <w:r>
        <w:drawing>
          <wp:inline xmlns:a="http://schemas.openxmlformats.org/drawingml/2006/main" xmlns:pic="http://schemas.openxmlformats.org/drawingml/2006/picture">
            <wp:extent cx="5303520" cy="2325628"/>
            <wp:docPr id="10" name="Picture 10"/>
            <wp:cNvGraphicFramePr>
              <a:graphicFrameLocks noChangeAspect="1"/>
            </wp:cNvGraphicFramePr>
            <a:graphic>
              <a:graphicData uri="http://schemas.openxmlformats.org/drawingml/2006/picture">
                <pic:pic>
                  <pic:nvPicPr>
                    <pic:cNvPr id="0" name="04_backward_chaining.png"/>
                    <pic:cNvPicPr/>
                  </pic:nvPicPr>
                  <pic:blipFill>
                    <a:blip r:embed="rId20"/>
                    <a:stretch>
                      <a:fillRect/>
                    </a:stretch>
                  </pic:blipFill>
                  <pic:spPr>
                    <a:xfrm>
                      <a:off x="0" y="0"/>
                      <a:ext cx="5303520" cy="2325628"/>
                    </a:xfrm>
                    <a:prstGeom prst="rect"/>
                  </pic:spPr>
                </pic:pic>
              </a:graphicData>
            </a:graphic>
          </wp:inline>
        </w:drawing>
      </w:r>
    </w:p>
    <w:p>
      <w:pPr>
        <w:spacing w:before="40" w:after="240"/>
        <w:jc w:val="center"/>
      </w:pPr>
      <w:r>
        <w:rPr>
          <w:rFonts w:ascii="Times New Roman" w:hAnsi="Times New Roman"/>
          <w:i/>
          <w:color w:val="4A5568"/>
          <w:sz w:val="20"/>
        </w:rPr>
        <w:t>Figure 7.4: Backward Chaining Proof Tree Evaluation in AI Lab (04_backward_chaining.png). Demonstrates recursive goal proof tree evaluation with proof status tags, applied rules, and depth metrics.</w:t>
      </w:r>
    </w:p>
    <w:p>
      <w:pPr>
        <w:spacing w:before="160" w:after="80"/>
        <w:jc w:val="center"/>
      </w:pPr>
      <w:r>
        <w:drawing>
          <wp:inline xmlns:a="http://schemas.openxmlformats.org/drawingml/2006/main" xmlns:pic="http://schemas.openxmlformats.org/drawingml/2006/picture">
            <wp:extent cx="5303520" cy="2325628"/>
            <wp:docPr id="11" name="Picture 11"/>
            <wp:cNvGraphicFramePr>
              <a:graphicFrameLocks noChangeAspect="1"/>
            </wp:cNvGraphicFramePr>
            <a:graphic>
              <a:graphicData uri="http://schemas.openxmlformats.org/drawingml/2006/picture">
                <pic:pic>
                  <pic:nvPicPr>
                    <pic:cNvPr id="0" name="05_algorithm_comparison.png"/>
                    <pic:cNvPicPr/>
                  </pic:nvPicPr>
                  <pic:blipFill>
                    <a:blip r:embed="rId21"/>
                    <a:stretch>
                      <a:fillRect/>
                    </a:stretch>
                  </pic:blipFill>
                  <pic:spPr>
                    <a:xfrm>
                      <a:off x="0" y="0"/>
                      <a:ext cx="5303520" cy="2325628"/>
                    </a:xfrm>
                    <a:prstGeom prst="rect"/>
                  </pic:spPr>
                </pic:pic>
              </a:graphicData>
            </a:graphic>
          </wp:inline>
        </w:drawing>
      </w:r>
    </w:p>
    <w:p>
      <w:pPr>
        <w:spacing w:before="40" w:after="240"/>
        <w:jc w:val="center"/>
      </w:pPr>
      <w:r>
        <w:rPr>
          <w:rFonts w:ascii="Times New Roman" w:hAnsi="Times New Roman"/>
          <w:i/>
          <w:color w:val="4A5568"/>
          <w:sz w:val="20"/>
        </w:rPr>
        <w:t>Figure 7.5: Side-by-Side Algorithm Comparison in AI Lab (05_algorithm_comparison.png). Demonstrates simultaneous benchmark execution of Forward Chaining (bottom-up) vs. Backward Chaining (top-down) on identical patient facts.</w:t>
      </w:r>
    </w:p>
    <w:p>
      <w:pPr>
        <w:spacing w:before="160" w:after="80"/>
        <w:jc w:val="center"/>
      </w:pPr>
      <w:r>
        <w:drawing>
          <wp:inline xmlns:a="http://schemas.openxmlformats.org/drawingml/2006/main" xmlns:pic="http://schemas.openxmlformats.org/drawingml/2006/picture">
            <wp:extent cx="5303520" cy="2325628"/>
            <wp:docPr id="12" name="Picture 12"/>
            <wp:cNvGraphicFramePr>
              <a:graphicFrameLocks noChangeAspect="1"/>
            </wp:cNvGraphicFramePr>
            <a:graphic>
              <a:graphicData uri="http://schemas.openxmlformats.org/drawingml/2006/picture">
                <pic:pic>
                  <pic:nvPicPr>
                    <pic:cNvPr id="0" name="06_knowledge_base.png"/>
                    <pic:cNvPicPr/>
                  </pic:nvPicPr>
                  <pic:blipFill>
                    <a:blip r:embed="rId22"/>
                    <a:stretch>
                      <a:fillRect/>
                    </a:stretch>
                  </pic:blipFill>
                  <pic:spPr>
                    <a:xfrm>
                      <a:off x="0" y="0"/>
                      <a:ext cx="5303520" cy="2325628"/>
                    </a:xfrm>
                    <a:prstGeom prst="rect"/>
                  </pic:spPr>
                </pic:pic>
              </a:graphicData>
            </a:graphic>
          </wp:inline>
        </w:drawing>
      </w:r>
    </w:p>
    <w:p>
      <w:pPr>
        <w:spacing w:before="40" w:after="240"/>
        <w:jc w:val="center"/>
      </w:pPr>
      <w:r>
        <w:rPr>
          <w:rFonts w:ascii="Times New Roman" w:hAnsi="Times New Roman"/>
          <w:i/>
          <w:color w:val="4A5568"/>
          <w:sz w:val="20"/>
        </w:rPr>
        <w:t>Figure 7.6: Declarative Knowledge Base Explorer in AI Lab (06_knowledge_base.png). Demonstrates transparent inspection of production rules (R001), IF-THEN expressions, explanations, and authoritative citations.</w:t>
      </w:r>
    </w:p>
    <w:p>
      <w:pPr>
        <w:spacing w:before="160" w:after="80"/>
        <w:jc w:val="center"/>
      </w:pPr>
      <w:r>
        <w:drawing>
          <wp:inline xmlns:a="http://schemas.openxmlformats.org/drawingml/2006/main" xmlns:pic="http://schemas.openxmlformats.org/drawingml/2006/picture">
            <wp:extent cx="5303520" cy="2325628"/>
            <wp:docPr id="13" name="Picture 13"/>
            <wp:cNvGraphicFramePr>
              <a:graphicFrameLocks noChangeAspect="1"/>
            </wp:cNvGraphicFramePr>
            <a:graphic>
              <a:graphicData uri="http://schemas.openxmlformats.org/drawingml/2006/picture">
                <pic:pic>
                  <pic:nvPicPr>
                    <pic:cNvPr id="0" name="07_inference_explanation.png"/>
                    <pic:cNvPicPr/>
                  </pic:nvPicPr>
                  <pic:blipFill>
                    <a:blip r:embed="rId23"/>
                    <a:stretch>
                      <a:fillRect/>
                    </a:stretch>
                  </pic:blipFill>
                  <pic:spPr>
                    <a:xfrm>
                      <a:off x="0" y="0"/>
                      <a:ext cx="5303520" cy="2325628"/>
                    </a:xfrm>
                    <a:prstGeom prst="rect"/>
                  </pic:spPr>
                </pic:pic>
              </a:graphicData>
            </a:graphic>
          </wp:inline>
        </w:drawing>
      </w:r>
    </w:p>
    <w:p>
      <w:pPr>
        <w:spacing w:before="40" w:after="240"/>
        <w:jc w:val="center"/>
      </w:pPr>
      <w:r>
        <w:rPr>
          <w:rFonts w:ascii="Times New Roman" w:hAnsi="Times New Roman"/>
          <w:i/>
          <w:color w:val="4A5568"/>
          <w:sz w:val="20"/>
        </w:rPr>
        <w:t>Figure 7.7: Step-by-Step Inference Explanation View (07_inference_explanation.png). Demonstrates expanded 'Why am I seeing this?' plain-language reasoning and technical Modus Ponens rule derivation details.</w:t>
      </w:r>
    </w:p>
    <w:p>
      <w:pPr>
        <w:spacing w:before="160" w:after="80"/>
        <w:jc w:val="center"/>
      </w:pPr>
      <w:r>
        <w:drawing>
          <wp:inline xmlns:a="http://schemas.openxmlformats.org/drawingml/2006/main" xmlns:pic="http://schemas.openxmlformats.org/drawingml/2006/picture">
            <wp:extent cx="5303520" cy="2325628"/>
            <wp:docPr id="14" name="Picture 14"/>
            <wp:cNvGraphicFramePr>
              <a:graphicFrameLocks noChangeAspect="1"/>
            </wp:cNvGraphicFramePr>
            <a:graphic>
              <a:graphicData uri="http://schemas.openxmlformats.org/drawingml/2006/picture">
                <pic:pic>
                  <pic:nvPicPr>
                    <pic:cNvPr id="0" name="08_safety_warning.png"/>
                    <pic:cNvPicPr/>
                  </pic:nvPicPr>
                  <pic:blipFill>
                    <a:blip r:embed="rId24"/>
                    <a:stretch>
                      <a:fillRect/>
                    </a:stretch>
                  </pic:blipFill>
                  <pic:spPr>
                    <a:xfrm>
                      <a:off x="0" y="0"/>
                      <a:ext cx="5303520" cy="2325628"/>
                    </a:xfrm>
                    <a:prstGeom prst="rect"/>
                  </pic:spPr>
                </pic:pic>
              </a:graphicData>
            </a:graphic>
          </wp:inline>
        </w:drawing>
      </w:r>
    </w:p>
    <w:p>
      <w:pPr>
        <w:spacing w:before="40" w:after="240"/>
        <w:jc w:val="center"/>
      </w:pPr>
      <w:r>
        <w:rPr>
          <w:rFonts w:ascii="Times New Roman" w:hAnsi="Times New Roman"/>
          <w:i/>
          <w:color w:val="4A5568"/>
          <w:sz w:val="20"/>
        </w:rPr>
        <w:t>Figure 7.8: Independent Safety Warning Red-Flag Alert (08_safety_warning.png). Demonstrates prominent, non-suppressible red alert box activated when life-threatening symptoms (Chest Pain) are marked present.</w:t>
      </w:r>
    </w:p>
    <w:p>
      <w:pPr>
        <w:spacing w:before="160" w:after="80"/>
        <w:jc w:val="center"/>
      </w:pPr>
      <w:r>
        <w:drawing>
          <wp:inline xmlns:a="http://schemas.openxmlformats.org/drawingml/2006/main" xmlns:pic="http://schemas.openxmlformats.org/drawingml/2006/picture">
            <wp:extent cx="5303520" cy="2325628"/>
            <wp:docPr id="15" name="Picture 15"/>
            <wp:cNvGraphicFramePr>
              <a:graphicFrameLocks noChangeAspect="1"/>
            </wp:cNvGraphicFramePr>
            <a:graphic>
              <a:graphicData uri="http://schemas.openxmlformats.org/drawingml/2006/picture">
                <pic:pic>
                  <pic:nvPicPr>
                    <pic:cNvPr id="0" name="09_inconclusive_result.png"/>
                    <pic:cNvPicPr/>
                  </pic:nvPicPr>
                  <pic:blipFill>
                    <a:blip r:embed="rId25"/>
                    <a:stretch>
                      <a:fillRect/>
                    </a:stretch>
                  </pic:blipFill>
                  <pic:spPr>
                    <a:xfrm>
                      <a:off x="0" y="0"/>
                      <a:ext cx="5303520" cy="2325628"/>
                    </a:xfrm>
                    <a:prstGeom prst="rect"/>
                  </pic:spPr>
                </pic:pic>
              </a:graphicData>
            </a:graphic>
          </wp:inline>
        </w:drawing>
      </w:r>
    </w:p>
    <w:p>
      <w:pPr>
        <w:spacing w:before="40" w:after="240"/>
        <w:jc w:val="center"/>
      </w:pPr>
      <w:r>
        <w:rPr>
          <w:rFonts w:ascii="Times New Roman" w:hAnsi="Times New Roman"/>
          <w:i/>
          <w:color w:val="4A5568"/>
          <w:sz w:val="20"/>
        </w:rPr>
        <w:t>Figure 7.9: Inconclusive Result Demonstration (09_inconclusive_result.png). Demonstrates the amber card notification when non-diagnostic or insufficient symptoms are entered, explaining that more information is needed rather than assuming absence.</w:t>
      </w:r>
    </w:p>
    <w:p>
      <w:pPr>
        <w:keepNext/>
        <w:spacing w:before="280" w:after="80"/>
      </w:pPr>
      <w:r>
        <w:rPr>
          <w:rFonts w:ascii="Times New Roman" w:hAnsi="Times New Roman"/>
          <w:b/>
          <w:color w:val="2B6CB0"/>
          <w:sz w:val="27"/>
        </w:rPr>
        <w:t>7.11 Limitations Discovered During Testing</w:t>
      </w:r>
    </w:p>
    <w:p>
      <w:pPr>
        <w:pStyle w:val="ListBullet"/>
        <w:spacing w:line="312" w:lineRule="auto" w:after="60"/>
      </w:pPr>
      <w:r>
        <w:rPr>
          <w:rFonts w:ascii="Times New Roman" w:hAnsi="Times New Roman"/>
          <w:b/>
          <w:sz w:val="23"/>
        </w:rPr>
        <w:t xml:space="preserve">1. Rule Granularity: </w:t>
      </w:r>
      <w:r>
        <w:rPr>
          <w:rFonts w:ascii="Times New Roman" w:hAnsi="Times New Roman"/>
          <w:sz w:val="23"/>
        </w:rPr>
        <w:t>Inconclusive states occur when non-specific isolated symptoms (e.g., only cough) are provided without accompanying constitutional signs.</w:t>
      </w:r>
    </w:p>
    <w:p>
      <w:pPr>
        <w:pStyle w:val="ListBullet"/>
        <w:spacing w:line="312" w:lineRule="auto" w:after="60"/>
      </w:pPr>
      <w:r>
        <w:rPr>
          <w:rFonts w:ascii="Times New Roman" w:hAnsi="Times New Roman"/>
          <w:b/>
          <w:sz w:val="23"/>
        </w:rPr>
        <w:t xml:space="preserve">2. Fixed Antecedent Conjunctions: </w:t>
      </w:r>
      <w:r>
        <w:rPr>
          <w:rFonts w:ascii="Times New Roman" w:hAnsi="Times New Roman"/>
          <w:sz w:val="23"/>
        </w:rPr>
        <w:t>Nested expressions require all conjuncts to be TRUE or UNKNOWN; partial truth is not supported without fuzzy membership functions.</w:t>
      </w:r>
    </w:p>
    <w:p>
      <w:r>
        <w:br w:type="page"/>
      </w:r>
    </w:p>
    <w:p>
      <w:pPr>
        <w:keepNext/>
        <w:spacing w:before="360" w:after="160"/>
      </w:pPr>
      <w:r>
        <w:rPr>
          <w:rFonts w:ascii="Times New Roman" w:hAnsi="Times New Roman"/>
          <w:b/>
          <w:color w:val="1A365D"/>
          <w:sz w:val="32"/>
        </w:rPr>
        <w:t>CHAPTER 8 — CONCLUSION AND FUTURE SCOPE</w:t>
      </w:r>
    </w:p>
    <w:p>
      <w:pPr>
        <w:keepNext/>
        <w:spacing w:before="280" w:after="80"/>
      </w:pPr>
      <w:r>
        <w:rPr>
          <w:rFonts w:ascii="Times New Roman" w:hAnsi="Times New Roman"/>
          <w:b/>
          <w:color w:val="2B6CB0"/>
          <w:sz w:val="27"/>
        </w:rPr>
        <w:t>8.1 Summary of the Project</w:t>
      </w:r>
    </w:p>
    <w:p>
      <w:pPr>
        <w:spacing w:line="360" w:lineRule="auto" w:after="120"/>
        <w:jc w:val="both"/>
      </w:pPr>
      <w:r>
        <w:rPr>
          <w:rFonts w:ascii="Times New Roman" w:hAnsi="Times New Roman"/>
          <w:i w:val="0"/>
          <w:sz w:val="24"/>
        </w:rPr>
        <w:t>MediLogic successfully realizes an autonomous, explainable, rule-based medical diagnostic expert system designed for the SPPU Third-Year Computer Engineering curriculum. Combining declarative JSON knowledge bases, Kleene three-valued logic, Modus Ponens forward deduction, goal-directed backward chaining with cycle detection, an autonomous safety layer, and an intuitive Streamlit interface, MediLogic demonstrates the timeless value of symbolic AI.</w:t>
      </w:r>
    </w:p>
    <w:p>
      <w:pPr>
        <w:keepNext/>
        <w:spacing w:before="280" w:after="80"/>
      </w:pPr>
      <w:r>
        <w:rPr>
          <w:rFonts w:ascii="Times New Roman" w:hAnsi="Times New Roman"/>
          <w:b/>
          <w:color w:val="2B6CB0"/>
          <w:sz w:val="27"/>
        </w:rPr>
        <w:t>8.2 Objectives Achieved</w:t>
      </w:r>
    </w:p>
    <w:p>
      <w:pPr>
        <w:pStyle w:val="ListBullet"/>
        <w:spacing w:line="312" w:lineRule="auto" w:after="60"/>
      </w:pPr>
      <w:r>
        <w:rPr>
          <w:rFonts w:ascii="Times New Roman" w:hAnsi="Times New Roman"/>
          <w:sz w:val="23"/>
        </w:rPr>
        <w:t>Encoded 34 symptoms, 21 rules, 8 hypotheses, and 7 authoritative citations in declarative JSON.</w:t>
      </w:r>
    </w:p>
    <w:p>
      <w:pPr>
        <w:pStyle w:val="ListBullet"/>
        <w:spacing w:line="312" w:lineRule="auto" w:after="60"/>
      </w:pPr>
      <w:r>
        <w:rPr>
          <w:rFonts w:ascii="Times New Roman" w:hAnsi="Times New Roman"/>
          <w:sz w:val="23"/>
        </w:rPr>
        <w:t>Formulated and verified Kleene K3 three-valued logic evaluation.</w:t>
      </w:r>
    </w:p>
    <w:p>
      <w:pPr>
        <w:pStyle w:val="ListBullet"/>
        <w:spacing w:line="312" w:lineRule="auto" w:after="60"/>
      </w:pPr>
      <w:r>
        <w:rPr>
          <w:rFonts w:ascii="Times New Roman" w:hAnsi="Times New Roman"/>
          <w:sz w:val="23"/>
        </w:rPr>
        <w:t>Implemented data-driven Forward Chaining with fixed-point saturation.</w:t>
      </w:r>
    </w:p>
    <w:p>
      <w:pPr>
        <w:pStyle w:val="ListBullet"/>
        <w:spacing w:line="312" w:lineRule="auto" w:after="60"/>
      </w:pPr>
      <w:r>
        <w:rPr>
          <w:rFonts w:ascii="Times New Roman" w:hAnsi="Times New Roman"/>
          <w:sz w:val="23"/>
        </w:rPr>
        <w:t>Implemented goal-directed Backward Chaining with active call-stack cycle guards.</w:t>
      </w:r>
    </w:p>
    <w:p>
      <w:pPr>
        <w:pStyle w:val="ListBullet"/>
        <w:spacing w:line="312" w:lineRule="auto" w:after="60"/>
      </w:pPr>
      <w:r>
        <w:rPr>
          <w:rFonts w:ascii="Times New Roman" w:hAnsi="Times New Roman"/>
          <w:sz w:val="23"/>
        </w:rPr>
        <w:t>Implemented autonomous emergency red-flag triage.</w:t>
      </w:r>
    </w:p>
    <w:p>
      <w:pPr>
        <w:pStyle w:val="ListBullet"/>
        <w:spacing w:line="312" w:lineRule="auto" w:after="60"/>
      </w:pPr>
      <w:r>
        <w:rPr>
          <w:rFonts w:ascii="Times New Roman" w:hAnsi="Times New Roman"/>
          <w:sz w:val="23"/>
        </w:rPr>
        <w:t>Engineered an intuitive Streamlit GUI with genuine screenshot verification.</w:t>
      </w:r>
    </w:p>
    <w:p>
      <w:pPr>
        <w:pStyle w:val="ListBullet"/>
        <w:spacing w:line="312" w:lineRule="auto" w:after="60"/>
      </w:pPr>
      <w:r>
        <w:rPr>
          <w:rFonts w:ascii="Times New Roman" w:hAnsi="Times New Roman"/>
          <w:sz w:val="23"/>
        </w:rPr>
        <w:t>Verified system reliability with 42 automated Pytest tests achieving 100% pass rate.</w:t>
      </w:r>
    </w:p>
    <w:p>
      <w:pPr>
        <w:keepNext/>
        <w:spacing w:before="280" w:after="80"/>
      </w:pPr>
      <w:r>
        <w:rPr>
          <w:rFonts w:ascii="Times New Roman" w:hAnsi="Times New Roman"/>
          <w:b/>
          <w:color w:val="2B6CB0"/>
          <w:sz w:val="27"/>
        </w:rPr>
        <w:t>8.3 Key Learning Outcomes</w:t>
      </w:r>
    </w:p>
    <w:p>
      <w:pPr>
        <w:pStyle w:val="ListBullet"/>
        <w:spacing w:line="312" w:lineRule="auto" w:after="60"/>
      </w:pPr>
      <w:r>
        <w:rPr>
          <w:rFonts w:ascii="Times New Roman" w:hAnsi="Times New Roman"/>
          <w:sz w:val="23"/>
        </w:rPr>
        <w:t>Understanding the practical bridge between formal propositional calculus and software engineering.</w:t>
      </w:r>
    </w:p>
    <w:p>
      <w:pPr>
        <w:pStyle w:val="ListBullet"/>
        <w:spacing w:line="312" w:lineRule="auto" w:after="60"/>
      </w:pPr>
      <w:r>
        <w:rPr>
          <w:rFonts w:ascii="Times New Roman" w:hAnsi="Times New Roman"/>
          <w:sz w:val="23"/>
        </w:rPr>
        <w:t>Appreciating why open-world three-valued logic is critical for high-stakes healthcare AI.</w:t>
      </w:r>
    </w:p>
    <w:p>
      <w:pPr>
        <w:pStyle w:val="ListBullet"/>
        <w:spacing w:line="312" w:lineRule="auto" w:after="60"/>
      </w:pPr>
      <w:r>
        <w:rPr>
          <w:rFonts w:ascii="Times New Roman" w:hAnsi="Times New Roman"/>
          <w:sz w:val="23"/>
        </w:rPr>
        <w:t>Mastering the trade-offs between bottom-up forward chaining and top-down backward chaining.</w:t>
      </w:r>
    </w:p>
    <w:p>
      <w:pPr>
        <w:keepNext/>
        <w:spacing w:before="280" w:after="80"/>
      </w:pPr>
      <w:r>
        <w:rPr>
          <w:rFonts w:ascii="Times New Roman" w:hAnsi="Times New Roman"/>
          <w:b/>
          <w:color w:val="2B6CB0"/>
          <w:sz w:val="27"/>
        </w:rPr>
        <w:t>8.4 Advantages of MediLogic</w:t>
      </w:r>
    </w:p>
    <w:p>
      <w:pPr>
        <w:pStyle w:val="ListBullet"/>
        <w:spacing w:line="312" w:lineRule="auto" w:after="60"/>
      </w:pPr>
      <w:r>
        <w:rPr>
          <w:rFonts w:ascii="Times New Roman" w:hAnsi="Times New Roman"/>
          <w:b/>
          <w:sz w:val="23"/>
        </w:rPr>
        <w:t xml:space="preserve">• 100% Auditable: </w:t>
      </w:r>
      <w:r>
        <w:rPr>
          <w:rFonts w:ascii="Times New Roman" w:hAnsi="Times New Roman"/>
          <w:sz w:val="23"/>
        </w:rPr>
        <w:t>Every inference step is mathematically provable.</w:t>
      </w:r>
    </w:p>
    <w:p>
      <w:pPr>
        <w:pStyle w:val="ListBullet"/>
        <w:spacing w:line="312" w:lineRule="auto" w:after="60"/>
      </w:pPr>
      <w:r>
        <w:rPr>
          <w:rFonts w:ascii="Times New Roman" w:hAnsi="Times New Roman"/>
          <w:b/>
          <w:sz w:val="23"/>
        </w:rPr>
        <w:t xml:space="preserve">• Epistemic Integrity: </w:t>
      </w:r>
      <w:r>
        <w:rPr>
          <w:rFonts w:ascii="Times New Roman" w:hAnsi="Times New Roman"/>
          <w:sz w:val="23"/>
        </w:rPr>
        <w:t>Distinguishes between false and unobserved facts.</w:t>
      </w:r>
    </w:p>
    <w:p>
      <w:pPr>
        <w:pStyle w:val="ListBullet"/>
        <w:spacing w:line="312" w:lineRule="auto" w:after="60"/>
      </w:pPr>
      <w:r>
        <w:rPr>
          <w:rFonts w:ascii="Times New Roman" w:hAnsi="Times New Roman"/>
          <w:b/>
          <w:sz w:val="23"/>
        </w:rPr>
        <w:t xml:space="preserve">• Safety Conscious: </w:t>
      </w:r>
      <w:r>
        <w:rPr>
          <w:rFonts w:ascii="Times New Roman" w:hAnsi="Times New Roman"/>
          <w:sz w:val="23"/>
        </w:rPr>
        <w:t>Decoupled emergency triage cannot be suppressed.</w:t>
      </w:r>
    </w:p>
    <w:p>
      <w:pPr>
        <w:pStyle w:val="ListBullet"/>
        <w:spacing w:line="312" w:lineRule="auto" w:after="60"/>
      </w:pPr>
      <w:r>
        <w:rPr>
          <w:rFonts w:ascii="Times New Roman" w:hAnsi="Times New Roman"/>
          <w:b/>
          <w:sz w:val="23"/>
        </w:rPr>
        <w:t xml:space="preserve">• Zero Black-Box Opacity: </w:t>
      </w:r>
      <w:r>
        <w:rPr>
          <w:rFonts w:ascii="Times New Roman" w:hAnsi="Times New Roman"/>
          <w:sz w:val="23"/>
        </w:rPr>
        <w:t>Contains zero unexplainable latent representations.</w:t>
      </w:r>
    </w:p>
    <w:p>
      <w:pPr>
        <w:keepNext/>
        <w:spacing w:before="280" w:after="80"/>
      </w:pPr>
      <w:r>
        <w:rPr>
          <w:rFonts w:ascii="Times New Roman" w:hAnsi="Times New Roman"/>
          <w:b/>
          <w:color w:val="2B6CB0"/>
          <w:sz w:val="27"/>
        </w:rPr>
        <w:t>8.5 Technical Limitations</w:t>
      </w:r>
    </w:p>
    <w:p>
      <w:pPr>
        <w:pStyle w:val="ListBullet"/>
        <w:spacing w:line="312" w:lineRule="auto" w:after="60"/>
      </w:pPr>
      <w:r>
        <w:rPr>
          <w:rFonts w:ascii="Times New Roman" w:hAnsi="Times New Roman"/>
          <w:sz w:val="23"/>
        </w:rPr>
        <w:t>Requires manual rule authoring by knowledge engineers.</w:t>
      </w:r>
    </w:p>
    <w:p>
      <w:pPr>
        <w:pStyle w:val="ListBullet"/>
        <w:spacing w:line="312" w:lineRule="auto" w:after="60"/>
      </w:pPr>
      <w:r>
        <w:rPr>
          <w:rFonts w:ascii="Times New Roman" w:hAnsi="Times New Roman"/>
          <w:sz w:val="23"/>
        </w:rPr>
        <w:t>Cannot process unstructured clinical notes without NLP preprocessing.</w:t>
      </w:r>
    </w:p>
    <w:p>
      <w:pPr>
        <w:keepNext/>
        <w:spacing w:before="280" w:after="80"/>
      </w:pPr>
      <w:r>
        <w:rPr>
          <w:rFonts w:ascii="Times New Roman" w:hAnsi="Times New Roman"/>
          <w:b/>
          <w:color w:val="2B6CB0"/>
          <w:sz w:val="27"/>
        </w:rPr>
        <w:t>8.6 Medical Safety &amp; Ethical Boundaries</w:t>
      </w:r>
    </w:p>
    <w:p>
      <w:pPr>
        <w:spacing w:line="360" w:lineRule="auto" w:after="120"/>
        <w:jc w:val="both"/>
      </w:pPr>
      <w:r>
        <w:rPr>
          <w:rFonts w:ascii="Times New Roman" w:hAnsi="Times New Roman"/>
          <w:i w:val="0"/>
          <w:sz w:val="24"/>
        </w:rPr>
        <w:t>MediLogic is strictly an educational computer science demonstration. It does not prescribe medications, replace certified medical practitioners, or claim clinical validation.</w:t>
      </w:r>
    </w:p>
    <w:p>
      <w:pPr>
        <w:keepNext/>
        <w:spacing w:before="280" w:after="80"/>
      </w:pPr>
      <w:r>
        <w:rPr>
          <w:rFonts w:ascii="Times New Roman" w:hAnsi="Times New Roman"/>
          <w:b/>
          <w:color w:val="2B6CB0"/>
          <w:sz w:val="27"/>
        </w:rPr>
        <w:t>8.7 Future Enhancements</w:t>
      </w:r>
    </w:p>
    <w:p>
      <w:pPr>
        <w:pStyle w:val="ListBullet"/>
        <w:spacing w:line="312" w:lineRule="auto" w:after="60"/>
      </w:pPr>
      <w:r>
        <w:rPr>
          <w:rFonts w:ascii="Times New Roman" w:hAnsi="Times New Roman"/>
          <w:b/>
          <w:sz w:val="23"/>
        </w:rPr>
        <w:t xml:space="preserve">1. Fuzzy Logic Extensions: </w:t>
      </w:r>
      <w:r>
        <w:rPr>
          <w:rFonts w:ascii="Times New Roman" w:hAnsi="Times New Roman"/>
          <w:sz w:val="23"/>
        </w:rPr>
        <w:t>Introducing fuzzy membership sets for continuous parameters (e.g., body temperature).</w:t>
      </w:r>
    </w:p>
    <w:p>
      <w:pPr>
        <w:pStyle w:val="ListBullet"/>
        <w:spacing w:line="312" w:lineRule="auto" w:after="60"/>
      </w:pPr>
      <w:r>
        <w:rPr>
          <w:rFonts w:ascii="Times New Roman" w:hAnsi="Times New Roman"/>
          <w:b/>
          <w:sz w:val="23"/>
        </w:rPr>
        <w:t xml:space="preserve">2. Clinical NLP Front-End: </w:t>
      </w:r>
      <w:r>
        <w:rPr>
          <w:rFonts w:ascii="Times New Roman" w:hAnsi="Times New Roman"/>
          <w:sz w:val="23"/>
        </w:rPr>
        <w:t>Incorporating biomedical Named Entity Recognition (NER) to map doctor notes directly to propositional atoms.</w:t>
      </w:r>
    </w:p>
    <w:p>
      <w:pPr>
        <w:pStyle w:val="ListBullet"/>
        <w:spacing w:line="312" w:lineRule="auto" w:after="60"/>
      </w:pPr>
      <w:r>
        <w:rPr>
          <w:rFonts w:ascii="Times New Roman" w:hAnsi="Times New Roman"/>
          <w:b/>
          <w:sz w:val="23"/>
        </w:rPr>
        <w:t xml:space="preserve">3. Temporal Constraint Modeling: </w:t>
      </w:r>
      <w:r>
        <w:rPr>
          <w:rFonts w:ascii="Times New Roman" w:hAnsi="Times New Roman"/>
          <w:sz w:val="23"/>
        </w:rPr>
        <w:t>Modeling time progression of symptoms (e.g., headache onset after rash).</w:t>
      </w:r>
    </w:p>
    <w:p>
      <w:pPr>
        <w:keepNext/>
        <w:spacing w:before="280" w:after="80"/>
      </w:pPr>
      <w:r>
        <w:rPr>
          <w:rFonts w:ascii="Times New Roman" w:hAnsi="Times New Roman"/>
          <w:b/>
          <w:color w:val="2B6CB0"/>
          <w:sz w:val="27"/>
        </w:rPr>
        <w:t>8.8 Concluding Remarks</w:t>
      </w:r>
    </w:p>
    <w:p>
      <w:pPr>
        <w:spacing w:line="360" w:lineRule="auto" w:after="120"/>
        <w:jc w:val="both"/>
      </w:pPr>
      <w:r>
        <w:rPr>
          <w:rFonts w:ascii="Times New Roman" w:hAnsi="Times New Roman"/>
          <w:i w:val="0"/>
          <w:sz w:val="24"/>
        </w:rPr>
        <w:t>MediLogic proves that classical symbolic AI remains indispensable in modern engineering education. By delivering transparent, verifiable, and logically sound deductions, MediLogic fulfills the highest standards for an academic mini-project in Artificial Intelligence.</w:t>
      </w:r>
    </w:p>
    <w:p>
      <w:r>
        <w:br w:type="page"/>
      </w:r>
    </w:p>
    <w:p>
      <w:pPr>
        <w:keepNext/>
        <w:spacing w:before="360" w:after="160"/>
      </w:pPr>
      <w:r>
        <w:rPr>
          <w:rFonts w:ascii="Times New Roman" w:hAnsi="Times New Roman"/>
          <w:b/>
          <w:color w:val="1A365D"/>
          <w:sz w:val="32"/>
        </w:rPr>
        <w:t>REFERENCES AND BIBLIOGRAPHY</w:t>
      </w:r>
    </w:p>
    <w:p>
      <w:pPr>
        <w:spacing w:line="312" w:lineRule="auto" w:after="80"/>
        <w:ind w:left="576" w:hanging="576"/>
      </w:pPr>
      <w:r>
        <w:rPr>
          <w:b/>
        </w:rPr>
        <w:t xml:space="preserve">[1] </w:t>
      </w:r>
      <w:r>
        <w:rPr>
          <w:b/>
        </w:rPr>
        <w:t xml:space="preserve">American Academy of Allergy, Asthma &amp; Immunology (AAAAI). (2020). </w:t>
      </w:r>
      <w:r>
        <w:rPr>
          <w:i/>
        </w:rPr>
        <w:t>Allergic Rhinitis Practice Parameters. Milwaukee, WI: AAAAI Guidelines.</w:t>
      </w:r>
    </w:p>
    <w:p>
      <w:pPr>
        <w:spacing w:line="312" w:lineRule="auto" w:after="80"/>
        <w:ind w:left="576" w:hanging="576"/>
      </w:pPr>
      <w:r>
        <w:rPr>
          <w:b/>
        </w:rPr>
        <w:t xml:space="preserve">[2] </w:t>
      </w:r>
      <w:r>
        <w:rPr>
          <w:b/>
        </w:rPr>
        <w:t xml:space="preserve">American College of Emergency Physicians (ACEP). (2021). </w:t>
      </w:r>
      <w:r>
        <w:rPr>
          <w:i/>
        </w:rPr>
        <w:t>Emergency Medicine Clinical Practice Guidelines: Red Flag Symptom Recognition. Dallas, TX: ACEP.</w:t>
      </w:r>
    </w:p>
    <w:p>
      <w:pPr>
        <w:spacing w:line="312" w:lineRule="auto" w:after="80"/>
        <w:ind w:left="576" w:hanging="576"/>
      </w:pPr>
      <w:r>
        <w:rPr>
          <w:b/>
        </w:rPr>
        <w:t xml:space="preserve">[3] </w:t>
      </w:r>
      <w:r>
        <w:rPr>
          <w:b/>
        </w:rPr>
        <w:t xml:space="preserve">American College of Gastroenterology (ACG). (2016). </w:t>
      </w:r>
      <w:r>
        <w:rPr>
          <w:i/>
        </w:rPr>
        <w:t>Clinical Guideline: Diagnosis, Treatment, and Prevention of Acute Diarrheal Infections in Adults. The American Journal of Gastroenterology, 111(5), 602–622.</w:t>
      </w:r>
    </w:p>
    <w:p>
      <w:pPr>
        <w:spacing w:line="312" w:lineRule="auto" w:after="80"/>
        <w:ind w:left="576" w:hanging="576"/>
      </w:pPr>
      <w:r>
        <w:rPr>
          <w:b/>
        </w:rPr>
        <w:t xml:space="preserve">[4] </w:t>
      </w:r>
      <w:r>
        <w:rPr>
          <w:b/>
        </w:rPr>
        <w:t xml:space="preserve">European Association of Urology (EAU). (2022). </w:t>
      </w:r>
      <w:r>
        <w:rPr>
          <w:i/>
        </w:rPr>
        <w:t>EAU Guidelines on Urological Infections. Arnhem, The Netherlands: EAU Guidelines Office.</w:t>
      </w:r>
    </w:p>
    <w:p>
      <w:pPr>
        <w:spacing w:line="312" w:lineRule="auto" w:after="80"/>
        <w:ind w:left="576" w:hanging="576"/>
      </w:pPr>
      <w:r>
        <w:rPr>
          <w:b/>
        </w:rPr>
        <w:t xml:space="preserve">[5] </w:t>
      </w:r>
      <w:r>
        <w:rPr>
          <w:b/>
        </w:rPr>
        <w:t xml:space="preserve">Genesereth, M. R., &amp; Nilsson, N. J. (1987). </w:t>
      </w:r>
      <w:r>
        <w:rPr>
          <w:i/>
        </w:rPr>
        <w:t>Logical Foundations of Artificial Intelligence. San Francisco, CA: Morgan Kaufmann Publishers.</w:t>
      </w:r>
    </w:p>
    <w:p>
      <w:pPr>
        <w:spacing w:line="312" w:lineRule="auto" w:after="80"/>
        <w:ind w:left="576" w:hanging="576"/>
      </w:pPr>
      <w:r>
        <w:rPr>
          <w:b/>
        </w:rPr>
        <w:t xml:space="preserve">[6] </w:t>
      </w:r>
      <w:r>
        <w:rPr>
          <w:b/>
        </w:rPr>
        <w:t xml:space="preserve">Headache Classification Committee of the International Headache Society (IHS). (2018). </w:t>
      </w:r>
      <w:r>
        <w:rPr>
          <w:i/>
        </w:rPr>
        <w:t>The International Classification of Headache Disorders, 3rd edition (ICHD-3). Cephalalgia, 38(1), 1–211.</w:t>
      </w:r>
    </w:p>
    <w:p>
      <w:pPr>
        <w:spacing w:line="312" w:lineRule="auto" w:after="80"/>
        <w:ind w:left="576" w:hanging="576"/>
      </w:pPr>
      <w:r>
        <w:rPr>
          <w:b/>
        </w:rPr>
        <w:t xml:space="preserve">[7] </w:t>
      </w:r>
      <w:r>
        <w:rPr>
          <w:b/>
        </w:rPr>
        <w:t xml:space="preserve">Jackson, P. (1999). </w:t>
      </w:r>
      <w:r>
        <w:rPr>
          <w:i/>
        </w:rPr>
        <w:t>Introduction to Expert Systems (3rd ed.). Harlow, England: Addison-Wesley.</w:t>
      </w:r>
    </w:p>
    <w:p>
      <w:pPr>
        <w:spacing w:line="312" w:lineRule="auto" w:after="80"/>
        <w:ind w:left="576" w:hanging="576"/>
      </w:pPr>
      <w:r>
        <w:rPr>
          <w:b/>
        </w:rPr>
        <w:t xml:space="preserve">[8] </w:t>
      </w:r>
      <w:r>
        <w:rPr>
          <w:b/>
        </w:rPr>
        <w:t xml:space="preserve">Kleene, S. C. (1952). </w:t>
      </w:r>
      <w:r>
        <w:rPr>
          <w:i/>
        </w:rPr>
        <w:t>Introduction to Metamathematics. Amsterdam, The Netherlands: North-Holland Publishing Co.</w:t>
      </w:r>
    </w:p>
    <w:p>
      <w:pPr>
        <w:spacing w:line="312" w:lineRule="auto" w:after="80"/>
        <w:ind w:left="576" w:hanging="576"/>
      </w:pPr>
      <w:r>
        <w:rPr>
          <w:b/>
        </w:rPr>
        <w:t xml:space="preserve">[9] </w:t>
      </w:r>
      <w:r>
        <w:rPr>
          <w:b/>
        </w:rPr>
        <w:t xml:space="preserve">Miller, R. A., Pople, H. E., &amp; Myers, J. D. (1982). </w:t>
      </w:r>
      <w:r>
        <w:rPr>
          <w:i/>
        </w:rPr>
        <w:t>INTERNIST-I, an experimental computer-based diagnostic consultant for general internal medicine. New England Journal of Medicine, 307(8), 468–476.</w:t>
      </w:r>
    </w:p>
    <w:p>
      <w:pPr>
        <w:spacing w:line="312" w:lineRule="auto" w:after="80"/>
        <w:ind w:left="576" w:hanging="576"/>
      </w:pPr>
      <w:r>
        <w:rPr>
          <w:b/>
        </w:rPr>
        <w:t xml:space="preserve">[10] </w:t>
      </w:r>
      <w:r>
        <w:rPr>
          <w:b/>
        </w:rPr>
        <w:t xml:space="preserve">Russell, S., &amp; Norvig, P. (2020). </w:t>
      </w:r>
      <w:r>
        <w:rPr>
          <w:i/>
        </w:rPr>
        <w:t>Artificial Intelligence: A Modern Approach (4th ed.). Hoboken, NJ: Pearson Education.</w:t>
      </w:r>
    </w:p>
    <w:p>
      <w:pPr>
        <w:spacing w:line="312" w:lineRule="auto" w:after="80"/>
        <w:ind w:left="576" w:hanging="576"/>
      </w:pPr>
      <w:r>
        <w:rPr>
          <w:b/>
        </w:rPr>
        <w:t xml:space="preserve">[11] </w:t>
      </w:r>
      <w:r>
        <w:rPr>
          <w:b/>
        </w:rPr>
        <w:t xml:space="preserve">Savitribai Phule Pune University (SPPU). (2020). </w:t>
      </w:r>
      <w:r>
        <w:rPr>
          <w:i/>
        </w:rPr>
        <w:t>Third Year Computer Engineering (2019 Course) Syllabus: Subject Artificial Intelligence (310253). Pune, India: SPPU.</w:t>
      </w:r>
    </w:p>
    <w:p>
      <w:pPr>
        <w:spacing w:line="312" w:lineRule="auto" w:after="80"/>
        <w:ind w:left="576" w:hanging="576"/>
      </w:pPr>
      <w:r>
        <w:rPr>
          <w:b/>
        </w:rPr>
        <w:t xml:space="preserve">[12] </w:t>
      </w:r>
      <w:r>
        <w:rPr>
          <w:b/>
        </w:rPr>
        <w:t xml:space="preserve">Shortliffe, E. H. (1976). </w:t>
      </w:r>
      <w:r>
        <w:rPr>
          <w:i/>
        </w:rPr>
        <w:t>Computer-Based Medical Consultations: MYCIN. New York, NY: Elsevier Computer Science Library.</w:t>
      </w:r>
    </w:p>
    <w:p>
      <w:pPr>
        <w:spacing w:line="312" w:lineRule="auto" w:after="80"/>
        <w:ind w:left="576" w:hanging="576"/>
      </w:pPr>
      <w:r>
        <w:rPr>
          <w:b/>
        </w:rPr>
        <w:t xml:space="preserve">[13] </w:t>
      </w:r>
      <w:r>
        <w:rPr>
          <w:b/>
        </w:rPr>
        <w:t xml:space="preserve">Weiss, S. M., Kulikowski, C. A., Amarel, S., &amp; Safir, A. (1978). </w:t>
      </w:r>
      <w:r>
        <w:rPr>
          <w:i/>
        </w:rPr>
        <w:t>A model-based method for computer-aided medical decision-making. Artificial Intelligence, 11(1-2), 145–172.</w:t>
      </w:r>
    </w:p>
    <w:p>
      <w:pPr>
        <w:spacing w:line="312" w:lineRule="auto" w:after="80"/>
        <w:ind w:left="576" w:hanging="576"/>
      </w:pPr>
      <w:r>
        <w:rPr>
          <w:b/>
        </w:rPr>
        <w:t xml:space="preserve">[14] </w:t>
      </w:r>
      <w:r>
        <w:rPr>
          <w:b/>
        </w:rPr>
        <w:t xml:space="preserve">World Health Organization (WHO). (2018). </w:t>
      </w:r>
      <w:r>
        <w:rPr>
          <w:i/>
        </w:rPr>
        <w:t>WHO Global Influenza Surveillance and Response System (GISRS) Case Definitions for ILI and SARI. Geneva, Switzerland: WHO.</w:t>
      </w:r>
    </w:p>
    <w:p>
      <w:r>
        <w:br w:type="page"/>
      </w:r>
    </w:p>
    <w:p>
      <w:pPr>
        <w:keepNext/>
        <w:spacing w:before="360" w:after="160"/>
      </w:pPr>
      <w:r>
        <w:rPr>
          <w:rFonts w:ascii="Times New Roman" w:hAnsi="Times New Roman"/>
          <w:b/>
          <w:color w:val="1A365D"/>
          <w:sz w:val="32"/>
        </w:rPr>
        <w:t>APPENDIX A: CORE PYTHON SOURCE-CODE EXCERPTS</w:t>
      </w:r>
    </w:p>
    <w:p>
      <w:pPr>
        <w:keepNext/>
        <w:spacing w:before="280" w:after="80"/>
      </w:pPr>
      <w:r>
        <w:rPr>
          <w:rFonts w:ascii="Times New Roman" w:hAnsi="Times New Roman"/>
          <w:b/>
          <w:color w:val="2B6CB0"/>
          <w:sz w:val="27"/>
        </w:rPr>
        <w:t>A.1 Rule Evaluator Core (engine/rule_evaluator.py)</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class RuleEvaluator:</w:t>
              <w:br/>
              <w:t xml:space="preserve">    @staticmethod</w:t>
              <w:br/>
              <w:t xml:space="preserve">    def evaluate(expression: Dict[str, Any], fact_store: Dict[str, Fact]) -&gt; EvaluationResult:</w:t>
              <w:br/>
              <w:t xml:space="preserve">        if "fact" in expression:</w:t>
              <w:br/>
              <w:t xml:space="preserve">            return RuleEvaluator._evaluate_atomic(expression, fact_store)</w:t>
              <w:br/>
              <w:t xml:space="preserve">        elif "and" in expression:</w:t>
              <w:br/>
              <w:t xml:space="preserve">            return RuleEvaluator._evaluate_and(expression["and"], fact_store)</w:t>
              <w:br/>
              <w:t xml:space="preserve">        elif "or" in expression:</w:t>
              <w:br/>
              <w:t xml:space="preserve">            return RuleEvaluator._evaluate_or(expression["or"], fact_store)</w:t>
              <w:br/>
              <w:t xml:space="preserve">        elif "not" in expression:</w:t>
              <w:br/>
              <w:t xml:space="preserve">            return RuleEvaluator._evaluate_not(expression["not"], fact_store)</w:t>
              <w:br/>
              <w:t xml:space="preserve">        raise ValueError(f"Malformed expression: {expression}")</w:t>
            </w:r>
          </w:p>
        </w:tc>
      </w:tr>
    </w:tbl>
    <w:p>
      <w:pPr>
        <w:spacing w:after="80"/>
      </w:pPr>
    </w:p>
    <w:p>
      <w:pPr>
        <w:keepNext/>
        <w:spacing w:before="280" w:after="80"/>
      </w:pPr>
      <w:r>
        <w:rPr>
          <w:rFonts w:ascii="Times New Roman" w:hAnsi="Times New Roman"/>
          <w:b/>
          <w:color w:val="2B6CB0"/>
          <w:sz w:val="27"/>
        </w:rPr>
        <w:t>A.2 Forward Chaining Engine Core (engine/forward_chaining.py)</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while iteration &lt; self.max_iterations:</w:t>
              <w:br/>
              <w:t xml:space="preserve">    iteration += 1</w:t>
              <w:br/>
              <w:t xml:space="preserve">    new_facts_in_iteration = 0</w:t>
              <w:br/>
              <w:t xml:space="preserve">    for rule in sorted(self.kb.rules, key=lambda r: r.id):</w:t>
              <w:br/>
              <w:t xml:space="preserve">        if rule.id in already_fired_rule_ids:</w:t>
              <w:br/>
              <w:t xml:space="preserve">            continue</w:t>
              <w:br/>
              <w:t xml:space="preserve">        eval_res = RuleEvaluator.evaluate(rule.antecedent, working_memory)</w:t>
              <w:br/>
              <w:t xml:space="preserve">        if eval_res.is_true:</w:t>
              <w:br/>
              <w:t xml:space="preserve">            already_fired_rule_ids.add(rule.id)</w:t>
              <w:br/>
              <w:t xml:space="preserve">            c_fact_id = rule.consequent_fact_id</w:t>
              <w:br/>
              <w:t xml:space="preserve">            c_val = rule.consequent_value</w:t>
              <w:br/>
              <w:t xml:space="preserve">            if c_fact_id not in working_memory:</w:t>
              <w:br/>
              <w:t xml:space="preserve">                working_memory[c_fact_id] = Fact(id=c_fact_id, value=c_val, source=FactSource.INFERRED, derivation_rule=rule.id)</w:t>
              <w:br/>
              <w:t xml:space="preserve">                new_facts_in_iteration += 1</w:t>
              <w:br/>
              <w:t xml:space="preserve">    if new_facts_in_iteration == 0:</w:t>
              <w:br/>
              <w:t xml:space="preserve">        break  # Fixed-point reached</w:t>
            </w:r>
          </w:p>
        </w:tc>
      </w:tr>
    </w:tbl>
    <w:p>
      <w:pPr>
        <w:spacing w:after="80"/>
      </w:pPr>
    </w:p>
    <w:p>
      <w:pPr>
        <w:keepNext/>
        <w:spacing w:before="280" w:after="80"/>
      </w:pPr>
      <w:r>
        <w:rPr>
          <w:rFonts w:ascii="Times New Roman" w:hAnsi="Times New Roman"/>
          <w:b/>
          <w:color w:val="2B6CB0"/>
          <w:sz w:val="27"/>
        </w:rPr>
        <w:t>A.3 Backward Chaining Engine Core (engine/backward_chaining.py)</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if goal_fact in active_goal_stack:</w:t>
              <w:br/>
              <w:t xml:space="preserve">    return ProofNode(goal_fact=goal_fact, target_value=target_value, status=GoalStatus.CYCLE_DETECTED)</w:t>
              <w:br/>
              <w:br/>
              <w:t>active_goal_stack.add(goal_fact)</w:t>
              <w:br/>
              <w:t>try:</w:t>
              <w:br/>
              <w:t xml:space="preserve">    for rule in candidate_rules:</w:t>
              <w:br/>
              <w:t xml:space="preserve">        expr_node = self._prove_expression(rule.antecedent, working_memory, active_goal_stack, depth + 1)</w:t>
              <w:br/>
              <w:t xml:space="preserve">        if expr_node.status == GoalStatus.SUPPORTED:</w:t>
              <w:br/>
              <w:t xml:space="preserve">            working_memory[goal_fact] = Fact(id=goal_fact, value=target_value, source=FactSource.INFERRED, derivation_rule=rule.id)</w:t>
              <w:br/>
              <w:t xml:space="preserve">            return ProofNode(goal_fact=goal_fact, target_value=target_value, status=GoalStatus.SUPPORTED, rule_id=rule.id)</w:t>
              <w:br/>
              <w:t>finally:</w:t>
              <w:br/>
              <w:t xml:space="preserve">    active_goal_stack.remove(goal_fact)</w:t>
            </w:r>
          </w:p>
        </w:tc>
      </w:tr>
    </w:tbl>
    <w:p>
      <w:pPr>
        <w:spacing w:after="80"/>
      </w:pPr>
    </w:p>
    <w:p>
      <w:r>
        <w:br w:type="page"/>
      </w:r>
    </w:p>
    <w:p>
      <w:pPr>
        <w:keepNext/>
        <w:spacing w:before="360" w:after="160"/>
      </w:pPr>
      <w:r>
        <w:rPr>
          <w:rFonts w:ascii="Times New Roman" w:hAnsi="Times New Roman"/>
          <w:b/>
          <w:color w:val="1A365D"/>
          <w:sz w:val="32"/>
        </w:rPr>
        <w:t>APPENDIX B: SAMPLE INPUT AND OUTPUT EXECUTION TRACES</w:t>
      </w:r>
    </w:p>
    <w:p>
      <w:pPr>
        <w:keepNext/>
        <w:spacing w:before="280" w:after="80"/>
      </w:pPr>
      <w:r>
        <w:rPr>
          <w:rFonts w:ascii="Times New Roman" w:hAnsi="Times New Roman"/>
          <w:b/>
          <w:color w:val="2B6CB0"/>
          <w:sz w:val="27"/>
        </w:rPr>
        <w:t>B.1 Forward Chaining Trace Log: Acute Influenza</w:t>
      </w:r>
    </w:p>
    <w:tbl>
      <w:tblPr>
        <w:tblW w:type="auto" w:w="0"/>
        <w:jc w:val="center"/>
        <w:tblLook w:firstColumn="1" w:firstRow="1" w:lastColumn="0" w:lastRow="0" w:noHBand="0" w:noVBand="1" w:val="04A0"/>
      </w:tblPr>
      <w:tblGrid>
        <w:gridCol w:w="9029"/>
      </w:tblGrid>
      <w:tr>
        <w:tc>
          <w:tcPr>
            <w:tcW w:type="dxa" w:w="9029"/>
            <w:shd w:fill="F7FAFC"/>
            <w:tcMar>
              <w:top w:w="120" w:type="dxa"/>
              <w:bottom w:w="120" w:type="dxa"/>
              <w:left w:w="180" w:type="dxa"/>
              <w:right w:w="180" w:type="dxa"/>
            </w:tcMar>
            <w:tcBorders>
              <w:top w:val="single" w:sz="6" w:space="0" w:color="E2E8F0"/>
              <w:left w:val="single" w:sz="18" w:space="0" w:color="CBD5E0"/>
              <w:bottom w:val="single" w:sz="6" w:space="0" w:color="E2E8F0"/>
              <w:right w:val="single" w:sz="6" w:space="0" w:color="E2E8F0"/>
            </w:tcBorders>
          </w:tcPr>
          <w:p>
            <w:pPr>
              <w:spacing w:line="252" w:lineRule="auto" w:before="0" w:after="0"/>
            </w:pPr>
            <w:r>
              <w:rPr>
                <w:rFonts w:ascii="Consolas" w:hAnsi="Consolas"/>
                <w:color w:val="1A202C"/>
                <w:sz w:val="18"/>
              </w:rPr>
              <w:t>{</w:t>
              <w:br/>
              <w:t xml:space="preserve">  "iteration": 1,</w:t>
              <w:br/>
              <w:t xml:space="preserve">  "step": 1,</w:t>
              <w:br/>
              <w:t xml:space="preserve">  "rule_id": "R001",</w:t>
              <w:br/>
              <w:t xml:space="preserve">  "rule_name": "Acute Febrile Respiratory Syndrome Derivation",</w:t>
              <w:br/>
              <w:t xml:space="preserve">  "evaluated": "TRUE",</w:t>
              <w:br/>
              <w:t xml:space="preserve">  "fired": true,</w:t>
              <w:br/>
              <w:t xml:space="preserve">  "consequent_fact": "acute_febrile_respiratory_syndrome_supported",</w:t>
              <w:br/>
              <w:t xml:space="preserve">  "consequent_value": "TRUE",</w:t>
              <w:br/>
              <w:t xml:space="preserve">  "is_new_fact": true,</w:t>
              <w:br/>
              <w:t xml:space="preserve">  "explanation": "Rule R001 fired via Modus Ponens: Antecedent satisfied. Added 'acute_febrile_respiratory_syndrome_supported' as TRUE."</w:t>
              <w:br/>
              <w:t>}</w:t>
            </w:r>
          </w:p>
        </w:tc>
      </w:tr>
    </w:tbl>
    <w:p>
      <w:pPr>
        <w:spacing w:after="80"/>
      </w:pPr>
    </w:p>
    <w:p>
      <w:r>
        <w:br w:type="page"/>
      </w:r>
    </w:p>
    <w:p>
      <w:pPr>
        <w:keepNext/>
        <w:spacing w:before="360" w:after="160"/>
      </w:pPr>
      <w:r>
        <w:rPr>
          <w:rFonts w:ascii="Times New Roman" w:hAnsi="Times New Roman"/>
          <w:b/>
          <w:color w:val="1A365D"/>
          <w:sz w:val="32"/>
        </w:rPr>
        <w:t>APPENDIX C: COMPLETE SPPU SYLLABUS MAPPING TABLE</w:t>
      </w:r>
    </w:p>
    <w:p>
      <w:pPr>
        <w:spacing w:line="360" w:lineRule="auto" w:after="120"/>
        <w:jc w:val="both"/>
      </w:pPr>
      <w:r>
        <w:rPr>
          <w:rFonts w:ascii="Times New Roman" w:hAnsi="Times New Roman"/>
          <w:i w:val="0"/>
          <w:sz w:val="24"/>
        </w:rPr>
        <w:t>Refer to Chapter 5, Table 5.5 and docs/SYLLABUS_MAPPING.md for comprehensive course outcomes (COs) and unit-level syllabus alignment across Units I, II, IV, and V of the SPPU Third Year Computer Engineering Artificial Intelligence curriculum.</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A0AEC0"/>
        <w:sz w:val="17"/>
      </w:rPr>
      <w:t>Department of Computer Engineering, Savitribai Phule Pune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18096"/>
        <w:sz w:val="17"/>
      </w:rPr>
      <w:t>MediLogic: Medical Diagnosis Expert System  |  SPPU TE Computer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A202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