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11827"/>
          <w:spacing w:val="40"/>
          <w:sz w:val="44"/>
          <w:szCs w:val="44"/>
        </w:rPr>
        <w:t xml:space="preserve">SHARVIL MANGESH MITHARI</w:t>
      </w:r>
    </w:p>
    <w:p>
      <w:pPr>
        <w:spacing w:after="30" w:before="0"/>
        <w:jc w:val="center"/>
      </w:pPr>
      <w:r>
        <w:rPr>
          <w:rFonts w:ascii="Calibri" w:cs="Calibri" w:eastAsia="Calibri" w:hAnsi="Calibri"/>
          <w:color w:val="6B7280"/>
          <w:sz w:val="18"/>
          <w:szCs w:val="18"/>
        </w:rPr>
        <w:t xml:space="preserve">Computer Engineering Student  </w:t>
      </w:r>
      <w:r>
        <w:rPr>
          <w:rFonts w:ascii="Calibri" w:cs="Calibri" w:eastAsia="Calibri" w:hAnsi="Calibri"/>
          <w:color w:val="1A56DB"/>
          <w:sz w:val="18"/>
          <w:szCs w:val="18"/>
        </w:rPr>
        <w:t xml:space="preserve">│</w:t>
      </w:r>
      <w:r>
        <w:rPr>
          <w:rFonts w:ascii="Calibri" w:cs="Calibri" w:eastAsia="Calibri" w:hAnsi="Calibri"/>
          <w:color w:val="6B7280"/>
          <w:sz w:val="18"/>
          <w:szCs w:val="18"/>
        </w:rPr>
        <w:t xml:space="preserve">  Frontend &amp; Full-Stack Developer  </w:t>
      </w:r>
      <w:r>
        <w:rPr>
          <w:rFonts w:ascii="Calibri" w:cs="Calibri" w:eastAsia="Calibri" w:hAnsi="Calibri"/>
          <w:color w:val="1A56DB"/>
          <w:sz w:val="18"/>
          <w:szCs w:val="18"/>
        </w:rPr>
        <w:t xml:space="preserve">│</w:t>
      </w:r>
      <w:r>
        <w:rPr>
          <w:rFonts w:ascii="Calibri" w:cs="Calibri" w:eastAsia="Calibri" w:hAnsi="Calibri"/>
          <w:color w:val="6B7280"/>
          <w:sz w:val="18"/>
          <w:szCs w:val="18"/>
        </w:rPr>
        <w:t xml:space="preserve">  Generative AI Enthusiast</w:t>
      </w:r>
    </w:p>
    <w:p>
      <w:pPr>
        <w:spacing w:after="60" w:before="0"/>
        <w:jc w:val="center"/>
      </w:pPr>
      <w:r>
        <w:rPr>
          <w:rFonts w:ascii="Calibri" w:cs="Calibri" w:eastAsia="Calibri" w:hAnsi="Calibri"/>
          <w:color w:val="374151"/>
          <w:sz w:val="17"/>
          <w:szCs w:val="17"/>
        </w:rPr>
        <w:t xml:space="preserve">+91 8999668013</w:t>
      </w:r>
      <w:r>
        <w:rPr>
          <w:rFonts w:ascii="Calibri" w:cs="Calibri" w:eastAsia="Calibri" w:hAnsi="Calibri"/>
          <w:color w:val="1A56DB"/>
          <w:sz w:val="17"/>
          <w:szCs w:val="17"/>
        </w:rPr>
        <w:t xml:space="preserve">  •  </w:t>
      </w:r>
      <w:r>
        <w:rPr>
          <w:rFonts w:ascii="Calibri" w:cs="Calibri" w:eastAsia="Calibri" w:hAnsi="Calibri"/>
          <w:color w:val="1A56DB"/>
          <w:sz w:val="17"/>
          <w:szCs w:val="17"/>
        </w:rPr>
        <w:t xml:space="preserve">sharvilmithari02@gmail.com</w:t>
      </w:r>
      <w:r>
        <w:rPr>
          <w:rFonts w:ascii="Calibri" w:cs="Calibri" w:eastAsia="Calibri" w:hAnsi="Calibri"/>
          <w:color w:val="1A56DB"/>
          <w:sz w:val="17"/>
          <w:szCs w:val="17"/>
        </w:rPr>
        <w:t xml:space="preserve">  •  </w:t>
      </w:r>
      <w:r>
        <w:rPr>
          <w:rFonts w:ascii="Calibri" w:cs="Calibri" w:eastAsia="Calibri" w:hAnsi="Calibri"/>
          <w:color w:val="374151"/>
          <w:sz w:val="17"/>
          <w:szCs w:val="17"/>
        </w:rPr>
        <w:t xml:space="preserve">Pune, Maharashtra, India</w:t>
      </w:r>
    </w:p>
    <w:p>
      <w:pPr>
        <w:pBdr>
          <w:bottom w:val="single" w:color="1A56DB" w:sz="12" w:space="1"/>
        </w:pBdr>
        <w:spacing w:after="0" w:before="0"/>
      </w:pPr>
    </w:p>
    <w:p>
      <w:pPr>
        <w:pBdr>
          <w:bottom w:val="single" w:color="EFF4FF" w:sz="3" w:space="1"/>
        </w:pBdr>
        <w:spacing w:after="0" w:before="2"/>
      </w:pPr>
    </w:p>
    <w:p>
      <w:pPr>
        <w:spacing w:after="0" w:before="80"/>
      </w:pPr>
    </w:p>
    <w:p>
      <w:pPr>
        <w:spacing w:after="60" w:before="160"/>
      </w:pPr>
      <w:r>
        <w:rPr>
          <w:rFonts w:ascii="Calibri" w:cs="Calibri" w:eastAsia="Calibri" w:hAnsi="Calibri"/>
          <w:b/>
          <w:bCs/>
          <w:color w:val="1A56DB"/>
          <w:spacing w:val="80"/>
          <w:sz w:val="20"/>
          <w:szCs w:val="20"/>
        </w:rPr>
        <w:t xml:space="preserve">PROFESSIONAL SUMMARY</w:t>
      </w:r>
    </w:p>
    <w:p>
      <w:pPr>
        <w:pBdr>
          <w:bottom w:val="single" w:color="1A56DB" w:sz="6" w:space="1"/>
        </w:pBdr>
        <w:spacing w:after="100" w:before="0"/>
      </w:pPr>
    </w:p>
    <w:p>
      <w:pPr>
        <w:spacing w:after="80" w:before="60"/>
      </w:pPr>
      <w:r>
        <w:rPr>
          <w:rFonts w:ascii="Calibri" w:cs="Calibri" w:eastAsia="Calibri" w:hAnsi="Calibri"/>
          <w:color w:val="374151"/>
          <w:sz w:val="18"/>
          <w:szCs w:val="18"/>
        </w:rPr>
        <w:t xml:space="preserve">Computer Engineering student with hands-on experience building production-grade web applications and AI-powered tools. Proficient in Python, JavaScript, and modern frontend technologies, with a demonstrated ability to deliver client-facing freelance projects. Passionate about leveraging Generative AI to accelerate software development workflows and create intuitive digital experiences. Actively seeking internship opportunities in Frontend, Web, Software Development, or Generative AI to contribute and grow.</w:t>
      </w:r>
    </w:p>
    <w:p>
      <w:pPr>
        <w:spacing w:after="60" w:before="160"/>
      </w:pPr>
      <w:r>
        <w:rPr>
          <w:rFonts w:ascii="Calibri" w:cs="Calibri" w:eastAsia="Calibri" w:hAnsi="Calibri"/>
          <w:b/>
          <w:bCs/>
          <w:color w:val="1A56DB"/>
          <w:spacing w:val="80"/>
          <w:sz w:val="20"/>
          <w:szCs w:val="20"/>
        </w:rPr>
        <w:t xml:space="preserve">TECHNICAL SKILLS</w:t>
      </w:r>
    </w:p>
    <w:p>
      <w:pPr>
        <w:pBdr>
          <w:bottom w:val="single" w:color="1A56DB" w:sz="6" w:space="1"/>
        </w:pBdr>
        <w:spacing w:after="100" w:before="0"/>
      </w:pPr>
    </w:p>
    <w:tbl>
      <w:tblPr>
        <w:tblW w:type="dxa" w:w="10440"/>
        <w:tblBorders>
          <w:top w:val="none"/>
          <w:left w:val="none"/>
          <w:bottom w:val="none"/>
          <w:right w:val="none"/>
          <w:insideH w:val="single" w:color="auto" w:sz="4"/>
          <w:insideV w:val="single" w:color="auto" w:sz="4"/>
        </w:tblBorders>
      </w:tblPr>
      <w:tblGrid>
        <w:gridCol w:w="5220"/>
        <w:gridCol w:w="5220"/>
      </w:tblGrid>
      <w:tr>
        <w:tc>
          <w:tcPr>
            <w:tcW w:type="dxa" w:w="5220"/>
            <w:tcBorders>
              <w:top w:val="none"/>
              <w:left w:val="none"/>
              <w:bottom w:val="none"/>
              <w:right w:val="none"/>
            </w:tcBorders>
            <w:tcMar>
              <w:top w:type="dxa" w:w="40"/>
              <w:left w:type="dxa" w:w="0"/>
              <w:bottom w:type="dxa" w:w="40"/>
              <w:right w:type="dxa" w:w="80"/>
            </w:tcMar>
          </w:tcPr>
          <w:p>
            <w:pPr>
              <w:spacing w:after="30" w:before="30"/>
            </w:pPr>
            <w:r>
              <w:rPr>
                <w:rFonts w:ascii="Calibri" w:cs="Calibri" w:eastAsia="Calibri" w:hAnsi="Calibri"/>
                <w:b/>
                <w:bCs/>
                <w:color w:val="111827"/>
                <w:sz w:val="17"/>
                <w:szCs w:val="17"/>
              </w:rPr>
              <w:t xml:space="preserve">Languages &amp; Core: </w:t>
            </w:r>
            <w:r>
              <w:rPr>
                <w:rFonts w:ascii="Calibri" w:cs="Calibri" w:eastAsia="Calibri" w:hAnsi="Calibri"/>
                <w:color w:val="374151"/>
                <w:sz w:val="17"/>
                <w:szCs w:val="17"/>
              </w:rPr>
              <w:t xml:space="preserve">Python · JavaScript · HTML5 · CSS3</w:t>
            </w:r>
          </w:p>
          <w:p>
            <w:pPr>
              <w:spacing w:after="30" w:before="30"/>
            </w:pPr>
            <w:r>
              <w:rPr>
                <w:rFonts w:ascii="Calibri" w:cs="Calibri" w:eastAsia="Calibri" w:hAnsi="Calibri"/>
                <w:b/>
                <w:bCs/>
                <w:color w:val="111827"/>
                <w:sz w:val="17"/>
                <w:szCs w:val="17"/>
              </w:rPr>
              <w:t xml:space="preserve">Frontend: </w:t>
            </w:r>
            <w:r>
              <w:rPr>
                <w:rFonts w:ascii="Calibri" w:cs="Calibri" w:eastAsia="Calibri" w:hAnsi="Calibri"/>
                <w:color w:val="374151"/>
                <w:sz w:val="17"/>
                <w:szCs w:val="17"/>
              </w:rPr>
              <w:t xml:space="preserve">Responsive Web Design · UI/UX Design · Streamlit</w:t>
            </w:r>
          </w:p>
          <w:p>
            <w:pPr>
              <w:spacing w:after="30" w:before="30"/>
            </w:pPr>
            <w:r>
              <w:rPr>
                <w:rFonts w:ascii="Calibri" w:cs="Calibri" w:eastAsia="Calibri" w:hAnsi="Calibri"/>
                <w:b/>
                <w:bCs/>
                <w:color w:val="111827"/>
                <w:sz w:val="17"/>
                <w:szCs w:val="17"/>
              </w:rPr>
              <w:t xml:space="preserve">AI &amp; Emerging Tech: </w:t>
            </w:r>
            <w:r>
              <w:rPr>
                <w:rFonts w:ascii="Calibri" w:cs="Calibri" w:eastAsia="Calibri" w:hAnsi="Calibri"/>
                <w:color w:val="374151"/>
                <w:sz w:val="17"/>
                <w:szCs w:val="17"/>
              </w:rPr>
              <w:t xml:space="preserve">Generative AI · LLM Integration · API Integration</w:t>
            </w:r>
          </w:p>
        </w:tc>
        <w:tc>
          <w:tcPr>
            <w:tcW w:type="dxa" w:w="5220"/>
            <w:tcBorders>
              <w:top w:val="none"/>
              <w:left w:val="none"/>
              <w:bottom w:val="none"/>
              <w:right w:val="none"/>
            </w:tcBorders>
            <w:tcMar>
              <w:top w:type="dxa" w:w="40"/>
              <w:left w:type="dxa" w:w="80"/>
              <w:bottom w:type="dxa" w:w="40"/>
              <w:right w:type="dxa" w:w="0"/>
            </w:tcMar>
          </w:tcPr>
          <w:p>
            <w:pPr>
              <w:spacing w:after="30" w:before="30"/>
            </w:pPr>
            <w:r>
              <w:rPr>
                <w:rFonts w:ascii="Calibri" w:cs="Calibri" w:eastAsia="Calibri" w:hAnsi="Calibri"/>
                <w:b/>
                <w:bCs/>
                <w:color w:val="111827"/>
                <w:sz w:val="17"/>
                <w:szCs w:val="17"/>
              </w:rPr>
              <w:t xml:space="preserve">Backend Fundamentals: </w:t>
            </w:r>
            <w:r>
              <w:rPr>
                <w:rFonts w:ascii="Calibri" w:cs="Calibri" w:eastAsia="Calibri" w:hAnsi="Calibri"/>
                <w:color w:val="374151"/>
                <w:sz w:val="17"/>
                <w:szCs w:val="17"/>
              </w:rPr>
              <w:t xml:space="preserve">REST APIs · Data Handling · Auth Flows</w:t>
            </w:r>
          </w:p>
          <w:p>
            <w:pPr>
              <w:spacing w:after="30" w:before="30"/>
            </w:pPr>
            <w:r>
              <w:rPr>
                <w:rFonts w:ascii="Calibri" w:cs="Calibri" w:eastAsia="Calibri" w:hAnsi="Calibri"/>
                <w:b/>
                <w:bCs/>
                <w:color w:val="111827"/>
                <w:sz w:val="17"/>
                <w:szCs w:val="17"/>
              </w:rPr>
              <w:t xml:space="preserve">Tools &amp; Workflow: </w:t>
            </w:r>
            <w:r>
              <w:rPr>
                <w:rFonts w:ascii="Calibri" w:cs="Calibri" w:eastAsia="Calibri" w:hAnsi="Calibri"/>
                <w:color w:val="374151"/>
                <w:sz w:val="17"/>
                <w:szCs w:val="17"/>
              </w:rPr>
              <w:t xml:space="preserve">Git · GitHub · VS Code · Debugging</w:t>
            </w:r>
          </w:p>
          <w:p>
            <w:pPr>
              <w:spacing w:after="30" w:before="30"/>
            </w:pPr>
            <w:r>
              <w:rPr>
                <w:rFonts w:ascii="Calibri" w:cs="Calibri" w:eastAsia="Calibri" w:hAnsi="Calibri"/>
                <w:b/>
                <w:bCs/>
                <w:color w:val="111827"/>
                <w:sz w:val="17"/>
                <w:szCs w:val="17"/>
              </w:rPr>
              <w:t xml:space="preserve">Soft Skills: </w:t>
            </w:r>
            <w:r>
              <w:rPr>
                <w:rFonts w:ascii="Calibri" w:cs="Calibri" w:eastAsia="Calibri" w:hAnsi="Calibri"/>
                <w:color w:val="374151"/>
                <w:sz w:val="17"/>
                <w:szCs w:val="17"/>
              </w:rPr>
              <w:t xml:space="preserve">Client Communication · Problem Solving · Rapid Iteration</w:t>
            </w:r>
          </w:p>
        </w:tc>
      </w:tr>
    </w:tbl>
    <w:p>
      <w:pPr>
        <w:spacing w:after="0" w:before="60"/>
      </w:pPr>
    </w:p>
    <w:p>
      <w:pPr>
        <w:spacing w:after="60" w:before="160"/>
      </w:pPr>
      <w:r>
        <w:rPr>
          <w:rFonts w:ascii="Calibri" w:cs="Calibri" w:eastAsia="Calibri" w:hAnsi="Calibri"/>
          <w:b/>
          <w:bCs/>
          <w:color w:val="1A56DB"/>
          <w:spacing w:val="80"/>
          <w:sz w:val="20"/>
          <w:szCs w:val="20"/>
        </w:rPr>
        <w:t xml:space="preserve">EXPERIENCE</w:t>
      </w:r>
    </w:p>
    <w:p>
      <w:pPr>
        <w:pBdr>
          <w:bottom w:val="single" w:color="1A56DB" w:sz="6" w:space="1"/>
        </w:pBdr>
        <w:spacing w:after="100" w:before="0"/>
      </w:pPr>
    </w:p>
    <w:p>
      <w:pPr>
        <w:tabs>
          <w:tab w:val="right" w:pos="10440"/>
        </w:tabs>
        <w:spacing w:after="20" w:before="60"/>
      </w:pPr>
      <w:r>
        <w:rPr>
          <w:rFonts w:ascii="Calibri" w:cs="Calibri" w:eastAsia="Calibri" w:hAnsi="Calibri"/>
          <w:b/>
          <w:bCs/>
          <w:color w:val="111827"/>
          <w:sz w:val="20"/>
          <w:szCs w:val="20"/>
        </w:rPr>
        <w:t xml:space="preserve">Frontend Developer — Freelance</w:t>
      </w:r>
      <w:r>
        <w:rPr>
          <w:rFonts w:ascii="Calibri" w:cs="Calibri" w:eastAsia="Calibri" w:hAnsi="Calibri"/>
          <w:sz w:val="20"/>
          <w:szCs w:val="20"/>
        </w:rPr>
        <w:t xml:space="preserve">	</w:t>
      </w:r>
      <w:r>
        <w:rPr>
          <w:rFonts w:ascii="Calibri" w:cs="Calibri" w:eastAsia="Calibri" w:hAnsi="Calibri"/>
          <w:i/>
          <w:iCs/>
          <w:color w:val="6B7280"/>
          <w:sz w:val="17"/>
          <w:szCs w:val="17"/>
        </w:rPr>
        <w:t xml:space="preserve">Jan 2026 – Apr 2026</w:t>
      </w:r>
    </w:p>
    <w:p>
      <w:pPr>
        <w:spacing w:after="60" w:before="0"/>
      </w:pPr>
      <w:r>
        <w:rPr>
          <w:rFonts w:ascii="Calibri" w:cs="Calibri" w:eastAsia="Calibri" w:hAnsi="Calibri"/>
          <w:b/>
          <w:bCs/>
          <w:color w:val="1A56DB"/>
          <w:sz w:val="17"/>
          <w:szCs w:val="17"/>
        </w:rPr>
        <w:t xml:space="preserve">CarsGuru Pune · Pune, Maharashtra</w:t>
      </w:r>
      <w:r>
        <w:rPr>
          <w:rFonts w:ascii="Calibri" w:cs="Calibri" w:eastAsia="Calibri" w:hAnsi="Calibri"/>
          <w:color w:val="6B7280"/>
          <w:sz w:val="17"/>
          <w:szCs w:val="17"/>
        </w:rPr>
        <w:t xml:space="preserve">   |   Tech: HTML · CSS · JavaScript</w:t>
      </w:r>
    </w:p>
    <w:p>
      <w:pPr>
        <w:pStyle w:val="ListParagraph"/>
        <w:numPr>
          <w:ilvl w:val="0"/>
          <w:numId w:val="2"/>
        </w:numPr>
        <w:spacing w:after="30" w:before="30"/>
      </w:pPr>
      <w:r>
        <w:rPr>
          <w:rFonts w:ascii="Calibri" w:cs="Calibri" w:eastAsia="Calibri" w:hAnsi="Calibri"/>
          <w:color w:val="374151"/>
          <w:sz w:val="18"/>
          <w:szCs w:val="18"/>
        </w:rPr>
        <w:t xml:space="preserve">Designed and developed a fully responsive business website for a pre-owned car dealership, improving online presence and driving customer engagement.</w:t>
      </w:r>
    </w:p>
    <w:p>
      <w:pPr>
        <w:pStyle w:val="ListParagraph"/>
        <w:numPr>
          <w:ilvl w:val="0"/>
          <w:numId w:val="2"/>
        </w:numPr>
        <w:spacing w:after="30" w:before="30"/>
      </w:pPr>
      <w:r>
        <w:rPr>
          <w:rFonts w:ascii="Calibri" w:cs="Calibri" w:eastAsia="Calibri" w:hAnsi="Calibri"/>
          <w:color w:val="374151"/>
          <w:sz w:val="18"/>
          <w:szCs w:val="18"/>
        </w:rPr>
        <w:t xml:space="preserve">Engineered modern, mobile-first UI using HTML5, CSS3, and JavaScript, ensuring cross-device compatibility and optimal performance.</w:t>
      </w:r>
    </w:p>
    <w:p>
      <w:pPr>
        <w:pStyle w:val="ListParagraph"/>
        <w:numPr>
          <w:ilvl w:val="0"/>
          <w:numId w:val="2"/>
        </w:numPr>
        <w:spacing w:after="30" w:before="30"/>
      </w:pPr>
      <w:r>
        <w:rPr>
          <w:rFonts w:ascii="Calibri" w:cs="Calibri" w:eastAsia="Calibri" w:hAnsi="Calibri"/>
          <w:color w:val="374151"/>
          <w:sz w:val="18"/>
          <w:szCs w:val="18"/>
        </w:rPr>
        <w:t xml:space="preserve">Architected structured car listing pages, lead inquiry forms, and business information sections aligned to client specifications.</w:t>
      </w:r>
    </w:p>
    <w:p>
      <w:pPr>
        <w:pStyle w:val="ListParagraph"/>
        <w:numPr>
          <w:ilvl w:val="0"/>
          <w:numId w:val="2"/>
        </w:numPr>
        <w:spacing w:after="30" w:before="30"/>
      </w:pPr>
      <w:r>
        <w:rPr>
          <w:rFonts w:ascii="Calibri" w:cs="Calibri" w:eastAsia="Calibri" w:hAnsi="Calibri"/>
          <w:color w:val="374151"/>
          <w:sz w:val="18"/>
          <w:szCs w:val="18"/>
        </w:rPr>
        <w:t xml:space="preserve">Delivered a complete production-ready solution through direct client collaboration, iteration, and deadline-driven execution.</w:t>
      </w:r>
    </w:p>
    <w:p>
      <w:pPr>
        <w:spacing w:after="0" w:before="60"/>
      </w:pPr>
    </w:p>
    <w:p>
      <w:pPr>
        <w:spacing w:after="60" w:before="160"/>
      </w:pPr>
      <w:r>
        <w:rPr>
          <w:rFonts w:ascii="Calibri" w:cs="Calibri" w:eastAsia="Calibri" w:hAnsi="Calibri"/>
          <w:b/>
          <w:bCs/>
          <w:color w:val="1A56DB"/>
          <w:spacing w:val="80"/>
          <w:sz w:val="20"/>
          <w:szCs w:val="20"/>
        </w:rPr>
        <w:t xml:space="preserve">PROJECTS</w:t>
      </w:r>
    </w:p>
    <w:p>
      <w:pPr>
        <w:pBdr>
          <w:bottom w:val="single" w:color="1A56DB" w:sz="6" w:space="1"/>
        </w:pBdr>
        <w:spacing w:after="100" w:before="0"/>
      </w:pPr>
    </w:p>
    <w:p>
      <w:pPr>
        <w:tabs>
          <w:tab w:val="right" w:pos="10440"/>
        </w:tabs>
        <w:spacing w:after="20" w:before="60"/>
      </w:pPr>
      <w:r>
        <w:rPr>
          <w:rFonts w:ascii="Calibri" w:cs="Calibri" w:eastAsia="Calibri" w:hAnsi="Calibri"/>
          <w:b/>
          <w:bCs/>
          <w:color w:val="111827"/>
          <w:sz w:val="20"/>
          <w:szCs w:val="20"/>
        </w:rPr>
        <w:t xml:space="preserve">SpendWise — Personal Expense Tracker</w:t>
      </w:r>
      <w:r>
        <w:rPr>
          <w:rFonts w:ascii="Calibri" w:cs="Calibri" w:eastAsia="Calibri" w:hAnsi="Calibri"/>
          <w:sz w:val="20"/>
          <w:szCs w:val="20"/>
        </w:rPr>
        <w:t xml:space="preserve">	</w:t>
      </w:r>
      <w:r>
        <w:rPr>
          <w:rFonts w:ascii="Calibri" w:cs="Calibri" w:eastAsia="Calibri" w:hAnsi="Calibri"/>
          <w:i/>
          <w:iCs/>
          <w:color w:val="6B7280"/>
          <w:sz w:val="17"/>
          <w:szCs w:val="17"/>
        </w:rPr>
        <w:t xml:space="preserve">Python · Streamlit · UI Design</w:t>
      </w:r>
    </w:p>
    <w:p>
      <w:pPr>
        <w:pStyle w:val="ListParagraph"/>
        <w:numPr>
          <w:ilvl w:val="0"/>
          <w:numId w:val="2"/>
        </w:numPr>
        <w:spacing w:after="30" w:before="30"/>
      </w:pPr>
      <w:r>
        <w:rPr>
          <w:rFonts w:ascii="Calibri" w:cs="Calibri" w:eastAsia="Calibri" w:hAnsi="Calibri"/>
          <w:color w:val="374151"/>
          <w:sz w:val="18"/>
          <w:szCs w:val="18"/>
        </w:rPr>
        <w:t xml:space="preserve">Built a full-stack personal finance management application featuring multi-page navigation, transaction CRUD, and an analytics dashboard for spending pattern visualization.</w:t>
      </w:r>
    </w:p>
    <w:p>
      <w:pPr>
        <w:pStyle w:val="ListParagraph"/>
        <w:numPr>
          <w:ilvl w:val="0"/>
          <w:numId w:val="2"/>
        </w:numPr>
        <w:spacing w:after="30" w:before="30"/>
      </w:pPr>
      <w:r>
        <w:rPr>
          <w:rFonts w:ascii="Calibri" w:cs="Calibri" w:eastAsia="Calibri" w:hAnsi="Calibri"/>
          <w:color w:val="374151"/>
          <w:sz w:val="18"/>
          <w:szCs w:val="18"/>
        </w:rPr>
        <w:t xml:space="preserve">Implemented a dark-themed, responsive UI with authentication, sidebar navigation, and user-specific data isolation for a polished SaaS-style experience.</w:t>
      </w:r>
    </w:p>
    <w:p>
      <w:pPr>
        <w:pStyle w:val="ListParagraph"/>
        <w:numPr>
          <w:ilvl w:val="0"/>
          <w:numId w:val="2"/>
        </w:numPr>
        <w:spacing w:after="30" w:before="30"/>
      </w:pPr>
      <w:r>
        <w:rPr>
          <w:rFonts w:ascii="Calibri" w:cs="Calibri" w:eastAsia="Calibri" w:hAnsi="Calibri"/>
          <w:color w:val="374151"/>
          <w:sz w:val="18"/>
          <w:szCs w:val="18"/>
        </w:rPr>
        <w:t xml:space="preserve">Engineered data persistence layer with structured JSON storage, real-time filtering, and category-based expense breakdowns using Python and Streamlit.</w:t>
      </w:r>
    </w:p>
    <w:p>
      <w:pPr>
        <w:spacing w:after="0" w:before="50"/>
      </w:pPr>
    </w:p>
    <w:p>
      <w:pPr>
        <w:tabs>
          <w:tab w:val="right" w:pos="10440"/>
        </w:tabs>
        <w:spacing w:after="20" w:before="40"/>
      </w:pPr>
      <w:r>
        <w:rPr>
          <w:rFonts w:ascii="Calibri" w:cs="Calibri" w:eastAsia="Calibri" w:hAnsi="Calibri"/>
          <w:b/>
          <w:bCs/>
          <w:color w:val="111827"/>
          <w:sz w:val="20"/>
          <w:szCs w:val="20"/>
        </w:rPr>
        <w:t xml:space="preserve">Developer Portfolio Website</w:t>
      </w:r>
      <w:r>
        <w:rPr>
          <w:rFonts w:ascii="Calibri" w:cs="Calibri" w:eastAsia="Calibri" w:hAnsi="Calibri"/>
          <w:sz w:val="20"/>
          <w:szCs w:val="20"/>
        </w:rPr>
        <w:t xml:space="preserve">	</w:t>
      </w:r>
      <w:r>
        <w:rPr>
          <w:rFonts w:ascii="Calibri" w:cs="Calibri" w:eastAsia="Calibri" w:hAnsi="Calibri"/>
          <w:i/>
          <w:iCs/>
          <w:color w:val="6B7280"/>
          <w:sz w:val="17"/>
          <w:szCs w:val="17"/>
        </w:rPr>
        <w:t xml:space="preserve">HTML · CSS · JavaScript</w:t>
      </w:r>
    </w:p>
    <w:p>
      <w:pPr>
        <w:pStyle w:val="ListParagraph"/>
        <w:numPr>
          <w:ilvl w:val="0"/>
          <w:numId w:val="2"/>
        </w:numPr>
        <w:spacing w:after="30" w:before="30"/>
      </w:pPr>
      <w:r>
        <w:rPr>
          <w:rFonts w:ascii="Calibri" w:cs="Calibri" w:eastAsia="Calibri" w:hAnsi="Calibri"/>
          <w:color w:val="374151"/>
          <w:sz w:val="18"/>
          <w:szCs w:val="18"/>
        </w:rPr>
        <w:t xml:space="preserve">Designed and developed a responsive personal portfolio showcasing projects, technical skills, and achievements, optimized for recruiter-facing presentation.</w:t>
      </w:r>
    </w:p>
    <w:p>
      <w:pPr>
        <w:pStyle w:val="ListParagraph"/>
        <w:numPr>
          <w:ilvl w:val="0"/>
          <w:numId w:val="2"/>
        </w:numPr>
        <w:spacing w:after="30" w:before="30"/>
      </w:pPr>
      <w:r>
        <w:rPr>
          <w:rFonts w:ascii="Calibri" w:cs="Calibri" w:eastAsia="Calibri" w:hAnsi="Calibri"/>
          <w:color w:val="374151"/>
          <w:sz w:val="18"/>
          <w:szCs w:val="18"/>
        </w:rPr>
        <w:t xml:space="preserve">Applied modern UI/UX principles — smooth interactions, mobile-first layout, and clean visual hierarchy — to deliver a professional brand identity online.</w:t>
      </w:r>
    </w:p>
    <w:p>
      <w:pPr>
        <w:spacing w:after="0" w:before="50"/>
      </w:pPr>
    </w:p>
    <w:p>
      <w:pPr>
        <w:tabs>
          <w:tab w:val="right" w:pos="10440"/>
        </w:tabs>
        <w:spacing w:after="20" w:before="40"/>
      </w:pPr>
      <w:r>
        <w:rPr>
          <w:rFonts w:ascii="Calibri" w:cs="Calibri" w:eastAsia="Calibri" w:hAnsi="Calibri"/>
          <w:b/>
          <w:bCs/>
          <w:color w:val="111827"/>
          <w:sz w:val="20"/>
          <w:szCs w:val="20"/>
        </w:rPr>
        <w:t xml:space="preserve">Frontend Business Landing Pages</w:t>
      </w:r>
      <w:r>
        <w:rPr>
          <w:rFonts w:ascii="Calibri" w:cs="Calibri" w:eastAsia="Calibri" w:hAnsi="Calibri"/>
          <w:sz w:val="20"/>
          <w:szCs w:val="20"/>
        </w:rPr>
        <w:t xml:space="preserve">	</w:t>
      </w:r>
      <w:r>
        <w:rPr>
          <w:rFonts w:ascii="Calibri" w:cs="Calibri" w:eastAsia="Calibri" w:hAnsi="Calibri"/>
          <w:i/>
          <w:iCs/>
          <w:color w:val="6B7280"/>
          <w:sz w:val="17"/>
          <w:szCs w:val="17"/>
        </w:rPr>
        <w:t xml:space="preserve">HTML · CSS · JavaScript</w:t>
      </w:r>
    </w:p>
    <w:p>
      <w:pPr>
        <w:pStyle w:val="ListParagraph"/>
        <w:numPr>
          <w:ilvl w:val="0"/>
          <w:numId w:val="2"/>
        </w:numPr>
        <w:spacing w:after="30" w:before="30"/>
      </w:pPr>
      <w:r>
        <w:rPr>
          <w:rFonts w:ascii="Calibri" w:cs="Calibri" w:eastAsia="Calibri" w:hAnsi="Calibri"/>
          <w:color w:val="374151"/>
          <w:sz w:val="18"/>
          <w:szCs w:val="18"/>
        </w:rPr>
        <w:t xml:space="preserve">Developed multiple production-quality landing pages and UI concepts targeting diverse client use cases, practicing conversion-focused layout and design systems.</w:t>
      </w:r>
    </w:p>
    <w:p>
      <w:pPr>
        <w:spacing w:after="0" w:before="60"/>
      </w:pPr>
    </w:p>
    <w:p>
      <w:pPr>
        <w:spacing w:after="60" w:before="160"/>
      </w:pPr>
      <w:r>
        <w:rPr>
          <w:rFonts w:ascii="Calibri" w:cs="Calibri" w:eastAsia="Calibri" w:hAnsi="Calibri"/>
          <w:b/>
          <w:bCs/>
          <w:color w:val="1A56DB"/>
          <w:spacing w:val="80"/>
          <w:sz w:val="20"/>
          <w:szCs w:val="20"/>
        </w:rPr>
        <w:t xml:space="preserve">EDUCATION</w:t>
      </w:r>
    </w:p>
    <w:p>
      <w:pPr>
        <w:pBdr>
          <w:bottom w:val="single" w:color="1A56DB" w:sz="6" w:space="1"/>
        </w:pBdr>
        <w:spacing w:after="100" w:before="0"/>
      </w:pPr>
    </w:p>
    <w:p>
      <w:pPr>
        <w:tabs>
          <w:tab w:val="right" w:pos="10440"/>
        </w:tabs>
        <w:spacing w:after="20" w:before="60"/>
      </w:pPr>
      <w:r>
        <w:rPr>
          <w:rFonts w:ascii="Calibri" w:cs="Calibri" w:eastAsia="Calibri" w:hAnsi="Calibri"/>
          <w:b/>
          <w:bCs/>
          <w:color w:val="111827"/>
          <w:sz w:val="20"/>
          <w:szCs w:val="20"/>
        </w:rPr>
        <w:t xml:space="preserve">Bachelor of Engineering (BE) — Computer Engineering</w:t>
      </w:r>
      <w:r>
        <w:rPr>
          <w:rFonts w:ascii="Calibri" w:cs="Calibri" w:eastAsia="Calibri" w:hAnsi="Calibri"/>
          <w:sz w:val="20"/>
          <w:szCs w:val="20"/>
        </w:rPr>
        <w:t xml:space="preserve">	</w:t>
      </w:r>
      <w:r>
        <w:rPr>
          <w:rFonts w:ascii="Calibri" w:cs="Calibri" w:eastAsia="Calibri" w:hAnsi="Calibri"/>
          <w:i/>
          <w:iCs/>
          <w:color w:val="6B7280"/>
          <w:sz w:val="17"/>
          <w:szCs w:val="17"/>
        </w:rPr>
        <w:t xml:space="preserve">Sep 2025 – Mar 2029</w:t>
      </w:r>
    </w:p>
    <w:p>
      <w:pPr>
        <w:spacing w:after="60" w:before="0"/>
      </w:pPr>
      <w:r>
        <w:rPr>
          <w:rFonts w:ascii="Calibri" w:cs="Calibri" w:eastAsia="Calibri" w:hAnsi="Calibri"/>
          <w:b/>
          <w:bCs/>
          <w:color w:val="1A56DB"/>
          <w:sz w:val="17"/>
          <w:szCs w:val="17"/>
        </w:rPr>
        <w:t xml:space="preserve">JSPM Narhe Technical Campus</w:t>
      </w:r>
      <w:r>
        <w:rPr>
          <w:rFonts w:ascii="Calibri" w:cs="Calibri" w:eastAsia="Calibri" w:hAnsi="Calibri"/>
          <w:color w:val="6B7280"/>
          <w:sz w:val="17"/>
          <w:szCs w:val="17"/>
        </w:rPr>
        <w:t xml:space="preserve"> · Savitribai Phule Pune University, Pune, Maharashtra</w:t>
      </w:r>
    </w:p>
    <w:p>
      <w:pPr>
        <w:spacing w:after="60" w:before="160"/>
      </w:pPr>
      <w:r>
        <w:rPr>
          <w:rFonts w:ascii="Calibri" w:cs="Calibri" w:eastAsia="Calibri" w:hAnsi="Calibri"/>
          <w:b/>
          <w:bCs/>
          <w:color w:val="1A56DB"/>
          <w:spacing w:val="80"/>
          <w:sz w:val="20"/>
          <w:szCs w:val="20"/>
        </w:rPr>
        <w:t xml:space="preserve">CERTIFICATIONS</w:t>
      </w:r>
    </w:p>
    <w:p>
      <w:pPr>
        <w:pBdr>
          <w:bottom w:val="single" w:color="1A56DB" w:sz="6" w:space="1"/>
        </w:pBdr>
        <w:spacing w:after="100" w:before="0"/>
      </w:pPr>
    </w:p>
    <w:tbl>
      <w:tblPr>
        <w:tblW w:type="dxa" w:w="10440"/>
        <w:tblBorders>
          <w:top w:val="none"/>
          <w:left w:val="none"/>
          <w:bottom w:val="none"/>
          <w:right w:val="none"/>
          <w:insideH w:val="single" w:color="auto" w:sz="4"/>
          <w:insideV w:val="single" w:color="auto" w:sz="4"/>
        </w:tblBorders>
      </w:tblPr>
      <w:tblGrid>
        <w:gridCol w:w="360"/>
        <w:gridCol w:w="10080"/>
      </w:tblGrid>
      <w:tr>
        <w:tc>
          <w:tcPr>
            <w:tcW w:type="dxa" w:w="360"/>
            <w:tcBorders>
              <w:top w:val="none"/>
              <w:left w:val="none"/>
              <w:bottom w:val="none"/>
              <w:right w:val="none"/>
            </w:tcBorders>
            <w:tcMar>
              <w:top w:type="dxa" w:w="50"/>
              <w:left w:type="dxa" w:w="0"/>
              <w:bottom w:type="dxa" w:w="50"/>
              <w:right w:type="dxa" w:w="0"/>
            </w:tcMar>
          </w:tcPr>
          <w:p>
            <w:pPr>
              <w:spacing w:after="50" w:before="50"/>
            </w:pPr>
            <w:r>
              <w:rPr>
                <w:rFonts w:ascii="Calibri" w:cs="Calibri" w:eastAsia="Calibri" w:hAnsi="Calibri"/>
                <w:b/>
                <w:bCs/>
                <w:color w:val="1A56DB"/>
                <w:sz w:val="18"/>
                <w:szCs w:val="18"/>
              </w:rPr>
              <w:t xml:space="preserve">▸</w:t>
            </w:r>
          </w:p>
        </w:tc>
        <w:tc>
          <w:tcPr>
            <w:tcW w:type="dxa" w:w="10080"/>
            <w:tcBorders>
              <w:top w:val="none"/>
              <w:left w:val="none"/>
              <w:bottom w:val="none"/>
              <w:right w:val="none"/>
            </w:tcBorders>
            <w:tcMar>
              <w:top w:type="dxa" w:w="50"/>
              <w:left w:type="dxa" w:w="80"/>
              <w:bottom w:type="dxa" w:w="50"/>
              <w:right w:type="dxa" w:w="0"/>
            </w:tcMar>
          </w:tcPr>
          <w:p>
            <w:pPr>
              <w:spacing w:after="50" w:before="50"/>
            </w:pPr>
            <w:r>
              <w:rPr>
                <w:rFonts w:ascii="Calibri" w:cs="Calibri" w:eastAsia="Calibri" w:hAnsi="Calibri"/>
                <w:b/>
                <w:bCs/>
                <w:color w:val="111827"/>
                <w:sz w:val="18"/>
                <w:szCs w:val="18"/>
              </w:rPr>
              <w:t xml:space="preserve">Building AI Solutions using Advanced Algorithms and Open Source Frameworks</w:t>
            </w:r>
            <w:r>
              <w:rPr>
                <w:rFonts w:ascii="Calibri" w:cs="Calibri" w:eastAsia="Calibri" w:hAnsi="Calibri"/>
                <w:color w:val="6B7280"/>
                <w:sz w:val="18"/>
                <w:szCs w:val="18"/>
              </w:rPr>
              <w:t xml:space="preserve"> — IBM</w:t>
            </w:r>
          </w:p>
        </w:tc>
      </w:tr>
      <w:tr>
        <w:tc>
          <w:tcPr>
            <w:tcW w:type="dxa" w:w="360"/>
            <w:tcBorders>
              <w:top w:val="none"/>
              <w:left w:val="none"/>
              <w:bottom w:val="none"/>
              <w:right w:val="none"/>
            </w:tcBorders>
            <w:tcMar>
              <w:top w:type="dxa" w:w="50"/>
              <w:left w:type="dxa" w:w="0"/>
              <w:bottom w:type="dxa" w:w="50"/>
              <w:right w:type="dxa" w:w="0"/>
            </w:tcMar>
          </w:tcPr>
          <w:p>
            <w:pPr>
              <w:spacing w:after="50" w:before="50"/>
            </w:pPr>
            <w:r>
              <w:rPr>
                <w:rFonts w:ascii="Calibri" w:cs="Calibri" w:eastAsia="Calibri" w:hAnsi="Calibri"/>
                <w:b/>
                <w:bCs/>
                <w:color w:val="1A56DB"/>
                <w:sz w:val="18"/>
                <w:szCs w:val="18"/>
              </w:rPr>
              <w:t xml:space="preserve">▸</w:t>
            </w:r>
          </w:p>
        </w:tc>
        <w:tc>
          <w:tcPr>
            <w:tcW w:type="dxa" w:w="10080"/>
            <w:tcBorders>
              <w:top w:val="none"/>
              <w:left w:val="none"/>
              <w:bottom w:val="none"/>
              <w:right w:val="none"/>
            </w:tcBorders>
            <w:tcMar>
              <w:top w:type="dxa" w:w="50"/>
              <w:left w:type="dxa" w:w="80"/>
              <w:bottom w:type="dxa" w:w="50"/>
              <w:right w:type="dxa" w:w="0"/>
            </w:tcMar>
          </w:tcPr>
          <w:p>
            <w:pPr>
              <w:spacing w:after="50" w:before="50"/>
            </w:pPr>
            <w:r>
              <w:rPr>
                <w:rFonts w:ascii="Calibri" w:cs="Calibri" w:eastAsia="Calibri" w:hAnsi="Calibri"/>
                <w:b/>
                <w:bCs/>
                <w:color w:val="111827"/>
                <w:sz w:val="18"/>
                <w:szCs w:val="18"/>
              </w:rPr>
              <w:t xml:space="preserve">Gamified Intelligent Cyber Aptitude and Skills Training (GICAST)</w:t>
            </w:r>
          </w:p>
        </w:tc>
      </w:tr>
      <w:tr>
        <w:tc>
          <w:tcPr>
            <w:tcW w:type="dxa" w:w="360"/>
            <w:tcBorders>
              <w:top w:val="none"/>
              <w:left w:val="none"/>
              <w:bottom w:val="none"/>
              <w:right w:val="none"/>
            </w:tcBorders>
            <w:tcMar>
              <w:top w:type="dxa" w:w="50"/>
              <w:left w:type="dxa" w:w="0"/>
              <w:bottom w:type="dxa" w:w="50"/>
              <w:right w:type="dxa" w:w="0"/>
            </w:tcMar>
          </w:tcPr>
          <w:p>
            <w:pPr>
              <w:spacing w:after="50" w:before="50"/>
            </w:pPr>
            <w:r>
              <w:rPr>
                <w:rFonts w:ascii="Calibri" w:cs="Calibri" w:eastAsia="Calibri" w:hAnsi="Calibri"/>
                <w:b/>
                <w:bCs/>
                <w:color w:val="1A56DB"/>
                <w:sz w:val="18"/>
                <w:szCs w:val="18"/>
              </w:rPr>
              <w:t xml:space="preserve">▸</w:t>
            </w:r>
          </w:p>
        </w:tc>
        <w:tc>
          <w:tcPr>
            <w:tcW w:type="dxa" w:w="10080"/>
            <w:tcBorders>
              <w:top w:val="none"/>
              <w:left w:val="none"/>
              <w:bottom w:val="none"/>
              <w:right w:val="none"/>
            </w:tcBorders>
            <w:tcMar>
              <w:top w:type="dxa" w:w="50"/>
              <w:left w:type="dxa" w:w="80"/>
              <w:bottom w:type="dxa" w:w="50"/>
              <w:right w:type="dxa" w:w="0"/>
            </w:tcMar>
          </w:tcPr>
          <w:p>
            <w:pPr>
              <w:spacing w:after="50" w:before="50"/>
            </w:pPr>
            <w:r>
              <w:rPr>
                <w:rFonts w:ascii="Calibri" w:cs="Calibri" w:eastAsia="Calibri" w:hAnsi="Calibri"/>
                <w:b/>
                <w:bCs/>
                <w:color w:val="111827"/>
                <w:sz w:val="18"/>
                <w:szCs w:val="18"/>
              </w:rPr>
              <w:t xml:space="preserve">Fundamentals of Cloud Computing</w:t>
            </w:r>
          </w:p>
        </w:tc>
      </w:tr>
    </w:tbl>
    <w:p>
      <w:pPr>
        <w:spacing w:after="0" w:before="6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1A56DB"/>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2026-05-26T14:55:50.694Z</dcterms:created>
  <dcterms:modified xsi:type="dcterms:W3CDTF">2026-05-26T14:55:50.695Z</dcterms:modified>
</cp:coreProperties>
</file>

<file path=docProps/custom.xml><?xml version="1.0" encoding="utf-8"?>
<Properties xmlns="http://schemas.openxmlformats.org/officeDocument/2006/custom-properties" xmlns:vt="http://schemas.openxmlformats.org/officeDocument/2006/docPropsVTypes"/>
</file>