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7"/>
        <w:pBdr/>
        <w:spacing/>
        <w:ind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 xml:space="preserve">PROTOCOLE OPERATOIRE</w:t>
      </w:r>
      <w:r>
        <w:rPr>
          <w:b/>
          <w:sz w:val="28"/>
          <w:szCs w:val="28"/>
        </w:rPr>
      </w:r>
    </w:p>
    <w:tbl>
      <w:tblPr>
        <w:tblW w:w="10257" w:type="dxa"/>
        <w:tblInd w:w="355" w:type="dxa"/>
        <w:tblBorders>
          <w:bottom w:val="none" w:color="000000" w:sz="4" w:space="0"/>
          <w:insideV w:val="none" w:color="000000" w:sz="4" w:space="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16"/>
        <w:gridCol w:w="1838"/>
        <w:gridCol w:w="75"/>
        <w:gridCol w:w="87"/>
        <w:gridCol w:w="4468"/>
        <w:gridCol w:w="142"/>
        <w:gridCol w:w="889"/>
        <w:gridCol w:w="142"/>
      </w:tblGrid>
      <w:tr>
        <w:trPr>
          <w:gridAfter w:val="1"/>
          <w:trHeight w:val="2416" w:hRule="exact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Style w:val="729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PATIENTE</w:t>
            </w:r>
            <w:r>
              <w:rPr>
                <w:sz w:val="22"/>
                <w:lang w:val="fr-CH"/>
              </w:rPr>
            </w:r>
          </w:p>
          <w:p>
            <w:pPr>
              <w:pStyle w:val="729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Style w:val="729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 </w:t>
            </w:r>
            <w:r>
              <w:rPr>
                <w:sz w:val="22"/>
                <w:lang w:val="fr-CH"/>
              </w:rPr>
              <w:t xml:space="preserve">${patientInfo.lastName} </w:t>
            </w:r>
            <w:r>
              <w:rPr>
                <w:sz w:val="22"/>
                <w:lang w:val="fr-CH"/>
              </w:rPr>
            </w:r>
            <w:r>
              <w:rPr>
                <w:rFonts w:eastAsia="Arial" w:cs="Arial"/>
                <w:color w:val="000000"/>
                <w:sz w:val="22"/>
              </w:rPr>
              <w:t xml:space="preserve"> </w:t>
            </w:r>
            <w:r>
              <w:rPr>
                <w:sz w:val="22"/>
                <w:lang w:val="fr-CH"/>
              </w:rPr>
              <w:t xml:space="preserve">          </w:t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</w:t>
            </w:r>
            <w:r>
              <w:rPr>
                <w:b/>
                <w:sz w:val="22"/>
                <w:lang w:val="fr-CH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 </w:t>
            </w:r>
            <w:r>
              <w:rPr>
                <w:b/>
                <w:sz w:val="22"/>
                <w:lang w:val="fr-CH"/>
              </w:rPr>
              <w:t xml:space="preserve">    </w:t>
            </w:r>
            <w:r>
              <w:rPr>
                <w:b/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 :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 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rFonts w:eastAsia="Arial" w:cs="Arial"/>
                <w:b/>
                <w:color w:val="000000"/>
                <w:sz w:val="22"/>
              </w:rPr>
            </w:r>
            <w:r>
              <w:rPr>
                <w:b/>
                <w:bCs w:val="0"/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rPr>
                <w:lang w:val="fr-CH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87" w:type="dxa"/>
            <w:textDirection w:val="lrTb"/>
            <w:noWrap w:val="false"/>
          </w:tcPr>
          <w:p>
            <w:pPr>
              <w:pStyle w:val="920"/>
              <w:pBdr/>
              <w:spacing/>
              <w:ind/>
              <w:jc w:val="left"/>
              <w:rPr>
                <w:b w:val="0"/>
                <w:bCs/>
                <w:sz w:val="24"/>
                <w:lang w:val="fr-CH"/>
              </w:rPr>
            </w:pPr>
            <w:r>
              <w:rPr>
                <w:b w:val="0"/>
                <w:bCs/>
                <w:sz w:val="24"/>
                <w:lang w:val="fr-CH"/>
              </w:rPr>
            </w:r>
            <w:r>
              <w:rPr>
                <w:b w:val="0"/>
                <w:bCs/>
                <w:sz w:val="24"/>
                <w:lang w:val="fr-CH"/>
              </w:rPr>
            </w:r>
          </w:p>
          <w:p>
            <w:pPr>
              <w:pStyle w:val="920"/>
              <w:pBdr/>
              <w:spacing/>
              <w:ind/>
              <w:jc w:val="left"/>
              <w:rPr>
                <w:b w:val="0"/>
                <w:bCs/>
                <w:sz w:val="20"/>
              </w:rPr>
            </w:pPr>
            <w:r>
              <w:rPr>
                <w:b w:val="0"/>
                <w:bCs/>
                <w:sz w:val="20"/>
              </w:rPr>
            </w:r>
            <w:r>
              <w:rPr>
                <w:b w:val="0"/>
                <w:bCs/>
                <w:sz w:val="20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rPr>
                <w:b/>
                <w:sz w:val="28"/>
              </w:rPr>
              <w:t xml:space="preserve">Dr. Méd. Sophie Nordback</w:t>
            </w:r>
            <w:r/>
          </w:p>
          <w:p>
            <w:pPr>
              <w:pBdr/>
              <w:spacing/>
              <w:ind/>
              <w:rPr/>
            </w:pPr>
            <w:r>
              <w:t xml:space="preserve">FMH en Chirurgie Plastique, Reconstructive et Esthétique</w:t>
            </w:r>
            <w:r/>
          </w:p>
          <w:p>
            <w:pPr>
              <w:pBdr/>
              <w:spacing/>
              <w:ind/>
              <w:rPr/>
            </w:pPr>
            <w:r>
              <w:t xml:space="preserve">Voie du Chariot 6, 1003 Lausanne</w:t>
            </w:r>
            <w:r/>
          </w:p>
          <w:p>
            <w:pPr>
              <w:pBdr/>
              <w:spacing/>
              <w:ind/>
              <w:rPr/>
            </w:pPr>
            <w:r>
              <w:t xml:space="preserve">Tél :+41 21 791 70 70 | Dr.nordback@maisontoa.com</w:t>
            </w:r>
            <w:r/>
          </w:p>
        </w:tc>
      </w:tr>
      <w:tr>
        <w:trPr>
          <w:cantSplit/>
          <w:gridAfter w:val="1"/>
          <w:trHeight w:val="311"/>
        </w:trPr>
        <w:tc>
          <w:tcPr>
            <w:gridSpan w:val="7"/>
            <w:tcBorders>
              <w:top w:val="single" w:color="000000" w:sz="4" w:space="0"/>
            </w:tcBorders>
            <w:tcW w:w="10115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</w:rPr>
            </w:pPr>
            <w:r>
              <w:rPr>
                <w:b/>
                <w:bCs w:val="0"/>
              </w:rPr>
            </w:r>
            <w:r>
              <w:rPr>
                <w:b/>
                <w:bCs w:val="0"/>
              </w:rPr>
            </w:r>
          </w:p>
        </w:tc>
      </w:tr>
      <w:tr>
        <w:trPr>
          <w:trHeight w:val="416"/>
        </w:trPr>
        <w:tc>
          <w:tcPr>
            <w:gridSpan w:val="2"/>
            <w:tcBorders/>
            <w:tcW w:w="4463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Date de l’opération : </w:t>
            </w:r>
            <w:r>
              <w:rPr>
                <w:b/>
                <w:bCs w:val="0"/>
                <w:sz w:val="22"/>
              </w:rPr>
            </w:r>
            <w:r>
              <w:rPr>
                <w:b/>
                <w:bCs w:val="0"/>
                <w:sz w:val="22"/>
              </w:rPr>
              <w:t xml:space="preserve">${currentDate} </w:t>
            </w:r>
            <w:r>
              <w:rPr>
                <w:b/>
                <w:bCs w:val="0"/>
                <w:sz w:val="22"/>
              </w:rPr>
            </w:r>
            <w:r>
              <w:rPr>
                <w:b/>
                <w:bCs w:val="0"/>
                <w:sz w:val="22"/>
              </w:rPr>
            </w:r>
          </w:p>
        </w:tc>
        <w:tc>
          <w:tcPr>
            <w:gridSpan w:val="2"/>
            <w:tcBorders/>
            <w:tcW w:w="142" w:type="dxa"/>
            <w:textDirection w:val="lrTb"/>
            <w:noWrap w:val="false"/>
          </w:tcPr>
          <w:p>
            <w:pPr>
              <w:pBdr/>
              <w:spacing/>
              <w:ind w:left="-362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Dd</w:t>
            </w:r>
            <w:r>
              <w:rPr>
                <w:b/>
                <w:bCs w:val="0"/>
                <w:sz w:val="22"/>
              </w:rPr>
            </w:r>
          </w:p>
        </w:tc>
        <w:tc>
          <w:tcPr>
            <w:gridSpan w:val="2"/>
            <w:tcBorders/>
            <w:tcW w:w="4619" w:type="dxa"/>
            <w:textDirection w:val="lrTb"/>
            <w:noWrap w:val="false"/>
          </w:tcPr>
          <w:p>
            <w:pPr>
              <w:pBdr/>
              <w:spacing/>
              <w:ind w:right="-203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Lieu : Clinique de Montchoisi</w:t>
            </w:r>
            <w:r>
              <w:rPr>
                <w:b/>
                <w:bCs w:val="0"/>
                <w:sz w:val="22"/>
              </w:rPr>
            </w:r>
          </w:p>
        </w:tc>
        <w:tc>
          <w:tcPr>
            <w:gridSpan w:val="2"/>
            <w:tcBorders/>
            <w:tcW w:w="103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  <w:r>
              <w:rPr>
                <w:b/>
                <w:bCs w:val="0"/>
                <w:sz w:val="22"/>
              </w:rPr>
            </w:r>
          </w:p>
        </w:tc>
      </w:tr>
      <w:tr>
        <w:trPr>
          <w:gridAfter w:val="1"/>
          <w:trHeight w:val="633"/>
        </w:trPr>
        <w:tc>
          <w:tcPr>
            <w:gridSpan w:val="2"/>
            <w:tcBorders/>
            <w:tcW w:w="4463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Type d’anesthésie :  AG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  <w:r>
              <w:rPr>
                <w:b/>
                <w:bCs w:val="0"/>
                <w:sz w:val="22"/>
              </w:rPr>
            </w:r>
          </w:p>
        </w:tc>
        <w:tc>
          <w:tcPr>
            <w:gridSpan w:val="2"/>
            <w:tcBorders/>
            <w:tcW w:w="14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  <w:r>
              <w:rPr>
                <w:b/>
                <w:bCs w:val="0"/>
                <w:sz w:val="22"/>
              </w:rPr>
            </w:r>
          </w:p>
        </w:tc>
        <w:tc>
          <w:tcPr>
            <w:tcBorders/>
            <w:tcW w:w="447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</w:r>
            <w:r>
              <w:rPr>
                <w:b/>
                <w:bCs w:val="0"/>
                <w:sz w:val="22"/>
              </w:rPr>
            </w:r>
          </w:p>
        </w:tc>
        <w:tc>
          <w:tcPr>
            <w:gridSpan w:val="2"/>
            <w:tcBorders/>
            <w:tcW w:w="103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</w:r>
            <w:r>
              <w:rPr>
                <w:b/>
                <w:bCs w:val="0"/>
                <w:sz w:val="22"/>
              </w:rPr>
            </w:r>
          </w:p>
        </w:tc>
      </w:tr>
      <w:tr>
        <w:trPr>
          <w:cantSplit/>
          <w:gridAfter w:val="1"/>
          <w:trHeight w:val="304"/>
        </w:trPr>
        <w:tc>
          <w:tcPr>
            <w:tcBorders>
              <w:bottom w:val="none" w:color="000000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Opérateur :</w:t>
            </w:r>
            <w:r>
              <w:rPr>
                <w:b/>
                <w:bCs w:val="0"/>
                <w:sz w:val="22"/>
              </w:rPr>
            </w:r>
          </w:p>
          <w:p>
            <w:pPr>
              <w:pBdr/>
              <w:spacing/>
              <w:ind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</w:r>
            <w:r>
              <w:rPr>
                <w:b/>
                <w:bCs w:val="0"/>
                <w:sz w:val="22"/>
              </w:rPr>
            </w:r>
          </w:p>
        </w:tc>
        <w:tc>
          <w:tcPr>
            <w:gridSpan w:val="6"/>
            <w:tcBorders/>
            <w:tcW w:w="7494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de-CH"/>
              </w:rPr>
              <w:t xml:space="preserve">Dr</w:t>
            </w:r>
            <w:r>
              <w:rPr>
                <w:b/>
                <w:bCs w:val="0"/>
                <w:sz w:val="22"/>
                <w:lang w:val="de-CH"/>
              </w:rPr>
              <w:t xml:space="preserve"> Sophie Nordback</w:t>
            </w:r>
            <w:r>
              <w:rPr>
                <w:b/>
                <w:bCs w:val="0"/>
                <w:sz w:val="22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</w:r>
            <w:r>
              <w:rPr>
                <w:b/>
                <w:bCs w:val="0"/>
                <w:sz w:val="22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</w:r>
            <w:r>
              <w:rPr>
                <w:b/>
                <w:bCs w:val="0"/>
                <w:sz w:val="22"/>
              </w:rPr>
            </w:r>
          </w:p>
        </w:tc>
      </w:tr>
      <w:tr>
        <w:trPr>
          <w:cantSplit/>
          <w:gridAfter w:val="1"/>
          <w:trHeight w:val="76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Anesthésiste : </w:t>
            </w:r>
            <w:r>
              <w:rPr>
                <w:b/>
                <w:bCs w:val="0"/>
                <w:sz w:val="22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</w:r>
            <w:r>
              <w:rPr>
                <w:b/>
                <w:bCs w:val="0"/>
                <w:sz w:val="22"/>
              </w:rPr>
            </w:r>
          </w:p>
          <w:p>
            <w:pPr>
              <w:pBdr/>
              <w:spacing/>
              <w:ind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Instrumentiste :</w:t>
            </w:r>
            <w:r>
              <w:rPr>
                <w:b/>
                <w:bCs w:val="0"/>
                <w:sz w:val="22"/>
              </w:rPr>
            </w:r>
          </w:p>
        </w:tc>
        <w:tc>
          <w:tcPr>
            <w:gridSpan w:val="6"/>
            <w:tcBorders>
              <w:left w:val="none" w:color="000000" w:sz="4" w:space="0"/>
            </w:tcBorders>
            <w:tcW w:w="74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</w:r>
            <w:r>
              <w:rPr>
                <w:b/>
                <w:bCs w:val="0"/>
                <w:sz w:val="22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</w:r>
            <w:r>
              <w:rPr>
                <w:b/>
                <w:bCs w:val="0"/>
                <w:sz w:val="22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  <w:r>
              <w:rPr>
                <w:b/>
                <w:bCs w:val="0"/>
                <w:sz w:val="22"/>
              </w:rPr>
            </w:r>
          </w:p>
        </w:tc>
      </w:tr>
      <w:tr>
        <w:trPr>
          <w:cantSplit/>
          <w:gridAfter w:val="1"/>
          <w:trHeight w:val="117"/>
        </w:trPr>
        <w:tc>
          <w:tcPr>
            <w:tcBorders>
              <w:top w:val="none" w:color="000000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</w:r>
            <w:r>
              <w:rPr>
                <w:b/>
                <w:bCs w:val="0"/>
                <w:sz w:val="22"/>
              </w:rPr>
            </w:r>
          </w:p>
        </w:tc>
        <w:tc>
          <w:tcPr>
            <w:gridSpan w:val="6"/>
            <w:tcBorders/>
            <w:tcW w:w="7494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  <w:r>
              <w:rPr>
                <w:b/>
                <w:bCs w:val="0"/>
                <w:sz w:val="22"/>
              </w:rPr>
            </w:r>
          </w:p>
        </w:tc>
      </w:tr>
      <w:tr>
        <w:trPr>
          <w:cantSplit/>
          <w:gridAfter w:val="1"/>
          <w:trHeight w:val="83"/>
        </w:trPr>
        <w:tc>
          <w:tcPr>
            <w:tcBorders>
              <w:bottom w:val="single" w:color="auto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</w:r>
            <w:r>
              <w:rPr>
                <w:b/>
                <w:bCs w:val="0"/>
                <w:sz w:val="22"/>
                <w:lang w:val="fr-CH"/>
              </w:rPr>
            </w:r>
          </w:p>
        </w:tc>
        <w:tc>
          <w:tcPr>
            <w:gridSpan w:val="6"/>
            <w:tcBorders>
              <w:bottom w:val="single" w:color="auto" w:sz="4" w:space="0"/>
            </w:tcBorders>
            <w:tcW w:w="7494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</w:r>
            <w:r>
              <w:rPr>
                <w:b/>
                <w:bCs w:val="0"/>
                <w:sz w:val="22"/>
                <w:lang w:val="fr-CH"/>
              </w:rPr>
            </w:r>
          </w:p>
        </w:tc>
      </w:tr>
      <w:tr>
        <w:trPr>
          <w:gridAfter w:val="1"/>
          <w:trHeight w:val="2011"/>
        </w:trPr>
        <w:tc>
          <w:tcPr>
            <w:gridSpan w:val="7"/>
            <w:tcBorders>
              <w:bottom w:val="single" w:color="000000" w:sz="4" w:space="0"/>
            </w:tcBorders>
            <w:tcW w:w="10115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eastAsia="Arial" w:cs="Arial"/>
                <w:b/>
                <w:sz w:val="24"/>
                <w:szCs w:val="24"/>
              </w:rPr>
            </w:pPr>
            <w:r>
              <w:rPr>
                <w:rFonts w:eastAsia="Arial" w:cs="Arial"/>
                <w:b/>
                <w:sz w:val="24"/>
                <w:szCs w:val="24"/>
              </w:rPr>
            </w:r>
            <w:r>
              <w:rPr>
                <w:rFonts w:eastAsia="Arial" w:cs="Arial"/>
                <w:b/>
                <w:sz w:val="24"/>
                <w:szCs w:val="24"/>
              </w:rPr>
            </w:r>
          </w:p>
          <w:p>
            <w:pPr>
              <w:pBdr/>
              <w:spacing/>
              <w:ind w:left="-71"/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</w:pPr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</w:r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</w:r>
          </w:p>
          <w:p>
            <w:pPr>
              <w:pBdr/>
              <w:tabs>
                <w:tab w:val="left" w:leader="none" w:pos="3685"/>
              </w:tabs>
              <w:spacing/>
              <w:ind w:left="-71"/>
              <w:rPr>
                <w:rFonts w:eastAsia="Arial" w:cs="Arial"/>
                <w:b/>
                <w:sz w:val="24"/>
                <w:szCs w:val="24"/>
              </w:rPr>
            </w:pPr>
            <w:r>
              <w:rPr>
                <w:rFonts w:eastAsia="Arial" w:cs="Arial"/>
                <w:b/>
                <w:bCs w:val="0"/>
                <w:smallCaps/>
                <w:sz w:val="28"/>
                <w:szCs w:val="24"/>
                <w:lang w:val="fr-CH"/>
              </w:rPr>
              <w:t xml:space="preserve">In</w:t>
            </w:r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  <w:t xml:space="preserve">dication</w:t>
            </w:r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  <w:t xml:space="preserve">, diagnostic</w:t>
            </w:r>
            <w:r>
              <w:rPr>
                <w:rFonts w:eastAsia="Arial" w:cs="Arial"/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 xml:space="preserve">:   PTOSE ET HYPOTROPHIE MAMMAIRE</w:t>
            </w:r>
            <w:r>
              <w:rPr>
                <w:rFonts w:eastAsia="Arial" w:cs="Arial"/>
                <w:b/>
                <w:sz w:val="24"/>
                <w:szCs w:val="24"/>
              </w:rPr>
            </w:r>
          </w:p>
          <w:p>
            <w:pPr>
              <w:pBdr/>
              <w:spacing/>
              <w:ind w:left="-71"/>
              <w:rPr>
                <w:rFonts w:eastAsia="Arial" w:cs="Arial"/>
                <w:bCs w:val="0"/>
                <w:sz w:val="24"/>
                <w:szCs w:val="24"/>
              </w:rPr>
            </w:pPr>
            <w:r>
              <w:rPr>
                <w:rFonts w:eastAsia="Arial" w:cs="Arial"/>
                <w:bCs w:val="0"/>
                <w:sz w:val="24"/>
                <w:szCs w:val="24"/>
              </w:rPr>
            </w:r>
            <w:r>
              <w:rPr>
                <w:rFonts w:eastAsia="Arial" w:cs="Arial"/>
                <w:bCs w:val="0"/>
                <w:sz w:val="24"/>
                <w:szCs w:val="24"/>
              </w:rPr>
            </w:r>
          </w:p>
          <w:p>
            <w:pPr>
              <w:pBdr/>
              <w:spacing/>
              <w:ind w:left="-71"/>
              <w:rPr>
                <w:rFonts w:eastAsia="Arial" w:cs="Arial"/>
                <w:b/>
                <w:sz w:val="24"/>
                <w:szCs w:val="24"/>
              </w:rPr>
            </w:pPr>
            <w:r>
              <w:rPr>
                <w:rFonts w:eastAsia="Arial" w:cs="Arial"/>
                <w:b/>
                <w:bCs w:val="0"/>
                <w:sz w:val="24"/>
                <w:szCs w:val="24"/>
              </w:rPr>
              <w:t xml:space="preserve">INTERVENTION:                    AUGMENTATION MAMMAIRE EN DUAL PLANE PAR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  <w:t xml:space="preserve">                          IMPLANTS MOTIVA ERSM 185</w:t>
            </w:r>
            <w:r>
              <w:rPr>
                <w:rFonts w:eastAsia="Arial" w:cs="Arial"/>
                <w:b/>
                <w:sz w:val="24"/>
                <w:szCs w:val="24"/>
              </w:rPr>
            </w:r>
          </w:p>
          <w:p>
            <w:pPr>
              <w:pStyle w:val="916"/>
              <w:pBdr/>
              <w:tabs>
                <w:tab w:val="clear" w:leader="none" w:pos="4536"/>
                <w:tab w:val="clear" w:leader="none" w:pos="9072"/>
              </w:tabs>
              <w:spacing/>
              <w:ind w:left="-71"/>
              <w:jc w:val="both"/>
              <w:rPr>
                <w:rFonts w:eastAsia="Arial" w:cs="Arial"/>
                <w:sz w:val="22"/>
              </w:rPr>
            </w:pPr>
            <w:r>
              <w:rPr>
                <w:rFonts w:eastAsia="Arial" w:cs="Arial"/>
                <w:sz w:val="22"/>
              </w:rPr>
              <w:fldChar w:fldCharType="begin"/>
            </w:r>
            <w:r>
              <w:rPr>
                <w:rFonts w:eastAsia="Arial" w:cs="Arial"/>
                <w:sz w:val="22"/>
              </w:rPr>
              <w:instrText xml:space="preserve">NEXT </w:instrText>
            </w:r>
            <w:r>
              <w:rPr>
                <w:rFonts w:eastAsia="Arial" w:cs="Arial"/>
                <w:sz w:val="22"/>
              </w:rPr>
              <w:fldChar w:fldCharType="end"/>
            </w:r>
            <w:r>
              <w:rPr>
                <w:rFonts w:eastAsia="Arial" w:cs="Arial"/>
                <w:sz w:val="22"/>
              </w:rPr>
            </w:r>
          </w:p>
        </w:tc>
      </w:tr>
    </w:tbl>
    <w:p>
      <w:pPr>
        <w:pBdr/>
        <w:spacing/>
        <w:ind w:left="283"/>
        <w:rPr>
          <w:rFonts w:cs="Arial"/>
          <w:b/>
          <w:sz w:val="22"/>
        </w:rPr>
      </w:pPr>
      <w:r>
        <w:rPr>
          <w:rFonts w:cs="Arial"/>
          <w:b/>
          <w:sz w:val="22"/>
        </w:rPr>
      </w:r>
      <w:r>
        <w:rPr>
          <w:rFonts w:cs="Arial"/>
          <w:b/>
          <w:sz w:val="22"/>
        </w:rPr>
      </w:r>
    </w:p>
    <w:p>
      <w:pPr>
        <w:pBdr/>
        <w:spacing/>
        <w:ind w:left="283"/>
        <w:rPr>
          <w:rFonts w:eastAsia="Arial" w:cs="Arial"/>
          <w:b/>
          <w:sz w:val="22"/>
        </w:rPr>
      </w:pPr>
      <w:r>
        <w:rPr>
          <w:rFonts w:eastAsia="Arial" w:cs="Arial"/>
          <w:b/>
          <w:bCs w:val="0"/>
          <w:sz w:val="22"/>
        </w:rPr>
        <w:t xml:space="preserve">AUGMENTATION MAMMAIRE ET PEXIE : </w:t>
      </w:r>
      <w:r>
        <w:rPr>
          <w:rFonts w:eastAsia="Arial" w:cs="Arial"/>
          <w:b/>
          <w:sz w:val="22"/>
        </w:rPr>
      </w:r>
    </w:p>
    <w:p>
      <w:pPr>
        <w:pBdr/>
        <w:spacing/>
        <w:ind w:left="283"/>
        <w:rPr>
          <w:rFonts w:cs="Arial"/>
          <w:b/>
          <w:sz w:val="22"/>
        </w:rPr>
      </w:pPr>
      <w:r>
        <w:rPr>
          <w:rFonts w:cs="Arial"/>
          <w:b/>
          <w:sz w:val="22"/>
        </w:rPr>
      </w:r>
      <w:r>
        <w:rPr>
          <w:rFonts w:cs="Arial"/>
          <w:b/>
          <w:sz w:val="22"/>
        </w:rPr>
      </w:r>
    </w:p>
    <w:p>
      <w:pPr>
        <w:pBdr/>
        <w:spacing/>
        <w:ind w:left="283"/>
        <w:jc w:val="both"/>
        <w:rPr/>
      </w:pPr>
      <w:r>
        <w:rPr>
          <w:rFonts w:eastAsia="Arial" w:cs="Arial"/>
          <w:bCs w:val="0"/>
          <w:sz w:val="22"/>
          <w:lang w:val="fr-CH" w:eastAsia="fr-CH"/>
        </w:rPr>
        <w:t xml:space="preserve">Patiente en décubitus dorsal, anesthésie générale. Désinfection et champtage habituel. Zinacef 1.5 gr à l’induction. </w:t>
      </w:r>
      <w:r/>
    </w:p>
    <w:p>
      <w:pPr>
        <w:pBdr/>
        <w:spacing/>
        <w:ind w:left="283"/>
        <w:jc w:val="both"/>
        <w:rPr/>
      </w:pPr>
      <w:r>
        <w:rPr>
          <w:rFonts w:eastAsia="Arial" w:cs="Arial"/>
          <w:bCs w:val="0"/>
          <w:sz w:val="22"/>
          <w:lang w:val="fr-CH" w:eastAsia="fr-CH"/>
        </w:rPr>
        <w:t xml:space="preserve">Mise en place d’un </w:t>
      </w:r>
      <w:r>
        <w:rPr>
          <w:rFonts w:eastAsia="Arial" w:cs="Arial"/>
          <w:bCs w:val="0"/>
          <w:sz w:val="22"/>
          <w:lang w:val="fr-CH" w:eastAsia="fr-CH"/>
        </w:rPr>
        <w:t xml:space="preserve">Mammostat</w:t>
      </w:r>
      <w:r>
        <w:rPr>
          <w:rFonts w:eastAsia="Arial" w:cs="Arial"/>
          <w:bCs w:val="0"/>
          <w:sz w:val="22"/>
          <w:lang w:val="fr-CH" w:eastAsia="fr-CH"/>
        </w:rPr>
        <w:t xml:space="preserve"> à la base du sein, désépidermisation péri-aréolaire d’après le dessin réalisé en préopératoire. Confection d’un lambeau porte PAM à la base supérieure d’environ 1 cm d’épaisseur.</w:t>
      </w:r>
      <w:r/>
    </w:p>
    <w:p>
      <w:pPr>
        <w:pBdr/>
        <w:spacing/>
        <w:ind w:left="283"/>
        <w:jc w:val="both"/>
        <w:rPr/>
      </w:pPr>
      <w:r>
        <w:rPr>
          <w:rFonts w:eastAsia="Arial" w:cs="Arial"/>
          <w:bCs w:val="0"/>
          <w:sz w:val="22"/>
          <w:lang w:val="fr-CH" w:eastAsia="fr-CH"/>
        </w:rPr>
        <w:t xml:space="preserve">Incision au niveau du sillon sous-mammaire et tunnellisation de l’espace rétro-mammaire au-dessus du fascia du muscle du grand pectoral, jusqu’à hauteur de la 3ème côte.</w:t>
      </w:r>
      <w:r/>
    </w:p>
    <w:p>
      <w:pPr>
        <w:pBdr/>
        <w:spacing/>
        <w:ind w:left="283"/>
        <w:jc w:val="both"/>
        <w:rPr>
          <w:rFonts w:eastAsia="Arial" w:cs="Arial"/>
          <w:sz w:val="22"/>
          <w:lang w:val="fr-CH" w:eastAsia="fr-CH"/>
        </w:rPr>
      </w:pPr>
      <w:r>
        <w:rPr>
          <w:rFonts w:eastAsia="Arial" w:cs="Arial"/>
          <w:bCs w:val="0"/>
          <w:sz w:val="22"/>
          <w:lang w:val="fr-CH" w:eastAsia="fr-CH"/>
        </w:rPr>
        <w:t xml:space="preserve">Résection de l’excès glandulaire en quille de bateau, au niveau médiane inférieur. Une totalité de  gr est enlevé à gauche et gr à droite. Contrôle de l’hémostase. </w:t>
      </w:r>
      <w:r>
        <w:rPr>
          <w:rFonts w:eastAsia="Arial" w:cs="Arial"/>
          <w:sz w:val="22"/>
          <w:lang w:val="fr-CH" w:eastAsia="fr-CH"/>
        </w:rPr>
      </w:r>
    </w:p>
    <w:p>
      <w:pPr>
        <w:pBdr/>
        <w:spacing/>
        <w:ind w:left="283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 xml:space="preserve">Incision du bord inférieur du muscle grand pectorale et confection d’une poche de type « Dual Plane » de taille adéquate.</w:t>
      </w:r>
      <w:r>
        <w:rPr>
          <w:rFonts w:eastAsia="Arial" w:cs="Arial"/>
          <w:bCs w:val="0"/>
          <w:sz w:val="22"/>
          <w:szCs w:val="24"/>
        </w:rPr>
      </w:r>
    </w:p>
    <w:p>
      <w:pPr>
        <w:pBdr/>
        <w:spacing/>
        <w:ind w:left="283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 xml:space="preserve">Contrôle de l’hémostase, mise en place d’un drain de Blake de 10, qui est fixé avec un fils de Ethibon®2-0, infiltration de 10ml de </w:t>
      </w:r>
      <w:r>
        <w:rPr>
          <w:rFonts w:eastAsia="Arial" w:cs="Arial"/>
          <w:bCs w:val="0"/>
          <w:sz w:val="22"/>
          <w:szCs w:val="24"/>
          <w:lang w:val="fr-CH" w:eastAsia="fr-CH"/>
        </w:rPr>
        <w:t xml:space="preserve">Marcaïne</w:t>
      </w:r>
      <w:r>
        <w:rPr>
          <w:rFonts w:eastAsia="Arial" w:cs="Arial"/>
          <w:bCs w:val="0"/>
          <w:sz w:val="22"/>
          <w:szCs w:val="24"/>
          <w:lang w:val="fr-CH" w:eastAsia="fr-CH"/>
        </w:rPr>
        <w:t xml:space="preserve"> diluée à 50% avec du NaCl® au muscle grand pectorale. Introduction de la prothèse qui a été préalablement rincée avec du NaCl®. Changement de gants. Mise en place d’un implant MOTIVA</w:t>
      </w:r>
      <w:r>
        <w:rPr>
          <w:rFonts w:eastAsia="Arial" w:cs="Arial"/>
          <w:bCs w:val="0"/>
          <w:sz w:val="22"/>
          <w:szCs w:val="24"/>
          <w:lang w:val="fr-CH" w:eastAsia="fr-CH"/>
        </w:rPr>
        <w:t xml:space="preserve"> cc</w:t>
      </w:r>
      <w:r>
        <w:rPr>
          <w:rFonts w:eastAsia="Arial" w:cs="Arial"/>
          <w:bCs w:val="0"/>
          <w:sz w:val="22"/>
          <w:szCs w:val="24"/>
          <w:lang w:val="fr-CH" w:eastAsia="fr-CH"/>
        </w:rPr>
        <w:t xml:space="preserve">.</w:t>
      </w:r>
      <w:r>
        <w:rPr>
          <w:rFonts w:eastAsia="Arial" w:cs="Arial"/>
          <w:bCs w:val="0"/>
          <w:sz w:val="22"/>
          <w:szCs w:val="24"/>
        </w:rPr>
      </w:r>
    </w:p>
    <w:p>
      <w:pPr>
        <w:pBdr/>
        <w:spacing/>
        <w:ind w:left="283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 xml:space="preserve">Contrôle de la position de l’implant.</w:t>
      </w:r>
      <w:r>
        <w:rPr>
          <w:rFonts w:eastAsia="Arial" w:cs="Arial"/>
          <w:bCs w:val="0"/>
          <w:sz w:val="22"/>
          <w:szCs w:val="24"/>
        </w:rPr>
      </w:r>
    </w:p>
    <w:p>
      <w:pPr>
        <w:pBdr/>
        <w:spacing/>
        <w:ind w:left="283"/>
        <w:jc w:val="both"/>
        <w:rPr/>
      </w:pPr>
      <w:r>
        <w:rPr>
          <w:rFonts w:eastAsia="Arial" w:cs="Arial"/>
          <w:bCs w:val="0"/>
          <w:sz w:val="22"/>
          <w:lang w:val="fr-CH" w:eastAsia="fr-CH"/>
        </w:rPr>
        <w:t xml:space="preserve">Rapprochement des piliers latéraux et médiaux avec des points Vicryl 2-0 et fermeture de l’ensemble afin de lui donner sa nouvelle forme. Fermeture provisoire avec des </w:t>
      </w:r>
      <w:r>
        <w:rPr>
          <w:rFonts w:eastAsia="Arial" w:cs="Arial"/>
          <w:bCs w:val="0"/>
          <w:sz w:val="22"/>
          <w:lang w:val="fr-CH" w:eastAsia="fr-CH"/>
        </w:rPr>
        <w:t xml:space="preserve">agraffes</w:t>
      </w:r>
      <w:r>
        <w:rPr>
          <w:rFonts w:eastAsia="Arial" w:cs="Arial"/>
          <w:bCs w:val="0"/>
          <w:sz w:val="22"/>
          <w:lang w:val="fr-CH" w:eastAsia="fr-CH"/>
        </w:rPr>
        <w:t xml:space="preserve"> et contrôle de la symétrie.</w:t>
      </w:r>
      <w:r/>
    </w:p>
    <w:p>
      <w:pPr>
        <w:pBdr/>
        <w:spacing/>
        <w:ind w:left="283"/>
        <w:jc w:val="both"/>
        <w:rPr>
          <w:rFonts w:eastAsia="Arial" w:cs="Arial"/>
          <w:sz w:val="22"/>
          <w:lang w:val="fr-CH" w:eastAsia="fr-CH"/>
        </w:rPr>
      </w:pPr>
      <w:r>
        <w:rPr>
          <w:rFonts w:eastAsia="Arial" w:cs="Arial"/>
          <w:bCs w:val="0"/>
          <w:sz w:val="22"/>
          <w:lang w:val="fr-CH" w:eastAsia="fr-CH"/>
        </w:rPr>
        <w:t xml:space="preserve">La même procédure est effectuée du côté contra-latéral.</w:t>
      </w:r>
      <w:r>
        <w:rPr>
          <w:rFonts w:eastAsia="Arial" w:cs="Arial"/>
          <w:sz w:val="22"/>
          <w:lang w:val="fr-CH" w:eastAsia="fr-CH"/>
        </w:rPr>
      </w:r>
    </w:p>
    <w:p>
      <w:pPr>
        <w:pBdr/>
        <w:spacing/>
        <w:ind w:left="283"/>
        <w:jc w:val="both"/>
        <w:rPr/>
      </w:pPr>
      <w:r/>
      <w:r/>
    </w:p>
    <w:p>
      <w:pPr>
        <w:pBdr/>
        <w:spacing/>
        <w:ind w:left="283"/>
        <w:jc w:val="both"/>
        <w:rPr>
          <w:rFonts w:cs="Arial"/>
          <w:sz w:val="22"/>
        </w:rPr>
      </w:pPr>
      <w:r>
        <w:rPr>
          <w:rFonts w:eastAsia="Arial" w:cs="Arial"/>
          <w:bCs w:val="0"/>
          <w:sz w:val="22"/>
          <w:lang w:val="fr-CH" w:eastAsia="fr-CH"/>
        </w:rPr>
        <w:t xml:space="preserve">Aréole : par des po</w:t>
      </w:r>
      <w:r>
        <w:rPr>
          <w:rFonts w:eastAsia="Arial" w:cs="Arial"/>
          <w:bCs w:val="0"/>
          <w:sz w:val="22"/>
          <w:lang w:val="fr-CH" w:eastAsia="fr-CH"/>
        </w:rPr>
        <w:t xml:space="preserve">ints séparés de Vicryl 4-0 et un surjet continu sous-cutané intradermique de Monocryl 4.0 Au niveau de la cicatrice verticale et horizontale, rapprochement du plan profond par des points séparés de Vicryl 2-0 et un surjet sous-cutané continu de Vicryl 3-0.</w:t>
      </w:r>
      <w:r>
        <w:rPr>
          <w:rFonts w:cs="Arial"/>
          <w:sz w:val="22"/>
        </w:rPr>
      </w:r>
    </w:p>
    <w:p>
      <w:pPr>
        <w:pBdr/>
        <w:spacing/>
        <w:ind w:left="283"/>
        <w:jc w:val="both"/>
        <w:rPr>
          <w:rFonts w:cs="Arial"/>
          <w:sz w:val="22"/>
        </w:rPr>
      </w:pPr>
      <w:r>
        <w:rPr>
          <w:rFonts w:cs="Arial"/>
          <w:sz w:val="22"/>
        </w:rPr>
      </w:r>
      <w:r>
        <w:rPr>
          <w:rFonts w:cs="Arial"/>
          <w:sz w:val="22"/>
        </w:rPr>
      </w:r>
    </w:p>
    <w:p>
      <w:pPr>
        <w:pBdr/>
        <w:spacing/>
        <w:ind w:left="283"/>
        <w:jc w:val="both"/>
        <w:rPr>
          <w:rFonts w:cs="Arial"/>
          <w:bCs w:val="0"/>
          <w:sz w:val="22"/>
        </w:rPr>
      </w:pPr>
      <w:r>
        <w:rPr>
          <w:rFonts w:cs="Arial"/>
          <w:bCs w:val="0"/>
          <w:sz w:val="22"/>
        </w:rPr>
      </w:r>
      <w:r>
        <w:rPr>
          <w:rFonts w:cs="Arial"/>
          <w:bCs w:val="0"/>
          <w:sz w:val="22"/>
        </w:rPr>
      </w:r>
    </w:p>
    <w:p>
      <w:pPr>
        <w:pBdr/>
        <w:spacing/>
        <w:ind w:left="283"/>
        <w:jc w:val="both"/>
        <w:rPr>
          <w:rFonts w:cs="Arial"/>
          <w:bCs w:val="0"/>
          <w:sz w:val="22"/>
        </w:rPr>
      </w:pPr>
      <w:r>
        <w:rPr>
          <w:rFonts w:cs="Arial"/>
          <w:bCs w:val="0"/>
          <w:sz w:val="22"/>
        </w:rPr>
      </w:r>
      <w:r>
        <w:rPr>
          <w:rFonts w:cs="Arial"/>
          <w:bCs w:val="0"/>
          <w:sz w:val="22"/>
        </w:rPr>
      </w:r>
    </w:p>
    <w:p>
      <w:pPr>
        <w:pBdr/>
        <w:spacing/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 xml:space="preserve">Complications : aucune</w:t>
      </w:r>
      <w:r>
        <w:rPr>
          <w:rFonts w:cs="Arial"/>
          <w:b/>
          <w:sz w:val="22"/>
        </w:rPr>
      </w:r>
    </w:p>
    <w:p>
      <w:pPr>
        <w:pBdr/>
        <w:spacing/>
        <w:ind w:left="283"/>
        <w:rPr>
          <w:rFonts w:cs="Arial"/>
          <w:bCs w:val="0"/>
          <w:sz w:val="22"/>
        </w:rPr>
      </w:pPr>
      <w:r>
        <w:rPr>
          <w:rFonts w:cs="Arial"/>
          <w:bCs w:val="0"/>
          <w:sz w:val="22"/>
        </w:rPr>
      </w:r>
      <w:r>
        <w:rPr>
          <w:rFonts w:cs="Arial"/>
          <w:bCs w:val="0"/>
          <w:sz w:val="22"/>
        </w:rPr>
      </w:r>
    </w:p>
    <w:p>
      <w:pPr>
        <w:pBdr/>
        <w:spacing/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 xml:space="preserve">Soins Post opératoire :</w:t>
      </w:r>
      <w:r>
        <w:rPr>
          <w:rFonts w:cs="Arial"/>
          <w:b/>
          <w:sz w:val="22"/>
        </w:rPr>
      </w:r>
    </w:p>
    <w:p>
      <w:pPr>
        <w:pBdr/>
        <w:spacing/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 xml:space="preserve">Tilur</w:t>
      </w:r>
      <w:r>
        <w:rPr>
          <w:rFonts w:eastAsia="Arial" w:cs="Arial"/>
          <w:b/>
          <w:sz w:val="22"/>
          <w:lang w:val="fr-CH" w:eastAsia="fr-CH"/>
        </w:rPr>
        <w:t xml:space="preserve">® 60mg per os 3x/j pdt 5 jours</w:t>
      </w:r>
      <w:r>
        <w:rPr>
          <w:rFonts w:cs="Arial"/>
          <w:b/>
          <w:sz w:val="22"/>
        </w:rPr>
      </w:r>
    </w:p>
    <w:p>
      <w:pPr>
        <w:pBdr/>
        <w:spacing/>
        <w:ind w:left="283"/>
        <w:rPr>
          <w:rFonts w:cs="Arial"/>
          <w:b/>
          <w:sz w:val="22"/>
          <w:lang w:val="nl-NL"/>
        </w:rPr>
      </w:pPr>
      <w:r>
        <w:rPr>
          <w:rFonts w:eastAsia="Arial" w:cs="Arial"/>
          <w:b/>
          <w:sz w:val="22"/>
          <w:lang w:val="nl-NL" w:eastAsia="fr-CH"/>
        </w:rPr>
        <w:t xml:space="preserve">Zinat</w:t>
      </w:r>
      <w:r>
        <w:rPr>
          <w:rFonts w:eastAsia="Arial" w:cs="Arial"/>
          <w:b/>
          <w:sz w:val="22"/>
          <w:lang w:val="nl-NL" w:eastAsia="fr-CH"/>
        </w:rPr>
        <w:t xml:space="preserve"> 500mg 2x/j </w:t>
      </w:r>
      <w:r>
        <w:rPr>
          <w:rFonts w:eastAsia="Arial" w:cs="Arial"/>
          <w:b/>
          <w:sz w:val="22"/>
          <w:lang w:val="nl-NL" w:eastAsia="fr-CH"/>
        </w:rPr>
        <w:t xml:space="preserve">pdt</w:t>
      </w:r>
      <w:r>
        <w:rPr>
          <w:rFonts w:eastAsia="Arial" w:cs="Arial"/>
          <w:b/>
          <w:sz w:val="22"/>
          <w:lang w:val="nl-NL" w:eastAsia="fr-CH"/>
        </w:rPr>
        <w:t xml:space="preserve"> 3j</w:t>
      </w:r>
      <w:r>
        <w:rPr>
          <w:rFonts w:cs="Arial"/>
          <w:b/>
          <w:sz w:val="22"/>
          <w:lang w:val="nl-NL"/>
        </w:rPr>
      </w:r>
    </w:p>
    <w:p>
      <w:pPr>
        <w:pBdr/>
        <w:spacing/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 xml:space="preserve">Dafalgan 1gr 4x/j .</w:t>
      </w:r>
      <w:r>
        <w:rPr>
          <w:rFonts w:cs="Arial"/>
          <w:b/>
          <w:sz w:val="22"/>
        </w:rPr>
      </w:r>
    </w:p>
    <w:p>
      <w:pPr>
        <w:pBdr/>
        <w:spacing/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 xml:space="preserve">Ablation des drains à 24h.</w:t>
      </w:r>
      <w:r>
        <w:rPr>
          <w:rFonts w:cs="Arial"/>
          <w:b/>
          <w:sz w:val="22"/>
        </w:rPr>
      </w:r>
    </w:p>
    <w:p>
      <w:pPr>
        <w:pBdr/>
        <w:spacing/>
        <w:ind w:left="283"/>
        <w:rPr>
          <w:rFonts w:cs="Arial"/>
          <w:bCs w:val="0"/>
          <w:sz w:val="22"/>
        </w:rPr>
      </w:pPr>
      <w:r>
        <w:rPr>
          <w:rFonts w:cs="Arial"/>
          <w:bCs w:val="0"/>
          <w:sz w:val="22"/>
        </w:rPr>
      </w:r>
      <w:r>
        <w:rPr>
          <w:rFonts w:cs="Arial"/>
          <w:bCs w:val="0"/>
          <w:sz w:val="22"/>
        </w:rPr>
      </w:r>
    </w:p>
    <w:p>
      <w:pPr>
        <w:pBdr/>
        <w:spacing/>
        <w:ind w:left="283"/>
        <w:rPr>
          <w:rFonts w:cs="Arial"/>
          <w:bCs w:val="0"/>
          <w:sz w:val="22"/>
        </w:rPr>
      </w:pPr>
      <w:r>
        <w:rPr>
          <w:rFonts w:cs="Arial"/>
          <w:bCs w:val="0"/>
          <w:sz w:val="22"/>
        </w:rPr>
      </w:r>
      <w:r>
        <w:rPr>
          <w:rFonts w:cs="Arial"/>
          <w:bCs w:val="0"/>
          <w:sz w:val="22"/>
        </w:rPr>
      </w:r>
    </w:p>
    <w:p>
      <w:pPr>
        <w:pBdr/>
        <w:spacing/>
        <w:ind w:left="283"/>
        <w:rPr>
          <w:rFonts w:cs="Arial"/>
          <w:bCs w:val="0"/>
          <w:sz w:val="22"/>
        </w:rPr>
      </w:pPr>
      <w:r>
        <w:rPr>
          <w:rFonts w:cs="Arial"/>
          <w:bCs w:val="0"/>
          <w:sz w:val="22"/>
        </w:rPr>
      </w:r>
      <w:r>
        <w:rPr>
          <w:rFonts w:cs="Arial"/>
          <w:bCs w:val="0"/>
          <w:sz w:val="22"/>
        </w:rPr>
      </w:r>
    </w:p>
    <w:p>
      <w:pPr>
        <w:pBdr/>
        <w:spacing/>
        <w:ind w:left="283"/>
        <w:rPr>
          <w:rFonts w:cs="Arial"/>
          <w:b/>
          <w:bCs w:val="0"/>
          <w:sz w:val="22"/>
        </w:rPr>
      </w:pPr>
      <w:r>
        <w:rPr>
          <w:rFonts w:eastAsia="Arial" w:cs="Arial"/>
          <w:b/>
          <w:sz w:val="22"/>
          <w:lang w:val="fr-CH" w:eastAsia="fr-CH"/>
        </w:rPr>
        <w:t xml:space="preserve">   </w:t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Cs w:val="0"/>
          <w:sz w:val="22"/>
          <w:lang w:val="fr-CH" w:eastAsia="fr-CH"/>
        </w:rPr>
        <w:t xml:space="preserve">Dr Sophie NORDBACK</w:t>
      </w:r>
      <w:r>
        <w:rPr>
          <w:rFonts w:cs="Arial"/>
          <w:b/>
          <w:bCs w:val="0"/>
          <w:sz w:val="22"/>
        </w:rPr>
      </w:r>
    </w:p>
    <w:sectPr>
      <w:footerReference w:type="default" r:id="rId9"/>
      <w:footnotePr/>
      <w:endnotePr/>
      <w:type w:val="nextPage"/>
      <w:pgSz w:h="16840" w:orient="portrait" w:w="11907"/>
      <w:pgMar w:top="426" w:right="851" w:bottom="851" w:left="851" w:header="340" w:footer="3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Colonna MT">
    <w:panose1 w:val="020208030705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7"/>
      <w:pBdr/>
      <w:spacing/>
      <w:ind/>
      <w:rPr>
        <w:sz w:val="16"/>
      </w:rPr>
    </w:pPr>
    <w:r/>
    <w:bookmarkStart w:id="0" w:name="AMT025701"/>
    <w:r/>
    <w:r>
      <w:rPr>
        <w:sz w:val="16"/>
      </w:rPr>
    </w:r>
  </w:p>
  <w:p>
    <w:pPr>
      <w:pStyle w:val="917"/>
      <w:pBdr/>
      <w:spacing/>
      <w:ind/>
      <w:rPr/>
    </w:pPr>
    <w:r>
      <w:rPr>
        <w:sz w:val="16"/>
      </w:rPr>
      <w:t xml:space="preserve">Protocole opératoire</w:t>
    </w:r>
    <w:bookmarkEnd w:id="0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1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tabs>
          <w:tab w:val="left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92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Cs w:val="22"/>
        <w:lang w:val="fr-CH" w:eastAsia="fr-C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9">
    <w:name w:val="Heading 1 Char"/>
    <w:basedOn w:val="736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36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36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36"/>
    <w:link w:val="7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36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36"/>
    <w:link w:val="7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36"/>
    <w:link w:val="7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36"/>
    <w:link w:val="7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36"/>
    <w:link w:val="7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36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36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36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736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8">
    <w:name w:val="Footer Char"/>
    <w:basedOn w:val="736"/>
    <w:link w:val="917"/>
    <w:uiPriority w:val="99"/>
    <w:pPr>
      <w:pBdr/>
      <w:spacing/>
      <w:ind/>
    </w:pPr>
  </w:style>
  <w:style w:type="character" w:styleId="181">
    <w:name w:val="Footnote Text Char"/>
    <w:basedOn w:val="736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184">
    <w:name w:val="Endnote Text Char"/>
    <w:basedOn w:val="736"/>
    <w:link w:val="746"/>
    <w:uiPriority w:val="99"/>
    <w:semiHidden/>
    <w:pPr>
      <w:pBdr/>
      <w:spacing/>
      <w:ind/>
    </w:pPr>
    <w:rPr>
      <w:sz w:val="20"/>
      <w:szCs w:val="20"/>
    </w:rPr>
  </w:style>
  <w:style w:type="paragraph" w:styleId="726" w:default="1">
    <w:name w:val="Normal"/>
    <w:qFormat/>
    <w:pPr>
      <w:pBdr/>
      <w:spacing/>
      <w:ind/>
    </w:pPr>
    <w:rPr>
      <w:rFonts w:ascii="Arial" w:hAnsi="Arial"/>
      <w:bCs/>
      <w:lang w:val="fr-FR" w:eastAsia="fr-FR"/>
    </w:rPr>
  </w:style>
  <w:style w:type="paragraph" w:styleId="727">
    <w:name w:val="Heading 1"/>
    <w:basedOn w:val="726"/>
    <w:next w:val="726"/>
    <w:link w:val="859"/>
    <w:qFormat/>
    <w:pPr>
      <w:keepNext w:val="true"/>
      <w:pBdr/>
      <w:spacing/>
      <w:ind/>
      <w:jc w:val="center"/>
      <w:outlineLvl w:val="0"/>
    </w:pPr>
    <w:rPr>
      <w:sz w:val="24"/>
    </w:rPr>
  </w:style>
  <w:style w:type="paragraph" w:styleId="728">
    <w:name w:val="Heading 2"/>
    <w:basedOn w:val="726"/>
    <w:next w:val="726"/>
    <w:link w:val="860"/>
    <w:qFormat/>
    <w:pPr>
      <w:keepNext w:val="true"/>
      <w:pBdr/>
      <w:spacing/>
      <w:ind/>
      <w:jc w:val="center"/>
      <w:outlineLvl w:val="1"/>
    </w:pPr>
    <w:rPr>
      <w:sz w:val="32"/>
    </w:rPr>
  </w:style>
  <w:style w:type="paragraph" w:styleId="729">
    <w:name w:val="Heading 3"/>
    <w:basedOn w:val="726"/>
    <w:next w:val="726"/>
    <w:link w:val="861"/>
    <w:qFormat/>
    <w:pPr>
      <w:keepNext w:val="true"/>
      <w:pBdr/>
      <w:spacing/>
      <w:ind/>
      <w:outlineLvl w:val="2"/>
    </w:pPr>
    <w:rPr>
      <w:b/>
      <w:bCs w:val="0"/>
    </w:rPr>
  </w:style>
  <w:style w:type="paragraph" w:styleId="730">
    <w:name w:val="Heading 4"/>
    <w:basedOn w:val="726"/>
    <w:next w:val="726"/>
    <w:link w:val="862"/>
    <w:qFormat/>
    <w:pPr>
      <w:keepNext w:val="true"/>
      <w:pBdr/>
      <w:spacing/>
      <w:ind/>
      <w:jc w:val="center"/>
      <w:outlineLvl w:val="3"/>
    </w:pPr>
    <w:rPr>
      <w:b/>
      <w:bCs w:val="0"/>
    </w:rPr>
  </w:style>
  <w:style w:type="paragraph" w:styleId="731">
    <w:name w:val="Heading 5"/>
    <w:basedOn w:val="726"/>
    <w:next w:val="726"/>
    <w:link w:val="863"/>
    <w:qFormat/>
    <w:pPr>
      <w:keepNext w:val="true"/>
      <w:pBdr/>
      <w:spacing/>
      <w:ind/>
      <w:outlineLvl w:val="4"/>
    </w:pPr>
    <w:rPr>
      <w:b/>
      <w:bCs w:val="0"/>
      <w:sz w:val="18"/>
      <w:lang w:val="de-CH"/>
    </w:rPr>
  </w:style>
  <w:style w:type="paragraph" w:styleId="732">
    <w:name w:val="Heading 6"/>
    <w:basedOn w:val="726"/>
    <w:next w:val="726"/>
    <w:link w:val="86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eastAsia="Arial" w:cs="Arial"/>
      <w:b/>
      <w:sz w:val="22"/>
    </w:rPr>
  </w:style>
  <w:style w:type="paragraph" w:styleId="733">
    <w:name w:val="Heading 7"/>
    <w:basedOn w:val="726"/>
    <w:next w:val="726"/>
    <w:link w:val="865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eastAsia="Arial" w:cs="Arial"/>
      <w:b/>
      <w:i/>
      <w:iCs/>
      <w:sz w:val="22"/>
    </w:rPr>
  </w:style>
  <w:style w:type="paragraph" w:styleId="734">
    <w:name w:val="Heading 8"/>
    <w:basedOn w:val="726"/>
    <w:next w:val="726"/>
    <w:link w:val="866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eastAsia="Arial" w:cs="Arial"/>
      <w:i/>
      <w:iCs/>
      <w:sz w:val="22"/>
    </w:rPr>
  </w:style>
  <w:style w:type="paragraph" w:styleId="735">
    <w:name w:val="Heading 9"/>
    <w:basedOn w:val="726"/>
    <w:next w:val="726"/>
    <w:link w:val="86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eastAsia="Arial" w:cs="Arial"/>
      <w:i/>
      <w:iCs/>
      <w:sz w:val="21"/>
      <w:szCs w:val="21"/>
    </w:rPr>
  </w:style>
  <w:style w:type="character" w:styleId="736" w:default="1">
    <w:name w:val="Default Paragraph Font"/>
    <w:uiPriority w:val="1"/>
    <w:semiHidden/>
    <w:unhideWhenUsed/>
    <w:pPr>
      <w:pBdr/>
      <w:spacing/>
      <w:ind/>
    </w:pPr>
  </w:style>
  <w:style w:type="table" w:styleId="73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8" w:default="1">
    <w:name w:val="No List"/>
    <w:uiPriority w:val="99"/>
    <w:semiHidden/>
    <w:unhideWhenUsed/>
    <w:pPr>
      <w:pBdr/>
      <w:spacing/>
      <w:ind/>
    </w:pPr>
  </w:style>
  <w:style w:type="character" w:styleId="739">
    <w:name w:val="Intense Emphasis"/>
    <w:basedOn w:val="736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740">
    <w:name w:val="Intense Reference"/>
    <w:basedOn w:val="736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741">
    <w:name w:val="Subtle Emphasis"/>
    <w:basedOn w:val="7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42">
    <w:name w:val="Emphasis"/>
    <w:basedOn w:val="736"/>
    <w:uiPriority w:val="20"/>
    <w:qFormat/>
    <w:pPr>
      <w:pBdr/>
      <w:spacing/>
      <w:ind/>
    </w:pPr>
    <w:rPr>
      <w:i/>
      <w:iCs/>
    </w:rPr>
  </w:style>
  <w:style w:type="character" w:styleId="743">
    <w:name w:val="Strong"/>
    <w:basedOn w:val="736"/>
    <w:uiPriority w:val="22"/>
    <w:qFormat/>
    <w:pPr>
      <w:pBdr/>
      <w:spacing/>
      <w:ind/>
    </w:pPr>
    <w:rPr>
      <w:b/>
      <w:bCs/>
    </w:rPr>
  </w:style>
  <w:style w:type="character" w:styleId="744">
    <w:name w:val="Subtle Reference"/>
    <w:basedOn w:val="7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45">
    <w:name w:val="Book Title"/>
    <w:basedOn w:val="7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46">
    <w:name w:val="endnote text"/>
    <w:basedOn w:val="726"/>
    <w:link w:val="747"/>
    <w:uiPriority w:val="99"/>
    <w:semiHidden/>
    <w:unhideWhenUsed/>
    <w:pPr>
      <w:pBdr/>
      <w:spacing/>
      <w:ind/>
    </w:pPr>
    <w:rPr>
      <w:szCs w:val="20"/>
    </w:rPr>
  </w:style>
  <w:style w:type="character" w:styleId="747" w:customStyle="1">
    <w:name w:val="Note de fin Car"/>
    <w:basedOn w:val="736"/>
    <w:link w:val="746"/>
    <w:uiPriority w:val="99"/>
    <w:semiHidden/>
    <w:pPr>
      <w:pBdr/>
      <w:spacing/>
      <w:ind/>
    </w:pPr>
    <w:rPr>
      <w:sz w:val="20"/>
      <w:szCs w:val="20"/>
    </w:rPr>
  </w:style>
  <w:style w:type="character" w:styleId="748">
    <w:name w:val="endnote reference"/>
    <w:basedOn w:val="736"/>
    <w:uiPriority w:val="99"/>
    <w:semiHidden/>
    <w:unhideWhenUsed/>
    <w:pPr>
      <w:pBdr/>
      <w:spacing/>
      <w:ind/>
    </w:pPr>
    <w:rPr>
      <w:vertAlign w:val="superscript"/>
    </w:rPr>
  </w:style>
  <w:style w:type="character" w:styleId="749">
    <w:name w:val="FollowedHyperlink"/>
    <w:basedOn w:val="73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750">
    <w:name w:val="table of figures"/>
    <w:basedOn w:val="726"/>
    <w:next w:val="726"/>
    <w:uiPriority w:val="99"/>
    <w:unhideWhenUsed/>
    <w:pPr>
      <w:pBdr/>
      <w:spacing/>
      <w:ind/>
    </w:pPr>
  </w:style>
  <w:style w:type="paragraph" w:styleId="751">
    <w:name w:val="Caption"/>
    <w:basedOn w:val="726"/>
    <w:next w:val="726"/>
    <w:uiPriority w:val="35"/>
    <w:semiHidden/>
    <w:unhideWhenUsed/>
    <w:qFormat/>
    <w:pPr>
      <w:pBdr/>
      <w:spacing w:line="276" w:lineRule="auto"/>
      <w:ind/>
    </w:pPr>
    <w:rPr>
      <w:b/>
      <w:color w:val="4f81bd" w:themeColor="accent1"/>
      <w:sz w:val="18"/>
      <w:szCs w:val="18"/>
    </w:rPr>
  </w:style>
  <w:style w:type="character" w:styleId="752" w:customStyle="1">
    <w:name w:val="Caption Char"/>
    <w:uiPriority w:val="99"/>
    <w:pPr>
      <w:pBdr/>
      <w:spacing/>
      <w:ind/>
    </w:pPr>
  </w:style>
  <w:style w:type="table" w:styleId="753" w:customStyle="1">
    <w:name w:val="Table Grid Light"/>
    <w:basedOn w:val="73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73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737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7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7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7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1 Light - Accent 1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1 Light - Accent 2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1 Light - Accent 3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1 Light - Accent 4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1 Light - Accent 5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1 Light - Accent 6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2 - Accent 1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2 - Accent 2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2 - Accent 3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2 - Accent 4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2 - Accent 5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2 - Accent 6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3 - Accent 1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3 - Accent 2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3 - Accent 3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3 - Accent 4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3 - Accent 5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3 - Accent 6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737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4 - Accent 1"/>
    <w:basedOn w:val="737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4 - Accent 2"/>
    <w:basedOn w:val="737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4 - Accent 3"/>
    <w:basedOn w:val="737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4 - Accent 4"/>
    <w:basedOn w:val="737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4 - Accent 5"/>
    <w:basedOn w:val="737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4 - Accent 6"/>
    <w:basedOn w:val="737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5 Dark- Accent 1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5 Dark - Accent 2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5 Dark - Accent 3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5 Dark- Accent 4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5 Dark - Accent 5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5 Dark - Accent 6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6 Colorful - Accent 1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6 Colorful - Accent 2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6 Colorful - Accent 3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6 Colorful - Accent 4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6 Colorful - Accent 5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6 Colorful - Accent 6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7 Colorful - Accent 1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7 Colorful - Accent 2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7 Colorful - Accent 3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7 Colorful - Accent 4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7 Colorful - Accent 5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7 Colorful - Accent 6"/>
    <w:basedOn w:val="737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7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1 Light - Accent 1"/>
    <w:basedOn w:val="7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1 Light - Accent 2"/>
    <w:basedOn w:val="7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1 Light - Accent 3"/>
    <w:basedOn w:val="7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1 Light - Accent 4"/>
    <w:basedOn w:val="7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1 Light - Accent 5"/>
    <w:basedOn w:val="7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1 Light - Accent 6"/>
    <w:basedOn w:val="7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2 - Accent 1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2 - Accent 2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2 - Accent 3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2 - Accent 4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2 - Accent 5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2 - Accent 6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3 - Accent 1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3 - Accent 2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3 - Accent 3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3 - Accent 4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3 - Accent 5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3 - Accent 6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4 - Accent 1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4 - Accent 2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4 - Accent 3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4 - Accent 4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4 - Accent 5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4 - Accent 6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auto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5 Dark - Accent 1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auto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5 Dark - Accent 2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auto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5 Dark - Accent 3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auto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5 Dark - Accent 4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auto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5 Dark - Accent 5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auto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5 Dark - Accent 6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auto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6 Colorful - Accent 1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6 Colorful - Accent 2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6 Colorful - Accent 3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6 Colorful - Accent 4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6 Colorful - Accent 5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6 Colorful - Accent 6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737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7 Colorful - Accent 1"/>
    <w:basedOn w:val="737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7 Colorful - Accent 2"/>
    <w:basedOn w:val="737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7 Colorful - Accent 3"/>
    <w:basedOn w:val="737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7 Colorful - Accent 4"/>
    <w:basedOn w:val="737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7 Colorful - Accent 5"/>
    <w:basedOn w:val="737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7 Colorful - Accent 6"/>
    <w:basedOn w:val="737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ned - Accent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&amp; Lined - Accent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9" w:customStyle="1">
    <w:name w:val="Titre 1 Car"/>
    <w:basedOn w:val="736"/>
    <w:link w:val="72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60" w:customStyle="1">
    <w:name w:val="Titre 2 Car"/>
    <w:basedOn w:val="736"/>
    <w:link w:val="728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61" w:customStyle="1">
    <w:name w:val="Titre 3 Car"/>
    <w:basedOn w:val="736"/>
    <w:link w:val="72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62" w:customStyle="1">
    <w:name w:val="Titre 4 Car"/>
    <w:basedOn w:val="736"/>
    <w:link w:val="73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63" w:customStyle="1">
    <w:name w:val="Titre 5 Car"/>
    <w:basedOn w:val="736"/>
    <w:link w:val="73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64" w:customStyle="1">
    <w:name w:val="Titre 6 Car"/>
    <w:basedOn w:val="736"/>
    <w:link w:val="732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65" w:customStyle="1">
    <w:name w:val="Titre 7 Car"/>
    <w:basedOn w:val="736"/>
    <w:link w:val="73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66" w:customStyle="1">
    <w:name w:val="Titre 8 Car"/>
    <w:basedOn w:val="736"/>
    <w:link w:val="73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67" w:customStyle="1">
    <w:name w:val="Titre 9 Car"/>
    <w:basedOn w:val="736"/>
    <w:link w:val="73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68">
    <w:name w:val="List Paragraph"/>
    <w:basedOn w:val="726"/>
    <w:uiPriority w:val="34"/>
    <w:qFormat/>
    <w:pPr>
      <w:pBdr/>
      <w:spacing/>
      <w:ind w:left="720"/>
      <w:contextualSpacing w:val="true"/>
    </w:pPr>
  </w:style>
  <w:style w:type="paragraph" w:styleId="869">
    <w:name w:val="No Spacing"/>
    <w:uiPriority w:val="1"/>
    <w:qFormat/>
    <w:pPr>
      <w:pBdr/>
      <w:spacing/>
      <w:ind/>
    </w:pPr>
  </w:style>
  <w:style w:type="paragraph" w:styleId="870">
    <w:name w:val="Title"/>
    <w:basedOn w:val="726"/>
    <w:next w:val="726"/>
    <w:link w:val="871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71" w:customStyle="1">
    <w:name w:val="Titre Car"/>
    <w:basedOn w:val="736"/>
    <w:link w:val="870"/>
    <w:uiPriority w:val="10"/>
    <w:pPr>
      <w:pBdr/>
      <w:spacing/>
      <w:ind/>
    </w:pPr>
    <w:rPr>
      <w:sz w:val="48"/>
      <w:szCs w:val="48"/>
    </w:rPr>
  </w:style>
  <w:style w:type="paragraph" w:styleId="872">
    <w:name w:val="Subtitle"/>
    <w:basedOn w:val="726"/>
    <w:next w:val="726"/>
    <w:link w:val="873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73" w:customStyle="1">
    <w:name w:val="Sous-titre Car"/>
    <w:basedOn w:val="736"/>
    <w:link w:val="872"/>
    <w:uiPriority w:val="11"/>
    <w:pPr>
      <w:pBdr/>
      <w:spacing/>
      <w:ind/>
    </w:pPr>
    <w:rPr>
      <w:sz w:val="24"/>
      <w:szCs w:val="24"/>
    </w:rPr>
  </w:style>
  <w:style w:type="paragraph" w:styleId="874">
    <w:name w:val="Quote"/>
    <w:basedOn w:val="726"/>
    <w:next w:val="726"/>
    <w:link w:val="875"/>
    <w:uiPriority w:val="29"/>
    <w:qFormat/>
    <w:pPr>
      <w:pBdr/>
      <w:spacing/>
      <w:ind w:right="720" w:left="720"/>
    </w:pPr>
    <w:rPr>
      <w:i/>
    </w:rPr>
  </w:style>
  <w:style w:type="character" w:styleId="875" w:customStyle="1">
    <w:name w:val="Citation Car"/>
    <w:link w:val="874"/>
    <w:uiPriority w:val="29"/>
    <w:pPr>
      <w:pBdr/>
      <w:spacing/>
      <w:ind/>
    </w:pPr>
    <w:rPr>
      <w:i/>
    </w:rPr>
  </w:style>
  <w:style w:type="paragraph" w:styleId="876">
    <w:name w:val="Intense Quote"/>
    <w:basedOn w:val="726"/>
    <w:next w:val="726"/>
    <w:link w:val="87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77" w:customStyle="1">
    <w:name w:val="Citation intense Car"/>
    <w:link w:val="876"/>
    <w:uiPriority w:val="30"/>
    <w:pPr>
      <w:pBdr/>
      <w:spacing/>
      <w:ind/>
    </w:pPr>
    <w:rPr>
      <w:i/>
    </w:rPr>
  </w:style>
  <w:style w:type="character" w:styleId="878" w:customStyle="1">
    <w:name w:val="Header Char"/>
    <w:basedOn w:val="736"/>
    <w:uiPriority w:val="99"/>
    <w:pPr>
      <w:pBdr/>
      <w:spacing/>
      <w:ind/>
    </w:pPr>
  </w:style>
  <w:style w:type="character" w:styleId="879" w:customStyle="1">
    <w:name w:val="Pied de page Car"/>
    <w:basedOn w:val="736"/>
    <w:link w:val="917"/>
    <w:uiPriority w:val="99"/>
    <w:pPr>
      <w:pBdr/>
      <w:spacing/>
      <w:ind/>
    </w:pPr>
  </w:style>
  <w:style w:type="table" w:styleId="880">
    <w:name w:val="Table Grid"/>
    <w:basedOn w:val="73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1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2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3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4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ned - Accent 5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ned - Accent 6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- Accent 1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- Accent 2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- Accent 3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- Accent 4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 - Accent 5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6"/>
    <w:basedOn w:val="737"/>
    <w:uiPriority w:val="99"/>
    <w:pPr>
      <w:pBdr/>
      <w:spacing/>
      <w:ind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&amp; Lined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&amp; Lined - Accent 1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&amp; Lined - Accent 2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&amp; Lined - Accent 3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&amp; Lined - Accent 4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Bordered &amp; Lined - Accent 5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Bordered &amp; Lined - Accent 6"/>
    <w:basedOn w:val="73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03">
    <w:name w:val="footnote text"/>
    <w:basedOn w:val="726"/>
    <w:link w:val="904"/>
    <w:uiPriority w:val="99"/>
    <w:semiHidden/>
    <w:unhideWhenUsed/>
    <w:pPr>
      <w:pBdr/>
      <w:spacing w:after="40"/>
      <w:ind/>
    </w:pPr>
    <w:rPr>
      <w:sz w:val="18"/>
    </w:rPr>
  </w:style>
  <w:style w:type="character" w:styleId="904" w:customStyle="1">
    <w:name w:val="Note de bas de page Car"/>
    <w:link w:val="903"/>
    <w:uiPriority w:val="99"/>
    <w:pPr>
      <w:pBdr/>
      <w:spacing/>
      <w:ind/>
    </w:pPr>
    <w:rPr>
      <w:sz w:val="18"/>
    </w:rPr>
  </w:style>
  <w:style w:type="character" w:styleId="905">
    <w:name w:val="footnote reference"/>
    <w:basedOn w:val="736"/>
    <w:uiPriority w:val="99"/>
    <w:unhideWhenUsed/>
    <w:pPr>
      <w:pBdr/>
      <w:spacing/>
      <w:ind/>
    </w:pPr>
    <w:rPr>
      <w:vertAlign w:val="superscript"/>
    </w:rPr>
  </w:style>
  <w:style w:type="paragraph" w:styleId="906">
    <w:name w:val="toc 1"/>
    <w:basedOn w:val="726"/>
    <w:next w:val="726"/>
    <w:uiPriority w:val="39"/>
    <w:unhideWhenUsed/>
    <w:pPr>
      <w:pBdr/>
      <w:spacing w:after="57"/>
      <w:ind/>
    </w:pPr>
  </w:style>
  <w:style w:type="paragraph" w:styleId="907">
    <w:name w:val="toc 2"/>
    <w:basedOn w:val="726"/>
    <w:next w:val="726"/>
    <w:uiPriority w:val="39"/>
    <w:unhideWhenUsed/>
    <w:pPr>
      <w:pBdr/>
      <w:spacing w:after="57"/>
      <w:ind w:left="283"/>
    </w:pPr>
  </w:style>
  <w:style w:type="paragraph" w:styleId="908">
    <w:name w:val="toc 3"/>
    <w:basedOn w:val="726"/>
    <w:next w:val="726"/>
    <w:uiPriority w:val="39"/>
    <w:unhideWhenUsed/>
    <w:pPr>
      <w:pBdr/>
      <w:spacing w:after="57"/>
      <w:ind w:left="567"/>
    </w:pPr>
  </w:style>
  <w:style w:type="paragraph" w:styleId="909">
    <w:name w:val="toc 4"/>
    <w:basedOn w:val="726"/>
    <w:next w:val="726"/>
    <w:uiPriority w:val="39"/>
    <w:unhideWhenUsed/>
    <w:pPr>
      <w:pBdr/>
      <w:spacing w:after="57"/>
      <w:ind w:left="850"/>
    </w:pPr>
  </w:style>
  <w:style w:type="paragraph" w:styleId="910">
    <w:name w:val="toc 5"/>
    <w:basedOn w:val="726"/>
    <w:next w:val="726"/>
    <w:uiPriority w:val="39"/>
    <w:unhideWhenUsed/>
    <w:pPr>
      <w:pBdr/>
      <w:spacing w:after="57"/>
      <w:ind w:left="1134"/>
    </w:pPr>
  </w:style>
  <w:style w:type="paragraph" w:styleId="911">
    <w:name w:val="toc 6"/>
    <w:basedOn w:val="726"/>
    <w:next w:val="726"/>
    <w:uiPriority w:val="39"/>
    <w:unhideWhenUsed/>
    <w:pPr>
      <w:pBdr/>
      <w:spacing w:after="57"/>
      <w:ind w:left="1417"/>
    </w:pPr>
  </w:style>
  <w:style w:type="paragraph" w:styleId="912">
    <w:name w:val="toc 7"/>
    <w:basedOn w:val="726"/>
    <w:next w:val="726"/>
    <w:uiPriority w:val="39"/>
    <w:unhideWhenUsed/>
    <w:pPr>
      <w:pBdr/>
      <w:spacing w:after="57"/>
      <w:ind w:left="1701"/>
    </w:pPr>
  </w:style>
  <w:style w:type="paragraph" w:styleId="913">
    <w:name w:val="toc 8"/>
    <w:basedOn w:val="726"/>
    <w:next w:val="726"/>
    <w:uiPriority w:val="39"/>
    <w:unhideWhenUsed/>
    <w:pPr>
      <w:pBdr/>
      <w:spacing w:after="57"/>
      <w:ind w:left="1984"/>
    </w:pPr>
  </w:style>
  <w:style w:type="paragraph" w:styleId="914">
    <w:name w:val="toc 9"/>
    <w:basedOn w:val="726"/>
    <w:next w:val="726"/>
    <w:uiPriority w:val="39"/>
    <w:unhideWhenUsed/>
    <w:pPr>
      <w:pBdr/>
      <w:spacing w:after="57"/>
      <w:ind w:left="2268"/>
    </w:pPr>
  </w:style>
  <w:style w:type="paragraph" w:styleId="915">
    <w:name w:val="TOC Heading"/>
    <w:uiPriority w:val="39"/>
    <w:unhideWhenUsed/>
    <w:pPr>
      <w:pBdr/>
      <w:spacing/>
      <w:ind/>
    </w:pPr>
  </w:style>
  <w:style w:type="paragraph" w:styleId="916">
    <w:name w:val="Header"/>
    <w:basedOn w:val="726"/>
    <w:link w:val="925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17">
    <w:name w:val="Footer"/>
    <w:basedOn w:val="726"/>
    <w:link w:val="879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18">
    <w:name w:val="envelope address"/>
    <w:basedOn w:val="726"/>
    <w:semiHidden/>
    <w:pPr>
      <w:framePr w:h="1985" w:hAnchor="page" w:hRule="exact" w:hSpace="141" w:w="7938" w:wrap="auto" w:xAlign="center" w:yAlign="bottom"/>
      <w:pBdr/>
      <w:spacing/>
      <w:ind w:left="2835"/>
    </w:pPr>
    <w:rPr>
      <w:rFonts w:ascii="Colonna MT" w:hAnsi="Colonna MT"/>
      <w:sz w:val="32"/>
    </w:rPr>
  </w:style>
  <w:style w:type="character" w:styleId="919">
    <w:name w:val="page number"/>
    <w:basedOn w:val="736"/>
    <w:semiHidden/>
    <w:pPr>
      <w:pBdr/>
      <w:spacing/>
      <w:ind/>
    </w:pPr>
  </w:style>
  <w:style w:type="paragraph" w:styleId="920">
    <w:name w:val="Body Text"/>
    <w:basedOn w:val="726"/>
    <w:semiHidden/>
    <w:pPr>
      <w:pBdr/>
      <w:spacing/>
      <w:ind/>
      <w:jc w:val="center"/>
    </w:pPr>
    <w:rPr>
      <w:b/>
      <w:bCs w:val="0"/>
      <w:sz w:val="32"/>
    </w:rPr>
  </w:style>
  <w:style w:type="paragraph" w:styleId="921">
    <w:name w:val="Body Text 2"/>
    <w:basedOn w:val="726"/>
    <w:semiHidden/>
    <w:pPr>
      <w:pBdr/>
      <w:spacing/>
      <w:ind/>
      <w:jc w:val="both"/>
    </w:pPr>
  </w:style>
  <w:style w:type="paragraph" w:styleId="922">
    <w:name w:val="List Bullet"/>
    <w:basedOn w:val="726"/>
    <w:semiHidden/>
    <w:pPr>
      <w:numPr>
        <w:numId w:val="1"/>
      </w:numPr>
      <w:pBdr/>
      <w:spacing/>
      <w:ind/>
    </w:pPr>
  </w:style>
  <w:style w:type="paragraph" w:styleId="923">
    <w:name w:val="Balloon Text"/>
    <w:basedOn w:val="726"/>
    <w:link w:val="92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24" w:customStyle="1">
    <w:name w:val="Texte de bulles Car"/>
    <w:basedOn w:val="736"/>
    <w:link w:val="923"/>
    <w:uiPriority w:val="99"/>
    <w:semiHidden/>
    <w:pPr>
      <w:pBdr/>
      <w:spacing/>
      <w:ind/>
    </w:pPr>
    <w:rPr>
      <w:rFonts w:ascii="Tahoma" w:hAnsi="Tahoma" w:cs="Tahoma"/>
      <w:bCs/>
      <w:sz w:val="16"/>
      <w:szCs w:val="16"/>
      <w:lang w:val="fr-FR" w:eastAsia="fr-FR"/>
    </w:rPr>
  </w:style>
  <w:style w:type="character" w:styleId="925" w:customStyle="1">
    <w:name w:val="En-tête Car"/>
    <w:basedOn w:val="736"/>
    <w:link w:val="916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926">
    <w:name w:val="Body Text Indent"/>
    <w:basedOn w:val="726"/>
    <w:link w:val="927"/>
    <w:uiPriority w:val="99"/>
    <w:semiHidden/>
    <w:unhideWhenUsed/>
    <w:pPr>
      <w:pBdr/>
      <w:spacing w:after="120"/>
      <w:ind w:left="283"/>
    </w:pPr>
  </w:style>
  <w:style w:type="character" w:styleId="927" w:customStyle="1">
    <w:name w:val="Retrait corps de texte Car"/>
    <w:basedOn w:val="736"/>
    <w:link w:val="926"/>
    <w:uiPriority w:val="99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928">
    <w:name w:val="Body Text First Indent 2"/>
    <w:basedOn w:val="926"/>
    <w:link w:val="929"/>
    <w:uiPriority w:val="99"/>
    <w:unhideWhenUsed/>
    <w:pPr>
      <w:pBdr/>
      <w:spacing w:after="0"/>
      <w:ind w:firstLine="360" w:left="360"/>
    </w:pPr>
  </w:style>
  <w:style w:type="character" w:styleId="929" w:customStyle="1">
    <w:name w:val="Retrait corps et 1re lig. Car"/>
    <w:basedOn w:val="927"/>
    <w:link w:val="928"/>
    <w:uiPriority w:val="99"/>
    <w:pPr>
      <w:pBdr/>
      <w:spacing/>
      <w:ind/>
    </w:pPr>
    <w:rPr>
      <w:rFonts w:ascii="Arial" w:hAnsi="Arial"/>
      <w:bCs/>
      <w:lang w:val="fr-FR" w:eastAsia="fr-FR"/>
    </w:rPr>
  </w:style>
  <w:style w:type="paragraph" w:styleId="930" w:customStyle="1">
    <w:name w:val="Default"/>
    <w:pPr>
      <w:pBdr/>
      <w:spacing/>
      <w:ind/>
    </w:pPr>
    <w:rPr>
      <w:color w:val="000000"/>
      <w:sz w:val="24"/>
      <w:szCs w:val="24"/>
    </w:rPr>
  </w:style>
  <w:style w:type="table" w:styleId="931" w:customStyle="1">
    <w:name w:val="Axonlab 1"/>
    <w:uiPriority w:val="99"/>
    <w:pPr>
      <w:pBdr/>
      <w:spacing w:after="60" w:before="60"/>
      <w:ind w:left="57"/>
    </w:pPr>
    <w:rPr>
      <w:sz w:val="16"/>
      <w:szCs w:val="20"/>
      <w:lang w:val="de-CH" w:eastAsia="de-CH"/>
    </w:r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bCs/>
        <w:color w:val="auto"/>
        <w:sz w:val="16"/>
      </w:rPr>
      <w:pPr>
        <w:pBdr/>
        <w:spacing/>
        <w:ind/>
        <w:jc w:val="left"/>
      </w:pPr>
      <w:tblPr>
        <w:tblBorders/>
      </w:tblPr>
      <w:tcPr>
        <w:tcBorders>
          <w:bottom w:val="single" w:color="666666" w:themeColor="text1" w:themeTint="99" w:sz="12" w:space="0"/>
        </w:tcBorders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Axonlab 2"/>
    <w:uiPriority w:val="99"/>
    <w:pPr>
      <w:pBdr/>
      <w:spacing w:after="60" w:before="60"/>
      <w:ind w:left="57"/>
    </w:pPr>
    <w:rPr>
      <w:szCs w:val="20"/>
      <w:lang w:val="de-CH" w:eastAsia="de-CH"/>
    </w:r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Axonlab 3"/>
    <w:uiPriority w:val="99"/>
    <w:pPr>
      <w:pBdr/>
      <w:spacing w:after="60" w:before="60"/>
      <w:ind w:left="120"/>
    </w:pPr>
    <w:rPr>
      <w:szCs w:val="20"/>
      <w:lang w:val="de-CH" w:eastAsia="de-CH"/>
    </w:r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Axonlab 6"/>
    <w:uiPriority w:val="99"/>
    <w:pPr>
      <w:pBdr/>
      <w:spacing w:after="60" w:before="60"/>
      <w:ind w:left="57"/>
    </w:pPr>
    <w:rPr>
      <w:sz w:val="16"/>
      <w:szCs w:val="20"/>
      <w:lang w:val="de-CH" w:eastAsia="de-CH"/>
    </w:rPr>
    <w:tblPr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left w:w="0" w:type="dxa"/>
        <w:top w:w="0" w:type="dxa"/>
        <w:right w:w="0" w:type="dxa"/>
        <w:bottom w:w="0" w:type="dxa"/>
      </w:tblCellMar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bCs/>
        <w:color w:val="auto"/>
        <w:sz w:val="14"/>
      </w:rPr>
      <w:pPr>
        <w:pBdr/>
        <w:spacing/>
        <w:ind/>
        <w:jc w:val="left"/>
      </w:pPr>
      <w:tblPr>
        <w:tblBorders/>
      </w:tblPr>
      <w:tcPr>
        <w:shd w:val="clear" w:color="auto" w:fill="e0e0e0"/>
        <w:tcBorders>
          <w:bottom w:val="single" w:color="666666" w:themeColor="text1" w:themeTint="99" w:sz="12" w:space="0"/>
        </w:tcBorders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>Hospices Cantonaux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Assistante</cp:lastModifiedBy>
  <cp:revision>3</cp:revision>
  <dcterms:created xsi:type="dcterms:W3CDTF">2026-01-23T12:48:00Z</dcterms:created>
  <dcterms:modified xsi:type="dcterms:W3CDTF">2026-01-23T12:51:14Z</dcterms:modified>
</cp:coreProperties>
</file>