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2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39"/>
        <w:gridCol w:w="1941"/>
        <w:gridCol w:w="43"/>
        <w:gridCol w:w="99"/>
        <w:gridCol w:w="3580"/>
        <w:gridCol w:w="1212"/>
      </w:tblGrid>
      <w:tr>
        <w:trPr>
          <w:trHeight w:val="2416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432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383" w:firstLine="0" w:left="-71"/>
              <w:outlineLvl w:val="2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PATIENTE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383" w:firstLine="0" w:left="-71"/>
              <w:outlineLvl w:val="2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383" w:firstLine="0" w:left="-71"/>
              <w:outlineLvl w:val="2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NOM :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${patientInfo.lastName}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Prénom :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${patientInfo.firstName}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Date de naissance :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${patientInfo.birthdate}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 </w:t>
            </w:r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489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354"/>
              <w:outlineLvl w:val="1"/>
              <w:rPr/>
            </w:pPr>
            <w:r>
              <w:rPr>
                <w:rFonts w:ascii="Arial" w:hAnsi="Arial" w:eastAsia="Arial" w:cs="Arial"/>
                <w:b/>
                <w:color w:val="000000"/>
                <w:sz w:val="28"/>
              </w:rPr>
              <w:t xml:space="preserve">Dr Sophie NORDBACK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354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Chirurgie Plastique, Reconstructive et Esthétique FMH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354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37, Grande-Rue, 1095 Lutry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354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021 791 70 70 – 021 791 70 03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 </w:t>
            </w:r>
            <w:r/>
          </w:p>
        </w:tc>
      </w:tr>
      <w:tr>
        <w:trPr>
          <w:trHeight w:val="277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921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 xml:space="preserve"> </w:t>
            </w:r>
            <w:r/>
          </w:p>
        </w:tc>
      </w:tr>
      <w:tr>
        <w:trPr>
          <w:trHeight w:val="416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42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Date de l’opération : 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4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362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Dd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35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-203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Lieu :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Clinique de Montchoisi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212" w:type="dxa"/>
            <w:textDirection w:val="lrTb"/>
            <w:noWrap w:val="false"/>
          </w:tcPr>
          <w:p>
            <w:pPr>
              <w:pBdr/>
              <w:spacing w:after="0" w:before="0" w:line="57" w:lineRule="atLeast"/>
              <w:ind/>
              <w:rPr/>
            </w:pPr>
            <w:r/>
            <w:r/>
          </w:p>
        </w:tc>
      </w:tr>
      <w:tr>
        <w:trPr>
          <w:trHeight w:val="691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42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Type d’anesthésie :  AG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42" w:type="dxa"/>
            <w:textDirection w:val="lrTb"/>
            <w:noWrap w:val="false"/>
          </w:tcPr>
          <w:p>
            <w:pPr>
              <w:pBdr/>
              <w:spacing w:after="0" w:before="0" w:line="57" w:lineRule="atLeast"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35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21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30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233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Opérateur 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687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Dr Sophie Nordback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4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233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Anesthésiste :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Instrumentiste :</w:t>
            </w:r>
            <w:r/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687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8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233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687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1689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921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DIAGNOSTIC: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PTOSE MAMMAIRE</w:t>
            </w:r>
            <w:r>
              <w:rPr>
                <w:b w:val="0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>
                <w:b w:val="0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INTERVENTION: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PEXIE MAMMAIRE</w:t>
            </w:r>
            <w:r>
              <w:rPr>
                <w:b w:val="0"/>
              </w:rPr>
            </w:r>
            <w:r>
              <w:rPr>
                <w:b w:val="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-71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80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921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 </w:t>
            </w:r>
            <w:r/>
          </w:p>
        </w:tc>
      </w:tr>
    </w:tbl>
    <w:p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/>
        <w:ind w:left="284"/>
        <w:rPr/>
      </w:pPr>
      <w:r/>
      <w:r/>
    </w:p>
    <w:p>
      <w:pPr>
        <w:pBdr/>
        <w:spacing/>
        <w:ind w:right="0" w:firstLine="0" w:left="142"/>
        <w:rPr>
          <w:rFonts w:ascii="Arial" w:hAnsi="Arial" w:eastAsia="Arial" w:cs="Arial"/>
          <w:b/>
          <w:sz w:val="22"/>
        </w:rPr>
      </w:pPr>
      <w:r>
        <w:rPr>
          <w:rFonts w:ascii="Arial" w:hAnsi="Arial" w:eastAsia="Arial" w:cs="Arial"/>
          <w:b/>
          <w:bCs w:val="0"/>
          <w:sz w:val="22"/>
        </w:rPr>
        <w:t xml:space="preserve">DESCRIPTION DE L’INTERVENTION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/>
          <w:sz w:val="22"/>
        </w:rPr>
      </w:r>
    </w:p>
    <w:p>
      <w:pPr>
        <w:pBdr/>
        <w:spacing/>
        <w:ind w:left="284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Patiente en décubitus dorsal, anesthésie générale. Désinfection et champtage habituel. Zinacef 1.5 gr à l’induction. 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Mise en place d’un </w:t>
      </w:r>
      <w:r>
        <w:rPr>
          <w:rFonts w:ascii="Arial" w:hAnsi="Arial" w:eastAsia="Arial" w:cs="Arial"/>
          <w:bCs w:val="0"/>
          <w:sz w:val="22"/>
          <w:szCs w:val="22"/>
        </w:rPr>
        <w:t xml:space="preserve">Mammostat</w:t>
      </w:r>
      <w:r>
        <w:rPr>
          <w:rFonts w:ascii="Arial" w:hAnsi="Arial" w:eastAsia="Arial" w:cs="Arial"/>
          <w:bCs w:val="0"/>
          <w:sz w:val="22"/>
          <w:szCs w:val="22"/>
        </w:rPr>
        <w:t xml:space="preserve"> à la base du sein, désépidermisation péri-aréolaire d’après le dessin réalisé en préopératoire. Confection d’un lambeau porte PAM à la base supérieure d’environ 1 cm d’épaisseur.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Incision au niveau du sillon sous-mammaire et tunnellisation de l’espace rétro-mammaire au-dessus du fascia du muscle du grand pectoral, jusqu’à hauteur  de la 3</w:t>
      </w:r>
      <w:r>
        <w:rPr>
          <w:rFonts w:ascii="Arial" w:hAnsi="Arial" w:eastAsia="Arial" w:cs="Arial"/>
          <w:bCs w:val="0"/>
          <w:sz w:val="22"/>
          <w:szCs w:val="22"/>
          <w:vertAlign w:val="superscript"/>
        </w:rPr>
        <w:t xml:space="preserve">ème</w:t>
      </w:r>
      <w:r>
        <w:rPr>
          <w:rFonts w:ascii="Arial" w:hAnsi="Arial" w:eastAsia="Arial" w:cs="Arial"/>
          <w:bCs w:val="0"/>
          <w:sz w:val="22"/>
          <w:szCs w:val="22"/>
        </w:rPr>
        <w:t xml:space="preserve"> côte.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Résection de l’excès glandulaire en quille de bateau, au niveau médiane inférieur. La glande est envoyée en pathologie pour analyse. Une totalité de 130.76 gr est enlevé à gauche et 126.99 gr à droite. </w:t>
      </w:r>
      <w:r>
        <w:rPr>
          <w:rFonts w:ascii="Arial" w:hAnsi="Arial" w:eastAsia="Arial" w:cs="Arial"/>
          <w:bCs w:val="0"/>
          <w:sz w:val="22"/>
          <w:szCs w:val="22"/>
        </w:rPr>
        <w:t xml:space="preserve">Contrôle de l’hémostase. 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Remodelage glandulaire avec suspension au fascia du muscle grand pectoral avec un Vicryl 2-0. Rapprochement des piliers latéraux et médiaux avec des points Vicryl 2-0 et fermeture de l’ensemble afin de lui donner sa nouvelle forme.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La même procédure est effectuée du côté contra-latéral.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Mise en place d’un drain de Blake de 10, fixé dans la région axillaire avec un point d’</w:t>
      </w:r>
      <w:r>
        <w:rPr>
          <w:rFonts w:ascii="Arial" w:hAnsi="Arial" w:eastAsia="Arial" w:cs="Arial"/>
          <w:bCs w:val="0"/>
          <w:sz w:val="22"/>
          <w:szCs w:val="22"/>
        </w:rPr>
        <w:t xml:space="preserve">Ethibon</w:t>
      </w:r>
      <w:r>
        <w:rPr>
          <w:rFonts w:ascii="Arial" w:hAnsi="Arial" w:eastAsia="Arial" w:cs="Arial"/>
          <w:bCs w:val="0"/>
          <w:sz w:val="22"/>
          <w:szCs w:val="22"/>
        </w:rPr>
        <w:t xml:space="preserve"> 2.0. Aréole : par des po</w:t>
      </w:r>
      <w:r>
        <w:rPr>
          <w:rFonts w:ascii="Arial" w:hAnsi="Arial" w:eastAsia="Arial" w:cs="Arial"/>
          <w:bCs w:val="0"/>
          <w:sz w:val="22"/>
          <w:szCs w:val="22"/>
        </w:rPr>
        <w:t xml:space="preserve">ints séparés de Vicryl 4-0 et un surjet continu sous-cutané intradermique de Monocryl 4.0 Au niveau de la cicatrice verticale et horizontale, rapprochement du plan profond par des points séparés de Vicryl 3-0 et un surjet sous-cutané continu de Vicryl 3-0.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Soins postopératoires :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Brufen</w:t>
      </w:r>
      <w:r>
        <w:rPr>
          <w:rFonts w:ascii="Arial" w:hAnsi="Arial" w:eastAsia="Arial" w:cs="Arial"/>
          <w:bCs w:val="0"/>
          <w:sz w:val="22"/>
          <w:szCs w:val="22"/>
        </w:rPr>
        <w:t xml:space="preserve">®</w:t>
      </w:r>
      <w:r>
        <w:rPr>
          <w:rFonts w:ascii="Arial" w:hAnsi="Arial" w:eastAsia="Arial" w:cs="Arial"/>
          <w:bCs w:val="0"/>
          <w:sz w:val="22"/>
          <w:szCs w:val="22"/>
        </w:rPr>
        <w:t xml:space="preserve"> 400 mg per os 3x/jour pdt 5 jours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Dafalgan </w:t>
      </w:r>
      <w:r>
        <w:rPr>
          <w:rFonts w:ascii="Arial" w:hAnsi="Arial" w:eastAsia="Arial" w:cs="Arial"/>
          <w:bCs w:val="0"/>
          <w:sz w:val="22"/>
          <w:szCs w:val="22"/>
        </w:rPr>
        <w:t xml:space="preserve">®</w:t>
      </w:r>
      <w:r>
        <w:rPr>
          <w:rFonts w:ascii="Arial" w:hAnsi="Arial" w:eastAsia="Arial" w:cs="Arial"/>
          <w:bCs w:val="0"/>
          <w:sz w:val="22"/>
          <w:szCs w:val="22"/>
        </w:rPr>
        <w:t xml:space="preserve"> 1 gr per os 4 x/pdt 5 jours.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Soutien-gorge de sport 24h/24h pendant 1 mois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right="0" w:firstLine="0" w:left="142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Retrait des drains à 48 h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left="284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 w:firstLine="425" w:left="3120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bCs w:val="0"/>
          <w:sz w:val="22"/>
          <w:szCs w:val="22"/>
        </w:rPr>
      </w:r>
      <w:r>
        <w:rPr>
          <w:rFonts w:ascii="Arial" w:hAnsi="Arial" w:eastAsia="Arial" w:cs="Arial"/>
          <w:bCs w:val="0"/>
          <w:sz w:val="22"/>
          <w:szCs w:val="22"/>
        </w:rPr>
        <w:tab/>
      </w:r>
      <w:r>
        <w:rPr>
          <w:rFonts w:ascii="Arial" w:hAnsi="Arial" w:eastAsia="Arial" w:cs="Arial"/>
          <w:bCs w:val="0"/>
          <w:sz w:val="22"/>
          <w:szCs w:val="22"/>
        </w:rPr>
        <w:tab/>
      </w:r>
      <w:r>
        <w:rPr>
          <w:rFonts w:ascii="Arial" w:hAnsi="Arial" w:eastAsia="Arial" w:cs="Arial"/>
          <w:bCs w:val="0"/>
          <w:sz w:val="22"/>
          <w:szCs w:val="22"/>
        </w:rPr>
        <w:tab/>
      </w:r>
      <w:r>
        <w:rPr>
          <w:rFonts w:ascii="Arial" w:hAnsi="Arial" w:eastAsia="Arial" w:cs="Arial"/>
          <w:bCs w:val="0"/>
          <w:sz w:val="22"/>
          <w:szCs w:val="22"/>
        </w:rPr>
        <w:tab/>
      </w:r>
      <w:r>
        <w:rPr>
          <w:rFonts w:ascii="Arial" w:hAnsi="Arial" w:eastAsia="Arial" w:cs="Arial"/>
          <w:bCs w:val="0"/>
          <w:sz w:val="22"/>
          <w:szCs w:val="22"/>
        </w:rPr>
        <w:tab/>
        <w:t xml:space="preserve">Dr Sophie </w:t>
      </w:r>
      <w:r>
        <w:rPr>
          <w:rFonts w:ascii="Arial" w:hAnsi="Arial" w:eastAsia="Arial" w:cs="Arial"/>
          <w:bCs w:val="0"/>
          <w:sz w:val="22"/>
          <w:szCs w:val="22"/>
        </w:rPr>
        <w:t xml:space="preserve">Nordback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p>
      <w:pPr>
        <w:pBdr/>
        <w:spacing/>
        <w:ind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sz w:val="22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de-CH" w:eastAsia="de-CH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2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2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2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5">
    <w:name w:val="Intense Emphasis"/>
    <w:basedOn w:val="7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19"/>
    <w:next w:val="7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3">
    <w:name w:val="endnote text"/>
    <w:basedOn w:val="71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2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">
    <w:name w:val="table of figures"/>
    <w:basedOn w:val="719"/>
    <w:next w:val="719"/>
    <w:uiPriority w:val="99"/>
    <w:unhideWhenUsed/>
    <w:pPr>
      <w:pBdr/>
      <w:spacing w:after="0" w:afterAutospacing="0"/>
      <w:ind/>
    </w:pPr>
  </w:style>
  <w:style w:type="paragraph" w:styleId="653">
    <w:name w:val="Heading 1"/>
    <w:basedOn w:val="719"/>
    <w:next w:val="719"/>
    <w:link w:val="65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54">
    <w:name w:val="Heading 1 Char"/>
    <w:basedOn w:val="720"/>
    <w:link w:val="65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55">
    <w:name w:val="Heading 2"/>
    <w:basedOn w:val="719"/>
    <w:next w:val="719"/>
    <w:link w:val="65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56">
    <w:name w:val="Heading 2 Char"/>
    <w:basedOn w:val="720"/>
    <w:link w:val="65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57">
    <w:name w:val="Heading 3"/>
    <w:basedOn w:val="719"/>
    <w:next w:val="719"/>
    <w:link w:val="65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58">
    <w:name w:val="Heading 3 Char"/>
    <w:basedOn w:val="720"/>
    <w:link w:val="65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59">
    <w:name w:val="Heading 4"/>
    <w:basedOn w:val="719"/>
    <w:next w:val="719"/>
    <w:link w:val="66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0">
    <w:name w:val="Heading 4 Char"/>
    <w:basedOn w:val="720"/>
    <w:link w:val="65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61">
    <w:name w:val="Heading 5"/>
    <w:basedOn w:val="719"/>
    <w:next w:val="719"/>
    <w:link w:val="66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2">
    <w:name w:val="Heading 5 Char"/>
    <w:basedOn w:val="720"/>
    <w:link w:val="66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63">
    <w:name w:val="Heading 6"/>
    <w:basedOn w:val="719"/>
    <w:next w:val="719"/>
    <w:link w:val="66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4">
    <w:name w:val="Heading 6 Char"/>
    <w:basedOn w:val="720"/>
    <w:link w:val="66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65">
    <w:name w:val="Heading 7"/>
    <w:basedOn w:val="719"/>
    <w:next w:val="719"/>
    <w:link w:val="66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6">
    <w:name w:val="Heading 7 Char"/>
    <w:basedOn w:val="720"/>
    <w:link w:val="66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67">
    <w:name w:val="Heading 8"/>
    <w:basedOn w:val="719"/>
    <w:next w:val="719"/>
    <w:link w:val="66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8">
    <w:name w:val="Heading 8 Char"/>
    <w:basedOn w:val="720"/>
    <w:link w:val="66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69">
    <w:name w:val="Heading 9"/>
    <w:basedOn w:val="719"/>
    <w:next w:val="719"/>
    <w:link w:val="67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0">
    <w:name w:val="Heading 9 Char"/>
    <w:basedOn w:val="720"/>
    <w:link w:val="66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1">
    <w:name w:val="No Spacing"/>
    <w:uiPriority w:val="1"/>
    <w:qFormat/>
    <w:pPr>
      <w:pBdr/>
      <w:spacing w:after="0" w:before="0" w:line="240" w:lineRule="auto"/>
      <w:ind/>
    </w:pPr>
  </w:style>
  <w:style w:type="paragraph" w:styleId="672">
    <w:name w:val="Title"/>
    <w:basedOn w:val="719"/>
    <w:next w:val="719"/>
    <w:link w:val="67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73">
    <w:name w:val="Title Char"/>
    <w:basedOn w:val="720"/>
    <w:link w:val="672"/>
    <w:uiPriority w:val="10"/>
    <w:pPr>
      <w:pBdr/>
      <w:spacing/>
      <w:ind/>
    </w:pPr>
    <w:rPr>
      <w:sz w:val="48"/>
      <w:szCs w:val="48"/>
    </w:rPr>
  </w:style>
  <w:style w:type="paragraph" w:styleId="674">
    <w:name w:val="Subtitle"/>
    <w:basedOn w:val="719"/>
    <w:next w:val="719"/>
    <w:link w:val="67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75">
    <w:name w:val="Subtitle Char"/>
    <w:basedOn w:val="720"/>
    <w:link w:val="674"/>
    <w:uiPriority w:val="11"/>
    <w:pPr>
      <w:pBdr/>
      <w:spacing/>
      <w:ind/>
    </w:pPr>
    <w:rPr>
      <w:sz w:val="24"/>
      <w:szCs w:val="24"/>
    </w:rPr>
  </w:style>
  <w:style w:type="paragraph" w:styleId="676">
    <w:name w:val="Quote"/>
    <w:basedOn w:val="719"/>
    <w:next w:val="719"/>
    <w:link w:val="677"/>
    <w:uiPriority w:val="29"/>
    <w:qFormat/>
    <w:pPr>
      <w:pBdr/>
      <w:spacing/>
      <w:ind w:right="720" w:left="720"/>
    </w:pPr>
    <w:rPr>
      <w:i/>
    </w:rPr>
  </w:style>
  <w:style w:type="character" w:styleId="677">
    <w:name w:val="Quote Char"/>
    <w:link w:val="676"/>
    <w:uiPriority w:val="29"/>
    <w:pPr>
      <w:pBdr/>
      <w:spacing/>
      <w:ind/>
    </w:pPr>
    <w:rPr>
      <w:i/>
    </w:rPr>
  </w:style>
  <w:style w:type="paragraph" w:styleId="678">
    <w:name w:val="Intense Quote"/>
    <w:basedOn w:val="719"/>
    <w:next w:val="719"/>
    <w:link w:val="67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79">
    <w:name w:val="Intense Quote Char"/>
    <w:link w:val="678"/>
    <w:uiPriority w:val="30"/>
    <w:pPr>
      <w:pBdr/>
      <w:spacing/>
      <w:ind/>
    </w:pPr>
    <w:rPr>
      <w:i/>
    </w:rPr>
  </w:style>
  <w:style w:type="paragraph" w:styleId="680">
    <w:name w:val="Header"/>
    <w:basedOn w:val="719"/>
    <w:link w:val="68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1">
    <w:name w:val="Header Char"/>
    <w:basedOn w:val="720"/>
    <w:link w:val="680"/>
    <w:uiPriority w:val="99"/>
    <w:pPr>
      <w:pBdr/>
      <w:spacing/>
      <w:ind/>
    </w:pPr>
  </w:style>
  <w:style w:type="paragraph" w:styleId="682">
    <w:name w:val="Footer"/>
    <w:basedOn w:val="719"/>
    <w:link w:val="68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3">
    <w:name w:val="Footer Char"/>
    <w:basedOn w:val="720"/>
    <w:link w:val="682"/>
    <w:uiPriority w:val="99"/>
    <w:pPr>
      <w:pBdr/>
      <w:spacing/>
      <w:ind/>
    </w:pPr>
  </w:style>
  <w:style w:type="table" w:styleId="684">
    <w:name w:val="Lined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Bordered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Bordered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Bordered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Bordered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Bordered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Bordered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Bordered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Bordered &amp; Lined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Bordered &amp; 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Bordered &amp; 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Bordered &amp; 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Bordered &amp; 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Bordered &amp; 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Bordered &amp; 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05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06">
    <w:name w:val="footnote text"/>
    <w:basedOn w:val="719"/>
    <w:link w:val="70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707">
    <w:name w:val="Footnote Text Char"/>
    <w:link w:val="706"/>
    <w:uiPriority w:val="99"/>
    <w:pPr>
      <w:pBdr/>
      <w:spacing/>
      <w:ind/>
    </w:pPr>
    <w:rPr>
      <w:sz w:val="18"/>
    </w:rPr>
  </w:style>
  <w:style w:type="character" w:styleId="708">
    <w:name w:val="footnote reference"/>
    <w:basedOn w:val="720"/>
    <w:uiPriority w:val="99"/>
    <w:unhideWhenUsed/>
    <w:pPr>
      <w:pBdr/>
      <w:spacing/>
      <w:ind/>
    </w:pPr>
    <w:rPr>
      <w:vertAlign w:val="superscript"/>
    </w:rPr>
  </w:style>
  <w:style w:type="paragraph" w:styleId="709">
    <w:name w:val="toc 1"/>
    <w:basedOn w:val="719"/>
    <w:next w:val="719"/>
    <w:uiPriority w:val="39"/>
    <w:unhideWhenUsed/>
    <w:pPr>
      <w:pBdr/>
      <w:spacing w:after="57"/>
      <w:ind w:right="0" w:firstLine="0" w:left="0"/>
    </w:pPr>
  </w:style>
  <w:style w:type="paragraph" w:styleId="710">
    <w:name w:val="toc 2"/>
    <w:basedOn w:val="719"/>
    <w:next w:val="719"/>
    <w:uiPriority w:val="39"/>
    <w:unhideWhenUsed/>
    <w:pPr>
      <w:pBdr/>
      <w:spacing w:after="57"/>
      <w:ind w:right="0" w:firstLine="0" w:left="283"/>
    </w:pPr>
  </w:style>
  <w:style w:type="paragraph" w:styleId="711">
    <w:name w:val="toc 3"/>
    <w:basedOn w:val="719"/>
    <w:next w:val="719"/>
    <w:uiPriority w:val="39"/>
    <w:unhideWhenUsed/>
    <w:pPr>
      <w:pBdr/>
      <w:spacing w:after="57"/>
      <w:ind w:right="0" w:firstLine="0" w:left="567"/>
    </w:pPr>
  </w:style>
  <w:style w:type="paragraph" w:styleId="712">
    <w:name w:val="toc 4"/>
    <w:basedOn w:val="719"/>
    <w:next w:val="719"/>
    <w:uiPriority w:val="39"/>
    <w:unhideWhenUsed/>
    <w:pPr>
      <w:pBdr/>
      <w:spacing w:after="57"/>
      <w:ind w:right="0" w:firstLine="0" w:left="850"/>
    </w:pPr>
  </w:style>
  <w:style w:type="paragraph" w:styleId="713">
    <w:name w:val="toc 5"/>
    <w:basedOn w:val="719"/>
    <w:next w:val="719"/>
    <w:uiPriority w:val="39"/>
    <w:unhideWhenUsed/>
    <w:pPr>
      <w:pBdr/>
      <w:spacing w:after="57"/>
      <w:ind w:right="0" w:firstLine="0" w:left="1134"/>
    </w:pPr>
  </w:style>
  <w:style w:type="paragraph" w:styleId="714">
    <w:name w:val="toc 6"/>
    <w:basedOn w:val="719"/>
    <w:next w:val="719"/>
    <w:uiPriority w:val="39"/>
    <w:unhideWhenUsed/>
    <w:pPr>
      <w:pBdr/>
      <w:spacing w:after="57"/>
      <w:ind w:right="0" w:firstLine="0" w:left="1417"/>
    </w:pPr>
  </w:style>
  <w:style w:type="paragraph" w:styleId="715">
    <w:name w:val="toc 7"/>
    <w:basedOn w:val="719"/>
    <w:next w:val="719"/>
    <w:uiPriority w:val="39"/>
    <w:unhideWhenUsed/>
    <w:pPr>
      <w:pBdr/>
      <w:spacing w:after="57"/>
      <w:ind w:right="0" w:firstLine="0" w:left="1701"/>
    </w:pPr>
  </w:style>
  <w:style w:type="paragraph" w:styleId="716">
    <w:name w:val="toc 8"/>
    <w:basedOn w:val="719"/>
    <w:next w:val="719"/>
    <w:uiPriority w:val="39"/>
    <w:unhideWhenUsed/>
    <w:pPr>
      <w:pBdr/>
      <w:spacing w:after="57"/>
      <w:ind w:right="0" w:firstLine="0" w:left="1984"/>
    </w:pPr>
  </w:style>
  <w:style w:type="paragraph" w:styleId="717">
    <w:name w:val="toc 9"/>
    <w:basedOn w:val="719"/>
    <w:next w:val="719"/>
    <w:uiPriority w:val="39"/>
    <w:unhideWhenUsed/>
    <w:pPr>
      <w:pBdr/>
      <w:spacing w:after="57"/>
      <w:ind w:right="0" w:firstLine="0" w:left="2268"/>
    </w:pPr>
  </w:style>
  <w:style w:type="paragraph" w:styleId="718">
    <w:name w:val="TOC Heading"/>
    <w:uiPriority w:val="39"/>
    <w:unhideWhenUsed/>
    <w:pPr>
      <w:pBdr/>
      <w:spacing/>
      <w:ind/>
    </w:pPr>
  </w:style>
  <w:style w:type="paragraph" w:styleId="719" w:default="1">
    <w:name w:val="Normal"/>
    <w:qFormat/>
    <w:pPr>
      <w:pBdr/>
      <w:spacing/>
      <w:ind/>
    </w:pPr>
  </w:style>
  <w:style w:type="character" w:styleId="720" w:default="1">
    <w:name w:val="Default Paragraph Font"/>
    <w:uiPriority w:val="1"/>
    <w:semiHidden/>
    <w:unhideWhenUsed/>
    <w:pPr>
      <w:pBdr/>
      <w:spacing/>
      <w:ind/>
    </w:pPr>
  </w:style>
  <w:style w:type="table" w:styleId="72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2" w:default="1">
    <w:name w:val="No List"/>
    <w:uiPriority w:val="99"/>
    <w:semiHidden/>
    <w:unhideWhenUsed/>
    <w:pPr>
      <w:pBdr/>
      <w:spacing/>
      <w:ind/>
    </w:pPr>
  </w:style>
  <w:style w:type="table" w:styleId="723" w:customStyle="1">
    <w:name w:val="Axonlab 2"/>
    <w:uiPriority w:val="99"/>
    <w:pPr>
      <w:pBdr/>
      <w:spacing w:after="60" w:before="60"/>
      <w:ind w:left="57"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Axonlab 1"/>
    <w:uiPriority w:val="99"/>
    <w:pPr>
      <w:pBdr/>
      <w:spacing w:after="60" w:before="60"/>
      <w:ind w:left="57"/>
    </w:pPr>
    <w:rPr>
      <w:sz w:val="16"/>
      <w:szCs w:val="20"/>
    </w:r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bCs/>
        <w:color w:val="auto"/>
        <w:sz w:val="16"/>
      </w:rPr>
      <w:pPr>
        <w:pBdr/>
        <w:spacing/>
        <w:ind/>
        <w:jc w:val="left"/>
      </w:pPr>
      <w:tblPr>
        <w:tblBorders/>
      </w:tblPr>
      <w:tcPr>
        <w:tcBorders>
          <w:bottom w:val="single" w:color="666666" w:themeColor="text1" w:themeTint="99" w:sz="12" w:space="0"/>
        </w:tcBorders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"/>
    <w:basedOn w:val="72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6">
    <w:name w:val="List Paragraph"/>
    <w:basedOn w:val="71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Assistante</cp:lastModifiedBy>
  <cp:revision>7</cp:revision>
  <dcterms:created xsi:type="dcterms:W3CDTF">2019-06-21T05:46:00Z</dcterms:created>
  <dcterms:modified xsi:type="dcterms:W3CDTF">2025-01-17T08:41:13Z</dcterms:modified>
</cp:coreProperties>
</file>