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Blépharoplastie inferieure sous anesthésie locale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du patient en décubitus dorsal.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Clorexidine aqueuse.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1ml de Xylocaïne® avec adrénaline dans le plan sous-cutané.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l’excès cutané de la paupière inférieure d’après le dessin établi en pré-opératoire.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d’un fuseau du muscle orbiculaire.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graisse du compartiment supéro-interne à travers une incision au septum orbitaire.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avec un surjet intradermique de Prolène 5-0.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336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2022-03-30T14:59:20Z</dcterms:modified>
</cp:coreProperties>
</file>