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des bandes de restriction avec la prothèse sur plance.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perpendiculaire aux bandes de restriction par voie sous mammaire.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perpendiculaire aux bandes de restriction sous cutanés par voie transcutané avec une aiguille 18G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l’hemostase.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2022-03-31T12:22:38Z</dcterms:modified>
</cp:coreProperties>
</file>