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F70B8A5" w14:textId="1B04BDC6" w:rsidR="009303D9" w:rsidRDefault="002100D8" w:rsidP="002100D8">
      <w:pPr>
        <w:pStyle w:val="papertitle"/>
        <w:spacing w:before="5pt" w:beforeAutospacing="1" w:after="5pt" w:afterAutospacing="1"/>
      </w:pPr>
      <w:r>
        <w:t>Speech Emotion Recognition using 1D CNN</w:t>
      </w:r>
    </w:p>
    <w:p w14:paraId="2C7BF5B3" w14:textId="08966049" w:rsidR="00B807B0" w:rsidRDefault="002100D8" w:rsidP="009D4975">
      <w:pPr>
        <w:pStyle w:val="papertitle"/>
        <w:spacing w:before="5pt" w:beforeAutospacing="1" w:after="5pt" w:afterAutospacing="1"/>
        <w:rPr>
          <w:sz w:val="24"/>
          <w:szCs w:val="24"/>
        </w:rPr>
      </w:pPr>
      <w:r>
        <w:rPr>
          <w:sz w:val="24"/>
          <w:szCs w:val="24"/>
        </w:rPr>
        <w:t>Md. Intikhab Shahriar Hasan</w:t>
      </w:r>
      <w:r w:rsidR="002A3578">
        <w:rPr>
          <w:sz w:val="24"/>
          <w:szCs w:val="24"/>
        </w:rPr>
        <w:t>, MSc Student</w:t>
      </w:r>
      <w:r w:rsidR="00A278C2">
        <w:rPr>
          <w:sz w:val="24"/>
          <w:szCs w:val="24"/>
        </w:rPr>
        <w:t xml:space="preserve">, </w:t>
      </w:r>
      <w:r w:rsidR="00A278C2" w:rsidRPr="00A278C2">
        <w:rPr>
          <w:i/>
          <w:iCs/>
          <w:sz w:val="24"/>
          <w:szCs w:val="24"/>
        </w:rPr>
        <w:t>0424062503</w:t>
      </w:r>
    </w:p>
    <w:p w14:paraId="184E2F95" w14:textId="0A287089" w:rsidR="00B807B0" w:rsidRDefault="009D4975" w:rsidP="009D4975">
      <w:pPr>
        <w:pStyle w:val="papertitle"/>
        <w:spacing w:before="5pt" w:beforeAutospacing="1" w:after="5pt" w:afterAutospacing="1"/>
        <w:rPr>
          <w:sz w:val="24"/>
          <w:szCs w:val="24"/>
        </w:rPr>
      </w:pPr>
      <w:r>
        <w:rPr>
          <w:sz w:val="24"/>
          <w:szCs w:val="24"/>
        </w:rPr>
        <w:t xml:space="preserve">Department of Electrical and Electronic Engineering </w:t>
      </w:r>
    </w:p>
    <w:p w14:paraId="5E98761C" w14:textId="4623B313" w:rsidR="00AC188F" w:rsidRPr="00AC188F" w:rsidRDefault="009D4975" w:rsidP="003E7174">
      <w:pPr>
        <w:pStyle w:val="papertitle"/>
        <w:spacing w:before="5pt" w:beforeAutospacing="1" w:after="5pt" w:afterAutospacing="1"/>
        <w:rPr>
          <w:sz w:val="24"/>
          <w:szCs w:val="24"/>
        </w:rPr>
        <w:sectPr w:rsidR="00AC188F" w:rsidRPr="00AC188F">
          <w:footerReference w:type="first" r:id="rId8"/>
          <w:type w:val="continuous"/>
          <w:pgSz w:w="612pt" w:h="792pt" w:code="1"/>
          <w:pgMar w:top="54pt" w:right="44.65pt" w:bottom="72pt" w:left="44.65pt" w:header="36pt" w:footer="36pt" w:gutter="0pt"/>
          <w:cols w:space="36pt"/>
          <w:docGrid w:linePitch="360"/>
        </w:sectPr>
      </w:pPr>
      <w:r>
        <w:rPr>
          <w:sz w:val="24"/>
          <w:szCs w:val="24"/>
        </w:rPr>
        <w:t>Bangladesh University of Engineering and Technology</w:t>
      </w:r>
      <w:r w:rsidR="00CD3D56">
        <w:rPr>
          <w:sz w:val="24"/>
          <w:szCs w:val="24"/>
        </w:rPr>
        <w:t>, Dhaka-1000, Bangladesh</w:t>
      </w:r>
    </w:p>
    <w:p w14:paraId="10F3AA3E" w14:textId="77777777" w:rsidR="00CA4392" w:rsidRPr="00F847A6" w:rsidRDefault="00CA4392" w:rsidP="002100D8">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31CE8CE"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71C0279" w14:textId="6ED86FD2" w:rsidR="004D72B5" w:rsidRDefault="009303D9" w:rsidP="00972203">
      <w:pPr>
        <w:pStyle w:val="Abstract"/>
        <w:rPr>
          <w:i/>
          <w:iCs/>
        </w:rPr>
      </w:pPr>
      <w:r>
        <w:rPr>
          <w:i/>
          <w:iCs/>
        </w:rPr>
        <w:t>Abstract</w:t>
      </w:r>
      <w:r>
        <w:t>—</w:t>
      </w:r>
      <w:r w:rsidR="002100D8" w:rsidRPr="002100D8">
        <w:t>Speech emotion recognition (SER) is a cr</w:t>
      </w:r>
      <w:r w:rsidR="002100D8">
        <w:t>ucial</w:t>
      </w:r>
      <w:r w:rsidR="002100D8" w:rsidRPr="002100D8">
        <w:t xml:space="preserve"> field in human-computer interaction, with applications ranging from mental health monitoring to improving virtual assistant systems. In this study, we explore the effectiveness of machine learning algorithms for emotion recognition using the Toronto Emotional Speech Set (TESS) dataset. Mel-frequency cepstral coefficients (MFCCs) were extracted from the speech signals, flattened into feature vectors, and fed into six classification models: decision tree, random forest, support vector machine (SVM), </w:t>
      </w:r>
      <w:proofErr w:type="spellStart"/>
      <w:r w:rsidR="002100D8" w:rsidRPr="002100D8">
        <w:t>XGBoost</w:t>
      </w:r>
      <w:proofErr w:type="spellEnd"/>
      <w:r w:rsidR="002100D8" w:rsidRPr="002100D8">
        <w:t>, and a 1D convolutional neural network (CNN). Among these, the 1D CNN achieved the highest classification accuracy of 100%, outperforming the state-of-the-art accuracy of 99.8</w:t>
      </w:r>
      <w:r w:rsidR="002100D8">
        <w:t>57</w:t>
      </w:r>
      <w:r w:rsidR="002100D8" w:rsidRPr="002100D8">
        <w:t>% reported in the literature. The results demonstrate the robustness of CNNs in capturing temporal and spectral patterns in speech data compared to traditional machine learning algorithms. This work highlights the potential of CNN-based approaches for achieving near-perfect emotion recognition performance and sets a new benchmark for SER using the TESS dataset.</w:t>
      </w:r>
    </w:p>
    <w:p w14:paraId="1897BB6B" w14:textId="4E0F700A" w:rsidR="009303D9" w:rsidRPr="004D72B5" w:rsidRDefault="004D72B5" w:rsidP="00972203">
      <w:pPr>
        <w:pStyle w:val="Keywords"/>
      </w:pPr>
      <w:r w:rsidRPr="004D72B5">
        <w:t>Keywords—</w:t>
      </w:r>
      <w:r w:rsidR="002100D8">
        <w:t>Speech Emotion Recognition</w:t>
      </w:r>
      <w:r w:rsidR="00B3511A">
        <w:t xml:space="preserve"> (SER)</w:t>
      </w:r>
      <w:r w:rsidR="002100D8">
        <w:t xml:space="preserve">, </w:t>
      </w:r>
      <w:r w:rsidR="00444C10">
        <w:t>Human-Computer</w:t>
      </w:r>
      <w:r w:rsidR="00AC188F">
        <w:t xml:space="preserve"> Interaction</w:t>
      </w:r>
      <w:r w:rsidR="00B3511A">
        <w:t xml:space="preserve"> (HCI)</w:t>
      </w:r>
      <w:r w:rsidR="00AC188F">
        <w:t>, Mel-Frequency Cepstral Coefficients</w:t>
      </w:r>
      <w:r w:rsidR="00B3511A">
        <w:t xml:space="preserve"> (MFCC)</w:t>
      </w:r>
      <w:r w:rsidR="00AC188F">
        <w:t xml:space="preserve">, </w:t>
      </w:r>
      <w:r w:rsidR="002100D8">
        <w:t>Convolutional Neural Networks</w:t>
      </w:r>
      <w:r w:rsidR="00B3511A">
        <w:t xml:space="preserve"> (CNNs)</w:t>
      </w:r>
      <w:r w:rsidR="005D2E05">
        <w:t>, Fully Connected Neural Networks</w:t>
      </w:r>
      <w:r w:rsidR="002A1989">
        <w:t xml:space="preserve"> </w:t>
      </w:r>
      <w:r w:rsidR="00B3511A">
        <w:t>(FCNNs)</w:t>
      </w:r>
      <w:r w:rsidR="005D2E05">
        <w:t>, Long Short-term Memory</w:t>
      </w:r>
      <w:r w:rsidR="00B3511A">
        <w:t xml:space="preserve"> (LSTM)</w:t>
      </w:r>
      <w:r w:rsidR="002100D8">
        <w:t>, TESS</w:t>
      </w:r>
      <w:r w:rsidR="00AC188F">
        <w:t>.</w:t>
      </w:r>
    </w:p>
    <w:p w14:paraId="0FFDBB16" w14:textId="704C9609" w:rsidR="009303D9" w:rsidRPr="00D632BE" w:rsidRDefault="009303D9" w:rsidP="006B6B66">
      <w:pPr>
        <w:pStyle w:val="Heading1"/>
      </w:pPr>
      <w:r w:rsidRPr="00D632BE">
        <w:t>Introduction</w:t>
      </w:r>
    </w:p>
    <w:p w14:paraId="13FEEBD9" w14:textId="1B925829" w:rsidR="009303D9" w:rsidRDefault="005D2E05" w:rsidP="00E7596C">
      <w:pPr>
        <w:pStyle w:val="BodyText"/>
      </w:pPr>
      <w:r w:rsidRPr="005D2E05">
        <w:t>Speech is a natural mode of communication that conveys not only linguistic information but also emotional states. Emotion recognition from speech, also known as speech emotion recognition (SER), is a rapidly growing field within affective computing, with applications in various domains such as human-computer interaction, healthcare, education, and entertainment. By enabling machines to detect and respond to human emotions, SER contributes significantly to the development of intelligent systems that can interact with humans in a more empathetic and context-aware manner</w:t>
      </w:r>
      <w:r w:rsidR="008D4F09">
        <w:t xml:space="preserve"> [1]</w:t>
      </w:r>
      <w:r w:rsidRPr="005D2E05">
        <w:t>.</w:t>
      </w:r>
    </w:p>
    <w:p w14:paraId="7A50F4A9" w14:textId="1E15FA27" w:rsidR="005D2E05" w:rsidRDefault="005D2E05" w:rsidP="00E7596C">
      <w:pPr>
        <w:pStyle w:val="BodyText"/>
      </w:pPr>
      <w:r w:rsidRPr="005D2E05">
        <w:t>The SER process typically involves extracting meaningful features from speech signals and employing machine learning or deep learning techniques to classify emotions</w:t>
      </w:r>
      <w:r w:rsidR="008D4F09">
        <w:t xml:space="preserve"> [2]</w:t>
      </w:r>
      <w:r w:rsidR="00B436DB">
        <w:t>, depicted briefly in Fig. 1</w:t>
      </w:r>
      <w:r w:rsidRPr="005D2E05">
        <w:t>. Among the various publicly available datasets for SER, the Toronto Emotional Speech Set (TESS)</w:t>
      </w:r>
      <w:r w:rsidR="008D4F09">
        <w:t xml:space="preserve"> [3]</w:t>
      </w:r>
      <w:r w:rsidRPr="005D2E05">
        <w:t xml:space="preserve"> is widely used due to its high-quality recordings and comprehensive emotional categories. The TESS dataset contains speech signals from two female speakers expressing seven emotions: anger, disgust, fear, happiness, pleasant surprise, sadness, and neutral.</w:t>
      </w:r>
    </w:p>
    <w:p w14:paraId="6B5C2F46" w14:textId="395880CF" w:rsidR="005D2E05" w:rsidRDefault="00723F4F" w:rsidP="00E7596C">
      <w:pPr>
        <w:pStyle w:val="BodyText"/>
      </w:pPr>
      <w:r w:rsidRPr="00FA6019">
        <w:rPr>
          <w:noProof/>
          <w:color w:val="000000" w:themeColor="text1"/>
          <w:sz w:val="24"/>
          <w:szCs w:val="24"/>
        </w:rPr>
        <w:drawing>
          <wp:anchor distT="0" distB="0" distL="114300" distR="114300" simplePos="0" relativeHeight="251676160" behindDoc="0" locked="0" layoutInCell="1" allowOverlap="1" wp14:anchorId="18FB48BF" wp14:editId="250129BF">
            <wp:simplePos x="0" y="0"/>
            <wp:positionH relativeFrom="margin">
              <wp:align>right</wp:align>
            </wp:positionH>
            <wp:positionV relativeFrom="margin">
              <wp:posOffset>3051810</wp:posOffset>
            </wp:positionV>
            <wp:extent cx="3200400" cy="1159510"/>
            <wp:effectExtent l="0" t="0" r="0" b="2540"/>
            <wp:wrapSquare wrapText="bothSides"/>
            <wp:docPr id="70538141" name="Text Box 70538141"/>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1159510"/>
                    </a:xfrm>
                    <a:prstGeom prst="rect">
                      <a:avLst/>
                    </a:prstGeom>
                    <a:solidFill>
                      <a:sysClr val="window" lastClr="FFFFFF"/>
                    </a:solidFill>
                    <a:ln w="6350">
                      <a:noFill/>
                    </a:ln>
                  </wp:spPr>
                  <wp:txbx>
                    <wne:txbxContent>
                      <w:p w14:paraId="2EE53514" w14:textId="77777777" w:rsidR="003D2FDA" w:rsidRDefault="003D2FDA" w:rsidP="003D2FDA">
                        <w:r>
                          <w:rPr>
                            <w:noProof/>
                          </w:rPr>
                          <w:drawing>
                            <wp:inline distT="0" distB="0" distL="0" distR="0" wp14:anchorId="6841AB32" wp14:editId="25CBE999">
                              <wp:extent cx="3011170" cy="670899"/>
                              <wp:effectExtent l="0" t="0" r="0" b="0"/>
                              <wp:docPr id="885965177" name="Picture 8859651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5965177" name="Picture 885965177"/>
                                      <pic:cNvPicPr/>
                                    </pic:nvPicPr>
                                    <pic:blipFill>
                                      <a:blip r:embed="rId9"/>
                                      <a:stretch>
                                        <a:fillRect/>
                                      </a:stretch>
                                    </pic:blipFill>
                                    <pic:spPr>
                                      <a:xfrm>
                                        <a:off x="0" y="0"/>
                                        <a:ext cx="3011170" cy="670899"/>
                                      </a:xfrm>
                                      <a:prstGeom prst="rect">
                                        <a:avLst/>
                                      </a:prstGeom>
                                    </pic:spPr>
                                  </pic:pic>
                                </a:graphicData>
                              </a:graphic>
                            </wp:inline>
                          </w:drawing>
                        </w:r>
                      </w:p>
                      <w:p w14:paraId="2A321BFB" w14:textId="77777777" w:rsidR="003D2FDA" w:rsidRPr="0026308A" w:rsidRDefault="003D2FDA" w:rsidP="003D2FDA"/>
                      <w:p w14:paraId="5F682C3F" w14:textId="409E77D1" w:rsidR="003D2FDA" w:rsidRPr="00B82E89" w:rsidRDefault="003D2FDA" w:rsidP="003D2FDA">
                        <w:pPr>
                          <w:jc w:val="both"/>
                          <w:rPr>
                            <w:rFonts w:ascii="Helvetica" w:hAnsi="Helvetica" w:cs="Helvetica"/>
                            <w:sz w:val="16"/>
                            <w:szCs w:val="16"/>
                          </w:rPr>
                        </w:pPr>
                        <w:r w:rsidRPr="00B82E89">
                          <w:rPr>
                            <w:rFonts w:ascii="Helvetica" w:hAnsi="Helvetica" w:cs="Helvetica"/>
                            <w:sz w:val="16"/>
                            <w:szCs w:val="16"/>
                          </w:rPr>
                          <w:t>Fig. 1</w:t>
                        </w:r>
                        <w:r w:rsidRPr="00B82E89">
                          <w:rPr>
                            <w:rFonts w:ascii="Helvetica" w:hAnsi="Helvetica" w:cs="Helvetica"/>
                            <w:color w:val="007367"/>
                            <w:sz w:val="16"/>
                            <w:szCs w:val="16"/>
                          </w:rPr>
                          <w:t>.</w:t>
                        </w:r>
                        <w:r w:rsidRPr="00B82E89">
                          <w:rPr>
                            <w:rFonts w:ascii="Helvetica" w:hAnsi="Helvetica" w:cs="Helvetica"/>
                            <w:sz w:val="16"/>
                            <w:szCs w:val="16"/>
                          </w:rPr>
                          <w:t xml:space="preserve">  </w:t>
                        </w:r>
                        <w:r>
                          <w:rPr>
                            <w:rFonts w:ascii="Helvetica" w:hAnsi="Helvetica" w:cs="Helvetica"/>
                            <w:sz w:val="16"/>
                            <w:szCs w:val="16"/>
                          </w:rPr>
                          <w:t>Emotion recognition from human speech signals with the help of machine learning techniques</w:t>
                        </w:r>
                        <w:r w:rsidRPr="00B82E89">
                          <w:rPr>
                            <w:rFonts w:ascii="Helvetica" w:hAnsi="Helvetica" w:cs="Helvetica"/>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5D2E05" w:rsidRPr="005D2E05">
        <w:t xml:space="preserve">Feature extraction is a </w:t>
      </w:r>
      <w:r w:rsidR="005D2E05">
        <w:t>critical</w:t>
      </w:r>
      <w:r w:rsidR="005D2E05" w:rsidRPr="005D2E05">
        <w:t xml:space="preserve"> step in SER, as it captures the information necessary for emotion classification. Mel-frequency cepstral coefficients (MFCCs) are one of the most popular feature representations in this domain due to their ability to capture the spectral properties of speech signals. MFCCs have been extensively utilized in various SER studies and are considered a benchmark for feature extraction</w:t>
      </w:r>
      <w:r w:rsidR="00C90626">
        <w:t xml:space="preserve"> [4]</w:t>
      </w:r>
      <w:r w:rsidR="005D2E05" w:rsidRPr="005D2E05">
        <w:t>.</w:t>
      </w:r>
    </w:p>
    <w:p w14:paraId="761A26C5" w14:textId="73F02B9F" w:rsidR="005D2E05" w:rsidRDefault="005D2E05" w:rsidP="00E7596C">
      <w:pPr>
        <w:pStyle w:val="BodyText"/>
      </w:pPr>
      <w:r w:rsidRPr="005D2E05">
        <w:t xml:space="preserve">Several machine learning algorithms have been employed for emotion recognition from speech. Traditional classifiers such as decision trees, random forests, support vector machines (SVMs), and gradient-boosting algorithms like </w:t>
      </w:r>
      <w:proofErr w:type="spellStart"/>
      <w:r w:rsidRPr="005D2E05">
        <w:t>XGBoost</w:t>
      </w:r>
      <w:proofErr w:type="spellEnd"/>
      <w:r w:rsidRPr="005D2E05">
        <w:t xml:space="preserve"> have shown promise due to their ability to handle structured data effectively. However, these methods often struggle to capture the temporal dynamics and spectral patterns inherent in speech signals. In contrast, deep learning methods, particularly convolutional neural networks (CNNs), have demonstrated superior performance in SER tasks due to their ability </w:t>
      </w:r>
      <w:r w:rsidR="00C90626">
        <w:t>to learn hierarchical representations of data automatically</w:t>
      </w:r>
      <w:r w:rsidR="00640B79">
        <w:t xml:space="preserve"> [4], [5]</w:t>
      </w:r>
      <w:r w:rsidRPr="005D2E05">
        <w:t>.</w:t>
      </w:r>
    </w:p>
    <w:p w14:paraId="47343A2F" w14:textId="72028F02" w:rsidR="005D2E05" w:rsidRDefault="005D2E05" w:rsidP="00E7596C">
      <w:pPr>
        <w:pStyle w:val="BodyText"/>
        <w:rPr>
          <w:lang w:val="en-US"/>
        </w:rPr>
      </w:pPr>
      <w:r w:rsidRPr="005D2E05">
        <w:rPr>
          <w:lang w:val="en-US"/>
        </w:rPr>
        <w:t xml:space="preserve">A recent study by </w:t>
      </w:r>
      <w:r w:rsidR="00B3511A">
        <w:rPr>
          <w:lang w:val="en-US"/>
        </w:rPr>
        <w:t>Jagjeet</w:t>
      </w:r>
      <w:r w:rsidRPr="005D2E05">
        <w:rPr>
          <w:lang w:val="en-US"/>
        </w:rPr>
        <w:t xml:space="preserve"> et al. (2023)</w:t>
      </w:r>
      <w:r w:rsidR="00FD0EB7">
        <w:rPr>
          <w:lang w:val="en-US"/>
        </w:rPr>
        <w:t xml:space="preserve"> [6]</w:t>
      </w:r>
      <w:r w:rsidRPr="005D2E05">
        <w:rPr>
          <w:lang w:val="en-US"/>
        </w:rPr>
        <w:t>, published in the International Journal of Environmental Research and Public Health, achieved</w:t>
      </w:r>
      <w:r w:rsidR="00A34526">
        <w:rPr>
          <w:lang w:val="en-US"/>
        </w:rPr>
        <w:t xml:space="preserve"> </w:t>
      </w:r>
      <w:r w:rsidR="0005183C">
        <w:rPr>
          <w:lang w:val="en-US"/>
        </w:rPr>
        <w:t xml:space="preserve">an </w:t>
      </w:r>
      <w:r w:rsidRPr="005D2E05">
        <w:rPr>
          <w:lang w:val="en-US"/>
        </w:rPr>
        <w:t xml:space="preserve">accuracy of 99.81% on the TESS dataset using </w:t>
      </w:r>
      <w:r>
        <w:rPr>
          <w:lang w:val="en-US"/>
        </w:rPr>
        <w:t xml:space="preserve">Mel-Frequency Cepstral Coefficients spectrogram images fed to </w:t>
      </w:r>
      <w:r w:rsidR="0005183C">
        <w:rPr>
          <w:lang w:val="en-US"/>
        </w:rPr>
        <w:t>a</w:t>
      </w:r>
      <w:r>
        <w:rPr>
          <w:lang w:val="en-US"/>
        </w:rPr>
        <w:t xml:space="preserve"> hyperbolic tangential (tanh) attention-based CNN-LSTM</w:t>
      </w:r>
      <w:r w:rsidR="00A34526">
        <w:rPr>
          <w:lang w:val="en-US"/>
        </w:rPr>
        <w:t xml:space="preserve"> neural network architecture</w:t>
      </w:r>
      <w:r w:rsidRPr="005D2E05">
        <w:rPr>
          <w:lang w:val="en-US"/>
        </w:rPr>
        <w:t>. While this result is commendable, there remains room for exploration of simpler yet highly effective methods that can achieve similar or better performance.</w:t>
      </w:r>
      <w:r w:rsidR="00A34526">
        <w:rPr>
          <w:lang w:val="en-US"/>
        </w:rPr>
        <w:t xml:space="preserve"> The image samples and LSTM layers in the network </w:t>
      </w:r>
      <w:r w:rsidR="0005183C">
        <w:rPr>
          <w:lang w:val="en-US"/>
        </w:rPr>
        <w:t>increase</w:t>
      </w:r>
      <w:r w:rsidR="00A34526">
        <w:rPr>
          <w:lang w:val="en-US"/>
        </w:rPr>
        <w:t xml:space="preserve"> </w:t>
      </w:r>
      <w:r w:rsidR="0005183C">
        <w:rPr>
          <w:lang w:val="en-US"/>
        </w:rPr>
        <w:t xml:space="preserve">the </w:t>
      </w:r>
      <w:r w:rsidR="00A34526">
        <w:rPr>
          <w:lang w:val="en-US"/>
        </w:rPr>
        <w:t>computational burden.</w:t>
      </w:r>
    </w:p>
    <w:p w14:paraId="02DD4584" w14:textId="4AF2BC9B" w:rsidR="00B3511A" w:rsidRDefault="00DF470F" w:rsidP="00E7596C">
      <w:pPr>
        <w:pStyle w:val="BodyText"/>
        <w:rPr>
          <w:lang w:val="en-US"/>
        </w:rPr>
      </w:pPr>
      <w:r>
        <w:rPr>
          <w:lang w:val="en-US"/>
        </w:rPr>
        <w:t>Another</w:t>
      </w:r>
      <w:r w:rsidR="00B3511A">
        <w:rPr>
          <w:lang w:val="en-US"/>
        </w:rPr>
        <w:t xml:space="preserve"> study conducted by </w:t>
      </w:r>
      <w:proofErr w:type="spellStart"/>
      <w:r w:rsidR="00B3511A">
        <w:rPr>
          <w:lang w:val="en-US"/>
        </w:rPr>
        <w:t>Mengsheng</w:t>
      </w:r>
      <w:proofErr w:type="spellEnd"/>
      <w:r w:rsidR="00B3511A">
        <w:rPr>
          <w:lang w:val="en-US"/>
        </w:rPr>
        <w:t xml:space="preserve"> et al. (2024)</w:t>
      </w:r>
      <w:r w:rsidR="00FD0EB7">
        <w:rPr>
          <w:lang w:val="en-US"/>
        </w:rPr>
        <w:t xml:space="preserve"> [7]</w:t>
      </w:r>
      <w:r w:rsidR="00B3511A">
        <w:rPr>
          <w:lang w:val="en-US"/>
        </w:rPr>
        <w:t xml:space="preserve">, published in </w:t>
      </w:r>
      <w:r>
        <w:rPr>
          <w:lang w:val="en-US"/>
        </w:rPr>
        <w:t>Applied</w:t>
      </w:r>
      <w:r w:rsidR="00B3511A">
        <w:rPr>
          <w:lang w:val="en-US"/>
        </w:rPr>
        <w:t xml:space="preserve"> Acoustics Journal, </w:t>
      </w:r>
      <w:proofErr w:type="spellStart"/>
      <w:r w:rsidR="00B3511A">
        <w:rPr>
          <w:lang w:val="en-US"/>
        </w:rPr>
        <w:t>Sciencedirect</w:t>
      </w:r>
      <w:proofErr w:type="spellEnd"/>
      <w:r w:rsidR="00B3511A">
        <w:rPr>
          <w:lang w:val="en-US"/>
        </w:rPr>
        <w:t xml:space="preserve">, </w:t>
      </w:r>
      <w:r w:rsidR="00B3511A" w:rsidRPr="005D2E05">
        <w:rPr>
          <w:lang w:val="en-US"/>
        </w:rPr>
        <w:t>achieved state-of-the-art accuracy of 99.8</w:t>
      </w:r>
      <w:r w:rsidR="00B3511A">
        <w:rPr>
          <w:lang w:val="en-US"/>
        </w:rPr>
        <w:t>57</w:t>
      </w:r>
      <w:r w:rsidR="00B3511A" w:rsidRPr="005D2E05">
        <w:rPr>
          <w:lang w:val="en-US"/>
        </w:rPr>
        <w:t>% on the TESS dataset using a</w:t>
      </w:r>
      <w:r w:rsidR="00B3511A">
        <w:rPr>
          <w:lang w:val="en-US"/>
        </w:rPr>
        <w:t>n</w:t>
      </w:r>
      <w:r w:rsidR="00B3511A" w:rsidRPr="005D2E05">
        <w:rPr>
          <w:lang w:val="en-US"/>
        </w:rPr>
        <w:t xml:space="preserve"> </w:t>
      </w:r>
      <w:r w:rsidR="00B3511A">
        <w:rPr>
          <w:lang w:val="en-US"/>
        </w:rPr>
        <w:t>ensemble</w:t>
      </w:r>
      <w:r w:rsidR="00B3511A" w:rsidRPr="005D2E05">
        <w:rPr>
          <w:lang w:val="en-US"/>
        </w:rPr>
        <w:t xml:space="preserve"> approach combining</w:t>
      </w:r>
      <w:r w:rsidR="00B3511A">
        <w:rPr>
          <w:lang w:val="en-US"/>
        </w:rPr>
        <w:t xml:space="preserve"> several time domain, frequency domain and time-frequency domain features to train three different neural network architectures namely CNN, Bi-LSTM-FCNN and a Bi-LSTM-FCNN with transformer, </w:t>
      </w:r>
      <w:r w:rsidR="00C61B9F">
        <w:rPr>
          <w:lang w:val="en-US"/>
        </w:rPr>
        <w:t xml:space="preserve">jointly predicting the emotional cues in the TESS dataset. This </w:t>
      </w:r>
      <w:r w:rsidR="00C61B9F">
        <w:rPr>
          <w:lang w:val="en-US"/>
        </w:rPr>
        <w:lastRenderedPageBreak/>
        <w:t xml:space="preserve">approach has increased complexity and computational requirements. The integration and maintenance of the model </w:t>
      </w:r>
      <w:r w:rsidR="00D36BD0">
        <w:rPr>
          <w:lang w:val="en-US"/>
        </w:rPr>
        <w:t>are</w:t>
      </w:r>
      <w:r w:rsidR="00C61B9F">
        <w:rPr>
          <w:lang w:val="en-US"/>
        </w:rPr>
        <w:t xml:space="preserve"> challenging, and </w:t>
      </w:r>
      <w:r w:rsidR="00A87DDF">
        <w:rPr>
          <w:lang w:val="en-US"/>
        </w:rPr>
        <w:t>also include arduous</w:t>
      </w:r>
      <w:r w:rsidR="00C61B9F">
        <w:rPr>
          <w:lang w:val="en-US"/>
        </w:rPr>
        <w:t xml:space="preserve"> data preprocessing, feature engineering</w:t>
      </w:r>
      <w:r w:rsidR="00E867D5">
        <w:rPr>
          <w:lang w:val="en-US"/>
        </w:rPr>
        <w:t>,</w:t>
      </w:r>
      <w:r w:rsidR="00C61B9F">
        <w:rPr>
          <w:lang w:val="en-US"/>
        </w:rPr>
        <w:t xml:space="preserve"> and hyperparameter optimization steps.</w:t>
      </w:r>
    </w:p>
    <w:p w14:paraId="5CAF369A" w14:textId="7B9A8304" w:rsidR="00A34526" w:rsidRDefault="00B82E89" w:rsidP="00A34526">
      <w:pPr>
        <w:pStyle w:val="BodyText"/>
      </w:pPr>
      <w:r w:rsidRPr="00FA6019">
        <w:rPr>
          <w:noProof/>
          <w:color w:val="000000" w:themeColor="text1"/>
          <w:sz w:val="24"/>
          <w:szCs w:val="24"/>
        </w:rPr>
        <w:drawing>
          <wp:anchor distT="0" distB="0" distL="114300" distR="114300" simplePos="0" relativeHeight="251659776" behindDoc="0" locked="0" layoutInCell="1" allowOverlap="1" wp14:anchorId="17395F68" wp14:editId="4E1DA60A">
            <wp:simplePos x="0" y="0"/>
            <wp:positionH relativeFrom="margin">
              <wp:align>left</wp:align>
            </wp:positionH>
            <wp:positionV relativeFrom="margin">
              <wp:posOffset>138430</wp:posOffset>
            </wp:positionV>
            <wp:extent cx="3200400" cy="2821940"/>
            <wp:effectExtent l="0" t="0" r="0" b="0"/>
            <wp:wrapSquare wrapText="bothSides"/>
            <wp:docPr id="5" name="Text Box 5"/>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2821940"/>
                    </a:xfrm>
                    <a:prstGeom prst="rect">
                      <a:avLst/>
                    </a:prstGeom>
                    <a:solidFill>
                      <a:sysClr val="window" lastClr="FFFFFF"/>
                    </a:solidFill>
                    <a:ln w="6350">
                      <a:noFill/>
                    </a:ln>
                  </wp:spPr>
                  <wp:txbx>
                    <wne:txbxContent>
                      <w:p w14:paraId="3474E739" w14:textId="77777777" w:rsidR="001B1868" w:rsidRDefault="001B1868" w:rsidP="001B1868">
                        <w:r>
                          <w:rPr>
                            <w:noProof/>
                          </w:rPr>
                          <w:drawing>
                            <wp:inline distT="0" distB="0" distL="0" distR="0" wp14:anchorId="319D364E" wp14:editId="44D48B76">
                              <wp:extent cx="3011170" cy="2079657"/>
                              <wp:effectExtent l="0" t="0" r="0" b="0"/>
                              <wp:docPr id="574217938" name="Picture 5742179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4217938" name="Picture 574217938"/>
                                      <pic:cNvPicPr/>
                                    </pic:nvPicPr>
                                    <pic:blipFill>
                                      <a:blip r:embed="rId10">
                                        <a:extLst>
                                          <a:ext uri="{28A0092B-C50C-407E-A947-70E740481C1C}">
                                            <a14:useLocalDpi xmlns:a14="http://schemas.microsoft.com/office/drawing/2010/main" val="0"/>
                                          </a:ext>
                                        </a:extLst>
                                      </a:blip>
                                      <a:stretch>
                                        <a:fillRect/>
                                      </a:stretch>
                                    </pic:blipFill>
                                    <pic:spPr>
                                      <a:xfrm>
                                        <a:off x="0" y="0"/>
                                        <a:ext cx="3011170" cy="2079657"/>
                                      </a:xfrm>
                                      <a:prstGeom prst="rect">
                                        <a:avLst/>
                                      </a:prstGeom>
                                    </pic:spPr>
                                  </pic:pic>
                                </a:graphicData>
                              </a:graphic>
                            </wp:inline>
                          </w:drawing>
                        </w:r>
                      </w:p>
                      <w:p w14:paraId="03D743DC" w14:textId="77777777" w:rsidR="001B1868" w:rsidRPr="0026308A" w:rsidRDefault="001B1868" w:rsidP="001B1868"/>
                      <w:p w14:paraId="3227D6DA" w14:textId="70046F16" w:rsidR="001B1868" w:rsidRPr="00B82E89" w:rsidRDefault="001B1868" w:rsidP="001B1868">
                        <w:pPr>
                          <w:jc w:val="both"/>
                          <w:rPr>
                            <w:rFonts w:ascii="Helvetica" w:hAnsi="Helvetica" w:cs="Helvetica"/>
                            <w:sz w:val="16"/>
                            <w:szCs w:val="16"/>
                          </w:rPr>
                        </w:pPr>
                        <w:r w:rsidRPr="00B82E89">
                          <w:rPr>
                            <w:rFonts w:ascii="Helvetica" w:hAnsi="Helvetica" w:cs="Helvetica"/>
                            <w:sz w:val="16"/>
                            <w:szCs w:val="16"/>
                          </w:rPr>
                          <w:t xml:space="preserve">Fig. </w:t>
                        </w:r>
                        <w:r w:rsidR="006F1C69">
                          <w:rPr>
                            <w:rFonts w:ascii="Helvetica" w:hAnsi="Helvetica" w:cs="Helvetica"/>
                            <w:sz w:val="16"/>
                            <w:szCs w:val="16"/>
                          </w:rPr>
                          <w:t>2</w:t>
                        </w:r>
                        <w:r w:rsidRPr="00B82E89">
                          <w:rPr>
                            <w:rFonts w:ascii="Helvetica" w:hAnsi="Helvetica" w:cs="Helvetica"/>
                            <w:color w:val="007367"/>
                            <w:sz w:val="16"/>
                            <w:szCs w:val="16"/>
                          </w:rPr>
                          <w:t>.</w:t>
                        </w:r>
                        <w:r w:rsidRPr="00B82E89">
                          <w:rPr>
                            <w:rFonts w:ascii="Helvetica" w:hAnsi="Helvetica" w:cs="Helvetica"/>
                            <w:sz w:val="16"/>
                            <w:szCs w:val="16"/>
                          </w:rPr>
                          <w:t xml:space="preserve">  Block diagram of the proposed system. The system consists of </w:t>
                        </w:r>
                        <w:r w:rsidR="00B82E89" w:rsidRPr="00B82E89">
                          <w:rPr>
                            <w:rFonts w:ascii="Helvetica" w:hAnsi="Helvetica" w:cs="Helvetica"/>
                            <w:sz w:val="16"/>
                            <w:szCs w:val="16"/>
                          </w:rPr>
                          <w:t>preprocessing audio signals and calculating the MFCC coefficients from them. Upon flattening the extracted MFCCs, the feature vectors are fed to different classifiers for emotion prediction</w:t>
                        </w:r>
                        <w:r w:rsidRPr="00B82E89">
                          <w:rPr>
                            <w:rFonts w:ascii="Helvetica" w:hAnsi="Helvetica" w:cs="Helvetica"/>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34526">
        <w:t xml:space="preserve">In this study, we investigate the performance of various machine learning algorithms for SER using the TESS dataset. We extract MFCC features from the speech signals, flatten them into feature vectors, and feed these vectors into decision trees, random forests, SVMs, </w:t>
      </w:r>
      <w:proofErr w:type="spellStart"/>
      <w:r w:rsidR="00A34526">
        <w:t>XGBoost</w:t>
      </w:r>
      <w:proofErr w:type="spellEnd"/>
      <w:r w:rsidR="00A34526">
        <w:t>, and a 1D CNN.</w:t>
      </w:r>
      <w:r w:rsidR="00B436DB">
        <w:t xml:space="preserve"> Fig. 2 depicts the block diagram of the proposed approach.</w:t>
      </w:r>
      <w:r w:rsidR="00A34526">
        <w:t xml:space="preserve"> Our primary objective is to assess the effectiveness of these classifiers in recognizing emotions and to identify the model that achieves the highest accuracy. The key contributions of our research are as follows:</w:t>
      </w:r>
    </w:p>
    <w:p w14:paraId="3C24FD48" w14:textId="77777777" w:rsidR="001600F2" w:rsidRDefault="001600F2" w:rsidP="00A34526">
      <w:pPr>
        <w:pStyle w:val="BodyText"/>
      </w:pPr>
    </w:p>
    <w:p w14:paraId="01444C7F" w14:textId="77777777" w:rsidR="00A34526" w:rsidRPr="00A34526" w:rsidRDefault="00A34526" w:rsidP="00A34526">
      <w:pPr>
        <w:pStyle w:val="BodyText"/>
        <w:numPr>
          <w:ilvl w:val="0"/>
          <w:numId w:val="25"/>
        </w:numPr>
      </w:pPr>
      <w:r w:rsidRPr="00A34526">
        <w:t>We propose a straightforward yet highly effective approach for SER using MFCC feature vectors and a 1D CNN, achieving a classification accuracy of 100% on the TESS dataset.</w:t>
      </w:r>
    </w:p>
    <w:p w14:paraId="34375178" w14:textId="5C38169A" w:rsidR="00A34526" w:rsidRPr="00A34526" w:rsidRDefault="00A34526" w:rsidP="00A34526">
      <w:pPr>
        <w:pStyle w:val="BodyText"/>
        <w:numPr>
          <w:ilvl w:val="0"/>
          <w:numId w:val="25"/>
        </w:numPr>
      </w:pPr>
      <w:r w:rsidRPr="00A34526">
        <w:t>Our method outperforms the state-of-the-art accuracy of 99.8</w:t>
      </w:r>
      <w:r>
        <w:t>57</w:t>
      </w:r>
      <w:r w:rsidRPr="00A34526">
        <w:t xml:space="preserve">% reported by </w:t>
      </w:r>
      <w:proofErr w:type="spellStart"/>
      <w:r w:rsidR="00EE4C30">
        <w:rPr>
          <w:lang w:val="en-US"/>
        </w:rPr>
        <w:t>Mengsheng</w:t>
      </w:r>
      <w:proofErr w:type="spellEnd"/>
      <w:r w:rsidR="00EE4C30">
        <w:rPr>
          <w:lang w:val="en-US"/>
        </w:rPr>
        <w:t xml:space="preserve"> et al. (2024</w:t>
      </w:r>
      <w:r w:rsidRPr="00A34526">
        <w:t>),</w:t>
      </w:r>
      <w:r w:rsidR="00E867D5">
        <w:t xml:space="preserve"> </w:t>
      </w:r>
      <w:r w:rsidR="00BA74FE">
        <w:t xml:space="preserve">and 99.81% reported by Jagjeet et al. (2023), </w:t>
      </w:r>
      <w:r w:rsidRPr="00A34526">
        <w:t>demonstrating the robustness of our approach.</w:t>
      </w:r>
    </w:p>
    <w:p w14:paraId="493D3E50" w14:textId="77777777" w:rsidR="00A34526" w:rsidRPr="00A34526" w:rsidRDefault="00A34526" w:rsidP="00A34526">
      <w:pPr>
        <w:pStyle w:val="BodyText"/>
        <w:numPr>
          <w:ilvl w:val="0"/>
          <w:numId w:val="25"/>
        </w:numPr>
      </w:pPr>
      <w:r w:rsidRPr="00A34526">
        <w:t>We provide a comprehensive comparison of traditional machine learning algorithms and a deep learning-based approach, highlighting the advantages of CNNs for capturing temporal and spectral patterns in speech data.</w:t>
      </w:r>
    </w:p>
    <w:p w14:paraId="7C70D1ED" w14:textId="4D8C609C" w:rsidR="00A34526" w:rsidRPr="001600F2" w:rsidRDefault="00A34526" w:rsidP="00A34526">
      <w:pPr>
        <w:pStyle w:val="BodyText"/>
        <w:numPr>
          <w:ilvl w:val="0"/>
          <w:numId w:val="25"/>
        </w:numPr>
      </w:pPr>
      <w:r w:rsidRPr="00A34526">
        <w:rPr>
          <w:lang w:val="en-US"/>
        </w:rPr>
        <w:t>Our results establish a new benchmark for SER using the TESS dataset, contributing to the advancement of the field.</w:t>
      </w:r>
    </w:p>
    <w:p w14:paraId="40BD7993" w14:textId="77777777" w:rsidR="001600F2" w:rsidRPr="005B520E" w:rsidRDefault="001600F2" w:rsidP="001600F2">
      <w:pPr>
        <w:pStyle w:val="BodyText"/>
        <w:ind w:start="32.40pt" w:firstLine="0pt"/>
      </w:pPr>
    </w:p>
    <w:p w14:paraId="35AAA7CB" w14:textId="4A95D348" w:rsidR="009303D9" w:rsidRDefault="00CD5077" w:rsidP="006B6B66">
      <w:pPr>
        <w:pStyle w:val="Heading1"/>
      </w:pPr>
      <w:r>
        <w:t>Methodology</w:t>
      </w:r>
    </w:p>
    <w:p w14:paraId="0C094578" w14:textId="7455C681" w:rsidR="00CD5077" w:rsidRPr="00CD5077" w:rsidRDefault="00CD5077" w:rsidP="00CD5077">
      <w:pPr>
        <w:jc w:val="both"/>
      </w:pPr>
      <w:r w:rsidRPr="00CD5077">
        <w:t xml:space="preserve">The methodology of this study involves four primary stages: data preprocessing, feature extraction using Mel-frequency </w:t>
      </w:r>
      <w:r w:rsidRPr="00CD5077">
        <w:t xml:space="preserve">cepstral coefficients (MFCCs), </w:t>
      </w:r>
      <w:r>
        <w:t xml:space="preserve">several </w:t>
      </w:r>
      <w:r w:rsidRPr="00CD5077">
        <w:t>classifier implementation</w:t>
      </w:r>
      <w:r w:rsidR="001B1868">
        <w:t>s</w:t>
      </w:r>
      <w:r w:rsidRPr="00CD5077">
        <w:t>, and performance evaluation. Each stage is designed to ensure a systematic approach to achieving optimal speech emotion recognition (SER) performance using the TESS dataset.</w:t>
      </w:r>
    </w:p>
    <w:p w14:paraId="6EF3E6EB" w14:textId="6D3A56C8" w:rsidR="009303D9" w:rsidRDefault="00CD5077" w:rsidP="00ED0149">
      <w:pPr>
        <w:pStyle w:val="Heading2"/>
      </w:pPr>
      <w:r>
        <w:t>Dataset Description</w:t>
      </w:r>
    </w:p>
    <w:p w14:paraId="6869D4D3" w14:textId="68EC2BF5" w:rsidR="006347CF" w:rsidRDefault="00CD5077" w:rsidP="00E7596C">
      <w:pPr>
        <w:pStyle w:val="BodyText"/>
      </w:pPr>
      <w:r w:rsidRPr="00CD5077">
        <w:t xml:space="preserve">The Toronto Emotional Speech Set (TESS) dataset consists of high-quality audio recordings of two female speakers, each uttering a set of semantically neutral sentences expressing seven distinct emotions: anger, disgust, fear, happiness, pleasant surprise, sadness, and neutral. The dataset provides 2800 audio files (1400 per speaker), evenly distributed among the emotions. Each audio file is sampled at </w:t>
      </w:r>
      <w:r>
        <w:t>22.05</w:t>
      </w:r>
      <w:r w:rsidRPr="00CD5077">
        <w:t xml:space="preserve"> kHz, ensuring compatibility with most feature extraction methods</w:t>
      </w:r>
      <w:r w:rsidR="00E867D5">
        <w:t xml:space="preserve"> [3]</w:t>
      </w:r>
      <w:r w:rsidR="001600F2">
        <w:t>.</w:t>
      </w:r>
    </w:p>
    <w:p w14:paraId="18494069" w14:textId="77777777" w:rsidR="001600F2" w:rsidRPr="005B520E" w:rsidRDefault="001600F2" w:rsidP="00E7596C">
      <w:pPr>
        <w:pStyle w:val="BodyText"/>
      </w:pPr>
    </w:p>
    <w:p w14:paraId="3F16943E" w14:textId="4D62B2C0" w:rsidR="009303D9" w:rsidRPr="005B520E" w:rsidRDefault="00CD5077" w:rsidP="00ED0149">
      <w:pPr>
        <w:pStyle w:val="Heading2"/>
      </w:pPr>
      <w:r>
        <w:t>Data Preprocessing</w:t>
      </w:r>
    </w:p>
    <w:p w14:paraId="5D987124" w14:textId="30E5FE78" w:rsidR="009303D9" w:rsidRDefault="00CD5077" w:rsidP="00E7596C">
      <w:pPr>
        <w:pStyle w:val="BodyText"/>
      </w:pPr>
      <w:r w:rsidRPr="00CD5077">
        <w:t>Preprocessing is a critical step in ensuring the quality and consistency of input data for feature extraction and classification. The following preprocessing steps were performed:</w:t>
      </w:r>
    </w:p>
    <w:p w14:paraId="47C807C4" w14:textId="1F87F853" w:rsidR="00557D86" w:rsidRDefault="00557D86" w:rsidP="00557D86">
      <w:pPr>
        <w:pStyle w:val="BodyText"/>
      </w:pPr>
      <w:r w:rsidRPr="00223535">
        <w:rPr>
          <w:i/>
          <w:iCs/>
        </w:rPr>
        <w:t>Setting  Offset at the Beginning:</w:t>
      </w:r>
      <w:r w:rsidRPr="00557D86">
        <w:t xml:space="preserve"> Silence at the beginning of audio signals was removed to focus on the voiced segments.</w:t>
      </w:r>
      <w:r>
        <w:t xml:space="preserve"> An offset of 0.6 second</w:t>
      </w:r>
      <w:r w:rsidR="00173F25">
        <w:t>s</w:t>
      </w:r>
      <w:r>
        <w:t xml:space="preserve"> was set to trim the silenced beginning portion of the audio recordings.</w:t>
      </w:r>
    </w:p>
    <w:p w14:paraId="399C5EEE" w14:textId="18C885A8" w:rsidR="00CD5077" w:rsidRDefault="00CD5077" w:rsidP="00E7596C">
      <w:pPr>
        <w:pStyle w:val="BodyText"/>
      </w:pPr>
      <w:r w:rsidRPr="00223535">
        <w:rPr>
          <w:i/>
          <w:iCs/>
        </w:rPr>
        <w:t>Clipping Duration:</w:t>
      </w:r>
      <w:r>
        <w:t xml:space="preserve"> Except </w:t>
      </w:r>
      <w:r w:rsidR="00173F25">
        <w:t xml:space="preserve">for </w:t>
      </w:r>
      <w:r>
        <w:t xml:space="preserve">some outliers, </w:t>
      </w:r>
      <w:r w:rsidR="00173F25">
        <w:t xml:space="preserve">the </w:t>
      </w:r>
      <w:r>
        <w:t>majority of the speech samples were around 3 seconds in length, which led us to clip the duration to 2.5 seconds, and audios shorter than that were zero-padded at the end to match the length of other samples.</w:t>
      </w:r>
      <w:r w:rsidR="00557D86">
        <w:t xml:space="preserve"> It also helped to trim the silence at the end of these recordings.</w:t>
      </w:r>
    </w:p>
    <w:p w14:paraId="4830B3CE" w14:textId="7BB985F2" w:rsidR="00280BC7" w:rsidRDefault="00566DAF" w:rsidP="00566DAF">
      <w:pPr>
        <w:pStyle w:val="BodyText"/>
      </w:pPr>
      <w:r w:rsidRPr="00566DAF">
        <w:t>The preprocessed audio signals were then used for feature extraction.</w:t>
      </w:r>
    </w:p>
    <w:p w14:paraId="266AD17D" w14:textId="77777777" w:rsidR="001600F2" w:rsidRDefault="001600F2" w:rsidP="00566DAF">
      <w:pPr>
        <w:pStyle w:val="BodyText"/>
      </w:pPr>
    </w:p>
    <w:p w14:paraId="23ACE8DA" w14:textId="2812CD3C" w:rsidR="00566DAF" w:rsidRDefault="00566DAF" w:rsidP="00566DAF">
      <w:pPr>
        <w:pStyle w:val="Heading2"/>
      </w:pPr>
      <w:r>
        <w:t>Feature Extraction</w:t>
      </w:r>
    </w:p>
    <w:p w14:paraId="7654A5D9" w14:textId="62AA6CAA" w:rsidR="00566DAF" w:rsidRDefault="00566DAF" w:rsidP="00566DAF">
      <w:pPr>
        <w:jc w:val="both"/>
      </w:pPr>
      <w:r>
        <w:t>Mel-Frequency Cepstral Coefficients (</w:t>
      </w:r>
      <w:r w:rsidRPr="00566DAF">
        <w:t>MFCCs</w:t>
      </w:r>
      <w:r w:rsidR="00223535">
        <w:t>)</w:t>
      </w:r>
      <w:r w:rsidRPr="00566DAF">
        <w:t xml:space="preserve"> are widely used in speech signal processing due to their ability to capture the spectral properties of speech signals</w:t>
      </w:r>
      <w:r w:rsidR="00593EA8">
        <w:t xml:space="preserve"> [4], [6]</w:t>
      </w:r>
      <w:r w:rsidRPr="00566DAF">
        <w:t>. The MFCC computation process consists of the following steps:</w:t>
      </w:r>
    </w:p>
    <w:p w14:paraId="63A5CDB4" w14:textId="28EC657D" w:rsidR="005E1C32" w:rsidRDefault="005E1C32" w:rsidP="00566DAF">
      <w:pPr>
        <w:jc w:val="both"/>
      </w:pPr>
      <w:r w:rsidRPr="00223535">
        <w:rPr>
          <w:i/>
          <w:iCs/>
        </w:rPr>
        <w:t>Framing:</w:t>
      </w:r>
      <w:r>
        <w:t xml:space="preserve"> </w:t>
      </w:r>
      <w:r w:rsidRPr="005E1C32">
        <w:t xml:space="preserve">The audio signal x[n] is divided into overlapping frames to capture short-term characteristics. Each frame has a length of N samples (e.g., 25 </w:t>
      </w:r>
      <w:proofErr w:type="spellStart"/>
      <w:r w:rsidRPr="005E1C32">
        <w:t>ms</w:t>
      </w:r>
      <w:proofErr w:type="spellEnd"/>
      <w:r w:rsidRPr="005E1C32">
        <w:t xml:space="preserve">) with an overlap of M samples (e.g., 10 </w:t>
      </w:r>
      <w:proofErr w:type="spellStart"/>
      <w:r w:rsidRPr="005E1C32">
        <w:t>ms</w:t>
      </w:r>
      <w:proofErr w:type="spellEnd"/>
      <w:r w:rsidRPr="005E1C32">
        <w:t>).</w:t>
      </w:r>
    </w:p>
    <w:p w14:paraId="4DEC08E8" w14:textId="45B1939D" w:rsidR="008D3D14" w:rsidRPr="00042953"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r>
                <w:rPr>
                  <w:rFonts w:ascii="Cambria Math" w:hAnsi="Cambria Math"/>
                </w:rPr>
                <m:t>n</m:t>
              </m:r>
            </m:e>
          </m:d>
          <m:r>
            <w:rPr>
              <w:rFonts w:ascii="Cambria Math" w:hAnsi="Cambria Math"/>
            </w:rPr>
            <m:t>= x</m:t>
          </m:r>
          <m:d>
            <m:dPr>
              <m:begChr m:val="["/>
              <m:endChr m:val="]"/>
              <m:ctrlPr>
                <w:rPr>
                  <w:rFonts w:ascii="Cambria Math" w:hAnsi="Cambria Math"/>
                  <w:i/>
                </w:rPr>
              </m:ctrlPr>
            </m:dPr>
            <m:e>
              <m:r>
                <w:rPr>
                  <w:rFonts w:ascii="Cambria Math" w:hAnsi="Cambria Math"/>
                </w:rPr>
                <m:t>n</m:t>
              </m:r>
            </m:e>
          </m:d>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 n=0,1,…..N-1             (1)</m:t>
          </m:r>
        </m:oMath>
      </m:oMathPara>
    </w:p>
    <w:p w14:paraId="7F368C03" w14:textId="3C3EB6DB" w:rsidR="008D3D14" w:rsidRDefault="008D3D14" w:rsidP="00566DAF">
      <w:pPr>
        <w:jc w:val="both"/>
      </w:pPr>
      <w:r w:rsidRPr="008D3D14">
        <w:t>where w[n] is the Hamming window applied to each frame to minimize spectral leakage.</w:t>
      </w:r>
    </w:p>
    <w:p w14:paraId="2445F006" w14:textId="75724BF9" w:rsidR="008D3D14" w:rsidRDefault="008D3D14" w:rsidP="00566DAF">
      <w:pPr>
        <w:jc w:val="both"/>
      </w:pPr>
      <w:r w:rsidRPr="00223535">
        <w:rPr>
          <w:i/>
          <w:iCs/>
        </w:rPr>
        <w:t>Fast Fourier Transform:</w:t>
      </w:r>
      <w:r>
        <w:t xml:space="preserve"> </w:t>
      </w:r>
      <w:r w:rsidRPr="008D3D14">
        <w:t>The FFT is applied to each frame to transform the signal from the time domain to the frequency domain</w:t>
      </w:r>
      <w:r>
        <w:t xml:space="preserve">. </w:t>
      </w:r>
    </w:p>
    <w:p w14:paraId="3F625D6D" w14:textId="15A73D9E" w:rsidR="00042953" w:rsidRPr="00042953"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j2πf</m:t>
                  </m:r>
                  <m:f>
                    <m:fPr>
                      <m:ctrlPr>
                        <w:rPr>
                          <w:rFonts w:ascii="Cambria Math" w:hAnsi="Cambria Math"/>
                          <w:i/>
                        </w:rPr>
                      </m:ctrlPr>
                    </m:fPr>
                    <m:num>
                      <m:r>
                        <w:rPr>
                          <w:rFonts w:ascii="Cambria Math" w:hAnsi="Cambria Math"/>
                        </w:rPr>
                        <m:t>n</m:t>
                      </m:r>
                    </m:num>
                    <m:den>
                      <m:r>
                        <w:rPr>
                          <w:rFonts w:ascii="Cambria Math" w:hAnsi="Cambria Math"/>
                        </w:rPr>
                        <m:t>N</m:t>
                      </m:r>
                    </m:den>
                  </m:f>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23E8610C" w14:textId="06E44A80" w:rsidR="008D3D14" w:rsidRDefault="00724B40" w:rsidP="00566DAF">
      <w:pPr>
        <w:jc w:val="both"/>
      </w:pPr>
      <w:r w:rsidRPr="00223535">
        <w:rPr>
          <w:i/>
          <w:iCs/>
        </w:rPr>
        <w:t>Mel-</w:t>
      </w:r>
      <w:proofErr w:type="spellStart"/>
      <w:r w:rsidRPr="00223535">
        <w:rPr>
          <w:i/>
          <w:iCs/>
        </w:rPr>
        <w:t>Filterbank</w:t>
      </w:r>
      <w:proofErr w:type="spellEnd"/>
      <w:r w:rsidRPr="00223535">
        <w:rPr>
          <w:i/>
          <w:iCs/>
        </w:rPr>
        <w:t>:</w:t>
      </w:r>
      <w:r>
        <w:t xml:space="preserve"> </w:t>
      </w:r>
      <w:r w:rsidRPr="00724B40">
        <w:t xml:space="preserve">The frequency spectrum is passed through a set of triangular filters spaced according to the Mel scale, which </w:t>
      </w:r>
      <w:r w:rsidRPr="00724B40">
        <w:lastRenderedPageBreak/>
        <w:t>mimics the human auditory system. The Mel scale is defined as:</w:t>
      </w:r>
    </w:p>
    <w:p w14:paraId="059D7093" w14:textId="60039E11" w:rsidR="00724B40" w:rsidRPr="00724B40" w:rsidRDefault="00724B40" w:rsidP="00566DAF">
      <w:pPr>
        <w:jc w:val="both"/>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f</m:t>
              </m:r>
            </m:e>
          </m:d>
          <m:r>
            <w:rPr>
              <w:rFonts w:ascii="Cambria Math" w:hAnsi="Cambria Math"/>
            </w:rPr>
            <m:t>=2595*</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r>
            <w:rPr>
              <w:rFonts w:ascii="Cambria Math" w:hAnsi="Cambria Math"/>
            </w:rPr>
            <m:t xml:space="preserve">                   (3)</m:t>
          </m:r>
        </m:oMath>
      </m:oMathPara>
    </w:p>
    <w:p w14:paraId="641468BD" w14:textId="025DE5E9" w:rsidR="00724B40" w:rsidRDefault="0025227E" w:rsidP="00566DAF">
      <w:pPr>
        <w:jc w:val="both"/>
      </w:pPr>
      <w:r w:rsidRPr="0025227E">
        <w:t>Each filter’s output is computed as the sum of the power spectral components within its range:</w:t>
      </w:r>
    </w:p>
    <w:p w14:paraId="049911FF" w14:textId="2C33A140" w:rsidR="0025227E" w:rsidRPr="0025227E"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f</m:t>
                  </m:r>
                </m:e>
                <m:sub>
                  <m:r>
                    <w:rPr>
                      <w:rFonts w:ascii="Cambria Math" w:hAnsi="Cambria Math"/>
                    </w:rPr>
                    <m:t>1</m:t>
                  </m:r>
                </m:sub>
              </m:sSub>
            </m:sub>
            <m:sup>
              <m:sSub>
                <m:sSubPr>
                  <m:ctrlPr>
                    <w:rPr>
                      <w:rFonts w:ascii="Cambria Math" w:hAnsi="Cambria Math"/>
                      <w:i/>
                    </w:rPr>
                  </m:ctrlPr>
                </m:sSubPr>
                <m:e>
                  <m:r>
                    <w:rPr>
                      <w:rFonts w:ascii="Cambria Math" w:hAnsi="Cambria Math"/>
                    </w:rPr>
                    <m:t>f</m:t>
                  </m:r>
                </m:e>
                <m:sub>
                  <m:r>
                    <w:rPr>
                      <w:rFonts w:ascii="Cambria Math" w:hAnsi="Cambria Math"/>
                    </w:rPr>
                    <m:t>2</m:t>
                  </m:r>
                </m:sub>
              </m:s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 xml:space="preserve">                         (4)</m:t>
              </m:r>
            </m:e>
          </m:nary>
        </m:oMath>
      </m:oMathPara>
    </w:p>
    <w:p w14:paraId="61B84ACF" w14:textId="22C0B2EE" w:rsidR="0025227E" w:rsidRDefault="007B647D" w:rsidP="0025227E">
      <w:pPr>
        <w:jc w:val="both"/>
      </w:pPr>
      <w:r w:rsidRPr="00FA6019">
        <w:rPr>
          <w:noProof/>
          <w:color w:val="000000" w:themeColor="text1"/>
          <w:sz w:val="24"/>
          <w:szCs w:val="24"/>
        </w:rPr>
        <w:drawing>
          <wp:anchor distT="0" distB="0" distL="114300" distR="114300" simplePos="0" relativeHeight="251661824" behindDoc="0" locked="0" layoutInCell="1" allowOverlap="1" wp14:anchorId="23B699CA" wp14:editId="3CDF1CC0">
            <wp:simplePos x="0" y="0"/>
            <wp:positionH relativeFrom="margin">
              <wp:align>left</wp:align>
            </wp:positionH>
            <wp:positionV relativeFrom="margin">
              <wp:posOffset>835774</wp:posOffset>
            </wp:positionV>
            <wp:extent cx="3200400" cy="4953000"/>
            <wp:effectExtent l="0" t="0" r="0" b="0"/>
            <wp:wrapSquare wrapText="bothSides"/>
            <wp:docPr id="484578740" name="Text Box 484578740"/>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4953000"/>
                    </a:xfrm>
                    <a:prstGeom prst="rect">
                      <a:avLst/>
                    </a:prstGeom>
                    <a:solidFill>
                      <a:sysClr val="window" lastClr="FFFFFF"/>
                    </a:solidFill>
                    <a:ln w="6350">
                      <a:noFill/>
                    </a:ln>
                  </wp:spPr>
                  <wp:txbx>
                    <wne:txbxContent>
                      <w:p w14:paraId="47081CFA" w14:textId="06F83AFB" w:rsidR="00CD3D56" w:rsidRDefault="00CD3D56" w:rsidP="00CD3D56">
                        <w:r>
                          <w:rPr>
                            <w:noProof/>
                          </w:rPr>
                          <w:drawing>
                            <wp:inline distT="0" distB="0" distL="0" distR="0" wp14:anchorId="181C6788" wp14:editId="3CEAFB67">
                              <wp:extent cx="3006938" cy="2027208"/>
                              <wp:effectExtent l="0" t="0" r="3175" b="0"/>
                              <wp:docPr id="141006303" name="Picture 141006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06303" name="Picture 141006303"/>
                                      <pic:cNvPicPr/>
                                    </pic:nvPicPr>
                                    <pic:blipFill rotWithShape="1">
                                      <a:blip r:embed="rId11"/>
                                      <a:srcRect t="4.472%" r="5.536%"/>
                                      <a:stretch/>
                                    </pic:blipFill>
                                    <pic:spPr bwMode="auto">
                                      <a:xfrm>
                                        <a:off x="0" y="0"/>
                                        <a:ext cx="3020058" cy="2036053"/>
                                      </a:xfrm>
                                      <a:prstGeom prst="rect">
                                        <a:avLst/>
                                      </a:prstGeom>
                                      <a:ln>
                                        <a:noFill/>
                                      </a:ln>
                                      <a:extLst>
                                        <a:ext uri="{53640926-AAD7-44D8-BBD7-CCE9431645EC}">
                                          <a14:shadowObscured xmlns:a14="http://schemas.microsoft.com/office/drawing/2010/main"/>
                                        </a:ext>
                                      </a:extLst>
                                    </pic:spPr>
                                  </pic:pic>
                                </a:graphicData>
                              </a:graphic>
                            </wp:inline>
                          </w:drawing>
                        </w:r>
                      </w:p>
                      <w:p w14:paraId="1D4C728C" w14:textId="2881530A" w:rsidR="00CD3D56" w:rsidRPr="00881002" w:rsidRDefault="007B647D" w:rsidP="00CD3D56">
                        <w:pPr>
                          <w:rPr>
                            <w:rFonts w:ascii="Helvetica" w:hAnsi="Helvetica" w:cs="Helvetica"/>
                            <w:sz w:val="16"/>
                            <w:szCs w:val="16"/>
                          </w:rPr>
                        </w:pPr>
                        <w:r w:rsidRPr="00881002">
                          <w:rPr>
                            <w:rFonts w:ascii="Helvetica" w:hAnsi="Helvetica" w:cs="Helvetica"/>
                            <w:sz w:val="16"/>
                            <w:szCs w:val="16"/>
                          </w:rPr>
                          <w:t>(a)</w:t>
                        </w:r>
                      </w:p>
                      <w:p w14:paraId="40FE45F0" w14:textId="77E47A20" w:rsidR="007B647D" w:rsidRPr="0026308A" w:rsidRDefault="007B647D" w:rsidP="00CD3D56">
                        <w:r>
                          <w:rPr>
                            <w:noProof/>
                          </w:rPr>
                          <w:drawing>
                            <wp:inline distT="0" distB="0" distL="0" distR="0" wp14:anchorId="35D1A0BD" wp14:editId="5D06A300">
                              <wp:extent cx="2917475" cy="2113750"/>
                              <wp:effectExtent l="0" t="0" r="0" b="1270"/>
                              <wp:docPr id="136357219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3572195" name="Picture 1363572195"/>
                                      <pic:cNvPicPr/>
                                    </pic:nvPicPr>
                                    <pic:blipFill rotWithShape="1">
                                      <a:blip r:embed="rId12"/>
                                      <a:srcRect l="5.676%" t="3.913%" r="5.918%"/>
                                      <a:stretch/>
                                    </pic:blipFill>
                                    <pic:spPr bwMode="auto">
                                      <a:xfrm>
                                        <a:off x="0" y="0"/>
                                        <a:ext cx="2923294" cy="2117966"/>
                                      </a:xfrm>
                                      <a:prstGeom prst="rect">
                                        <a:avLst/>
                                      </a:prstGeom>
                                      <a:ln>
                                        <a:noFill/>
                                      </a:ln>
                                      <a:extLst>
                                        <a:ext uri="{53640926-AAD7-44D8-BBD7-CCE9431645EC}">
                                          <a14:shadowObscured xmlns:a14="http://schemas.microsoft.com/office/drawing/2010/main"/>
                                        </a:ext>
                                      </a:extLst>
                                    </pic:spPr>
                                  </pic:pic>
                                </a:graphicData>
                              </a:graphic>
                            </wp:inline>
                          </w:drawing>
                        </w:r>
                      </w:p>
                      <w:p w14:paraId="68A10BB5" w14:textId="0CA87FBD" w:rsidR="007B647D" w:rsidRDefault="007B647D" w:rsidP="007B647D">
                        <w:pPr>
                          <w:rPr>
                            <w:rFonts w:ascii="Helvetica" w:hAnsi="Helvetica" w:cs="Helvetica"/>
                            <w:sz w:val="16"/>
                            <w:szCs w:val="16"/>
                          </w:rPr>
                        </w:pPr>
                        <w:r>
                          <w:rPr>
                            <w:rFonts w:ascii="Helvetica" w:hAnsi="Helvetica" w:cs="Helvetica"/>
                            <w:sz w:val="16"/>
                            <w:szCs w:val="16"/>
                          </w:rPr>
                          <w:t>(b)</w:t>
                        </w:r>
                      </w:p>
                      <w:p w14:paraId="18D32287" w14:textId="45B6A8B1" w:rsidR="00CD3D56" w:rsidRPr="00B82E89" w:rsidRDefault="00CD3D56" w:rsidP="00CD3D56">
                        <w:pPr>
                          <w:jc w:val="both"/>
                          <w:rPr>
                            <w:rFonts w:ascii="Helvetica" w:hAnsi="Helvetica" w:cs="Helvetica"/>
                            <w:sz w:val="16"/>
                            <w:szCs w:val="16"/>
                          </w:rPr>
                        </w:pPr>
                        <w:r w:rsidRPr="00B82E89">
                          <w:rPr>
                            <w:rFonts w:ascii="Helvetica" w:hAnsi="Helvetica" w:cs="Helvetica"/>
                            <w:sz w:val="16"/>
                            <w:szCs w:val="16"/>
                          </w:rPr>
                          <w:t xml:space="preserve">Fig. </w:t>
                        </w:r>
                        <w:r w:rsidR="006F1C69">
                          <w:rPr>
                            <w:rFonts w:ascii="Helvetica" w:hAnsi="Helvetica" w:cs="Helvetica"/>
                            <w:sz w:val="16"/>
                            <w:szCs w:val="16"/>
                          </w:rPr>
                          <w:t>3</w:t>
                        </w:r>
                        <w:r w:rsidRPr="00B82E89">
                          <w:rPr>
                            <w:rFonts w:ascii="Helvetica" w:hAnsi="Helvetica" w:cs="Helvetica"/>
                            <w:color w:val="007367"/>
                            <w:sz w:val="16"/>
                            <w:szCs w:val="16"/>
                          </w:rPr>
                          <w:t>.</w:t>
                        </w:r>
                        <w:r w:rsidRPr="00B82E89">
                          <w:rPr>
                            <w:rFonts w:ascii="Helvetica" w:hAnsi="Helvetica" w:cs="Helvetica"/>
                            <w:sz w:val="16"/>
                            <w:szCs w:val="16"/>
                          </w:rPr>
                          <w:t xml:space="preserve">  </w:t>
                        </w:r>
                        <w:r w:rsidR="00881002">
                          <w:rPr>
                            <w:rFonts w:ascii="Helvetica" w:hAnsi="Helvetica" w:cs="Helvetica"/>
                            <w:sz w:val="16"/>
                            <w:szCs w:val="16"/>
                          </w:rPr>
                          <w:t xml:space="preserve">The (a) Mel-Spectrogram and (b) MFCC plotted for a sample audio recording. </w:t>
                        </w:r>
                        <w:r w:rsidR="00B24DA6">
                          <w:rPr>
                            <w:rFonts w:ascii="Helvetica" w:hAnsi="Helvetica" w:cs="Helvetica"/>
                            <w:sz w:val="16"/>
                            <w:szCs w:val="16"/>
                          </w:rPr>
                          <w:t>These two steps are followed by flattening of the MFCC coef</w:t>
                        </w:r>
                        <w:r w:rsidR="006F4D84">
                          <w:rPr>
                            <w:rFonts w:ascii="Helvetica" w:hAnsi="Helvetica" w:cs="Helvetica"/>
                            <w:sz w:val="16"/>
                            <w:szCs w:val="16"/>
                          </w:rPr>
                          <w:t>ficients to for a feature vector, to be fed to the classifier models.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25227E" w:rsidRPr="0025227E">
        <w:t xml:space="preserve">where </w:t>
      </w:r>
      <w:r w:rsidR="0025227E">
        <w:t>H</w:t>
      </w:r>
      <w:r w:rsidR="0025227E">
        <w:rPr>
          <w:vertAlign w:val="subscript"/>
        </w:rPr>
        <w:t>m</w:t>
      </w:r>
      <w:r w:rsidR="0025227E" w:rsidRPr="0025227E">
        <w:t xml:space="preserve">(f) is the filter’s response for the </w:t>
      </w:r>
      <w:proofErr w:type="spellStart"/>
      <w:r w:rsidR="0025227E" w:rsidRPr="0025227E">
        <w:t>m</w:t>
      </w:r>
      <w:r w:rsidR="0025227E">
        <w:rPr>
          <w:vertAlign w:val="superscript"/>
        </w:rPr>
        <w:t>th</w:t>
      </w:r>
      <w:proofErr w:type="spellEnd"/>
      <w:r w:rsidR="0025227E" w:rsidRPr="0025227E">
        <w:t xml:space="preserve"> filter, and </w:t>
      </w:r>
      <w:r w:rsidR="0025227E">
        <w:t>f</w:t>
      </w:r>
      <w:r w:rsidR="0025227E">
        <w:rPr>
          <w:vertAlign w:val="subscript"/>
        </w:rPr>
        <w:t>1</w:t>
      </w:r>
      <w:r w:rsidR="0025227E">
        <w:t xml:space="preserve"> and f</w:t>
      </w:r>
      <w:r w:rsidR="0025227E">
        <w:rPr>
          <w:vertAlign w:val="subscript"/>
        </w:rPr>
        <w:t>2</w:t>
      </w:r>
      <w:r w:rsidR="0025227E">
        <w:t xml:space="preserve"> are</w:t>
      </w:r>
      <w:r w:rsidR="0025227E" w:rsidRPr="0025227E">
        <w:t xml:space="preserve"> the filter's boundaries.</w:t>
      </w:r>
    </w:p>
    <w:p w14:paraId="7F33B2BF" w14:textId="3C9B094D" w:rsidR="0025227E" w:rsidRDefault="002B6C1E" w:rsidP="002B6C1E">
      <w:pPr>
        <w:jc w:val="both"/>
      </w:pPr>
      <w:r w:rsidRPr="00223535">
        <w:rPr>
          <w:i/>
          <w:iCs/>
        </w:rPr>
        <w:t>Logarithm and Discrete Cosine Transform (DCT):</w:t>
      </w:r>
      <w:r>
        <w:t xml:space="preserve"> The logarithm of the Mel filter bank energies is computed to compress the dynamic range:</w:t>
      </w:r>
    </w:p>
    <w:p w14:paraId="39202FB9" w14:textId="5440F569" w:rsidR="002B6C1E" w:rsidRPr="002B6C1E" w:rsidRDefault="00000000" w:rsidP="002B6C1E">
      <w:pPr>
        <w:jc w:val="both"/>
      </w:pPr>
      <m:oMathPara>
        <m:oMathParaPr>
          <m:jc m:val="right"/>
        </m:oMathPara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func>
          <m:r>
            <w:rPr>
              <w:rFonts w:ascii="Cambria Math" w:hAnsi="Cambria Math"/>
            </w:rPr>
            <m:t xml:space="preserve">                                      (5)</m:t>
          </m:r>
        </m:oMath>
      </m:oMathPara>
    </w:p>
    <w:p w14:paraId="25D2EFF0" w14:textId="3EBBA21B" w:rsidR="002B6C1E" w:rsidRDefault="002B6C1E" w:rsidP="00566DAF">
      <w:pPr>
        <w:jc w:val="both"/>
      </w:pPr>
      <w:r w:rsidRPr="002B6C1E">
        <w:t>The Discrete Cosine Transform (DCT) is then applied to the logarithmic energies to decorrelate the coefficients and produce the MFCCs:</w:t>
      </w:r>
    </w:p>
    <w:p w14:paraId="0F7A1ED6" w14:textId="20BE934E" w:rsidR="002B6C1E" w:rsidRPr="002B6C1E"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MFCC</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π*n*</m:t>
                          </m:r>
                          <m:d>
                            <m:dPr>
                              <m:ctrlPr>
                                <w:rPr>
                                  <w:rFonts w:ascii="Cambria Math" w:hAnsi="Cambria Math"/>
                                  <w:i/>
                                </w:rPr>
                              </m:ctrlPr>
                            </m:dPr>
                            <m:e>
                              <m:r>
                                <w:rPr>
                                  <w:rFonts w:ascii="Cambria Math" w:hAnsi="Cambria Math"/>
                                </w:rPr>
                                <m:t>2*m-1</m:t>
                              </m:r>
                            </m:e>
                          </m:d>
                        </m:num>
                        <m:den>
                          <m:r>
                            <w:rPr>
                              <w:rFonts w:ascii="Cambria Math" w:hAnsi="Cambria Math"/>
                            </w:rPr>
                            <m:t>2*M</m:t>
                          </m:r>
                        </m:den>
                      </m:f>
                    </m:e>
                  </m:d>
                  <m:r>
                    <w:rPr>
                      <w:rFonts w:ascii="Cambria Math" w:hAnsi="Cambria Math"/>
                    </w:rPr>
                    <m:t xml:space="preserve">     (6)</m:t>
                  </m:r>
                </m:e>
              </m:func>
            </m:e>
          </m:nary>
        </m:oMath>
      </m:oMathPara>
    </w:p>
    <w:p w14:paraId="78989572" w14:textId="628BEAA0" w:rsidR="002B6C1E" w:rsidRDefault="00534845" w:rsidP="00566DAF">
      <w:pPr>
        <w:jc w:val="both"/>
      </w:pPr>
      <w:r w:rsidRPr="00534845">
        <w:t xml:space="preserve">Here, M is the total number of Mel filter banks, and n represents the number of desired MFCC coefficients (e.g., 13). The </w:t>
      </w:r>
      <w:r w:rsidRPr="00534845">
        <w:t>extracted MFCCs for each frame are flattened into a single feature vector representing the entire audio file.</w:t>
      </w:r>
      <w:r w:rsidR="00B436DB">
        <w:t xml:space="preserve"> Fig. 3 shows </w:t>
      </w:r>
      <w:proofErr w:type="spellStart"/>
      <w:r w:rsidR="00B436DB">
        <w:t>mel</w:t>
      </w:r>
      <w:proofErr w:type="spellEnd"/>
      <w:r w:rsidR="00B436DB">
        <w:t>-spectrogram of an audio sample and its conversion into MFCC spectrogram after applying DCT</w:t>
      </w:r>
      <w:r w:rsidR="00961C59">
        <w:t xml:space="preserve"> [8]</w:t>
      </w:r>
      <w:r w:rsidR="00B436DB">
        <w:t>.</w:t>
      </w:r>
    </w:p>
    <w:p w14:paraId="72834C4C" w14:textId="48B31D23" w:rsidR="00534845" w:rsidRDefault="00534845" w:rsidP="00534845">
      <w:pPr>
        <w:pStyle w:val="Heading2"/>
      </w:pPr>
      <w:r>
        <w:t>Classification Models</w:t>
      </w:r>
    </w:p>
    <w:p w14:paraId="0E552120" w14:textId="30EA5E18" w:rsidR="00534845" w:rsidRDefault="00534845" w:rsidP="00534845">
      <w:pPr>
        <w:jc w:val="both"/>
      </w:pPr>
      <w:r w:rsidRPr="00534845">
        <w:t>The flattened MFCC feature vectors were used as input to six classification models:</w:t>
      </w:r>
    </w:p>
    <w:p w14:paraId="3F27ED7F" w14:textId="4A6E4C5C" w:rsidR="00EF6E46" w:rsidRDefault="00534845" w:rsidP="00534845">
      <w:pPr>
        <w:jc w:val="both"/>
      </w:pPr>
      <w:r w:rsidRPr="00223535">
        <w:rPr>
          <w:i/>
          <w:iCs/>
        </w:rPr>
        <w:t>Decision Trees:</w:t>
      </w:r>
      <w:r>
        <w:t xml:space="preserve"> </w:t>
      </w:r>
      <w:r w:rsidR="00EF6E46" w:rsidRPr="00EF6E46">
        <w:t>A decision tree is a tree-structured model where internal nodes represent decision rules based on input features, and leaf nodes represent output classes. It splits the dataset recursively by choosing a feature and threshold value that maximize the purity of the subsets</w:t>
      </w:r>
      <w:r w:rsidRPr="00534845">
        <w:t xml:space="preserve">. </w:t>
      </w:r>
      <w:r w:rsidR="00EF6E46">
        <w:t>T</w:t>
      </w:r>
      <w:r w:rsidR="00EF6E46" w:rsidRPr="00EF6E46">
        <w:t>he Gini impurity measure</w:t>
      </w:r>
      <w:r w:rsidR="00EF6E46">
        <w:t xml:space="preserve"> is</w:t>
      </w:r>
      <w:r w:rsidR="00EF6E46" w:rsidRPr="00EF6E46">
        <w:t xml:space="preserve"> used to determine the quality of a split</w:t>
      </w:r>
      <w:r w:rsidR="00E07A07">
        <w:t xml:space="preserve"> [9]</w:t>
      </w:r>
      <w:r w:rsidR="00EF6E46" w:rsidRPr="00EF6E46">
        <w:t>. For a node containing n samples distributed across C classes, Gini impurity is calculated as:</w:t>
      </w:r>
    </w:p>
    <w:p w14:paraId="5AD5E0ED" w14:textId="48D56F9E" w:rsidR="00534845" w:rsidRPr="000F2B0E" w:rsidRDefault="00534845" w:rsidP="00534845">
      <w:pPr>
        <w:jc w:val="both"/>
      </w:pPr>
      <m:oMathPara>
        <m:oMathParaPr>
          <m:jc m:val="right"/>
        </m:oMathParaPr>
        <m:oMath>
          <m:r>
            <w:rPr>
              <w:rFonts w:ascii="Cambria Math" w:hAnsi="Cambria Math"/>
            </w:rPr>
            <m:t>G=1-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r>
            <w:rPr>
              <w:rFonts w:ascii="Cambria Math" w:hAnsi="Cambria Math"/>
            </w:rPr>
            <m:t xml:space="preserve">                                      (7)</m:t>
          </m:r>
        </m:oMath>
      </m:oMathPara>
    </w:p>
    <w:p w14:paraId="34C70A54" w14:textId="42CFD989" w:rsidR="00534845" w:rsidRDefault="00534845" w:rsidP="00566DAF">
      <w:pPr>
        <w:jc w:val="both"/>
      </w:pPr>
      <w:r w:rsidRPr="00534845">
        <w:t>where p</w:t>
      </w:r>
      <w:r>
        <w:rPr>
          <w:vertAlign w:val="subscript"/>
        </w:rPr>
        <w:t>i</w:t>
      </w:r>
      <w:r w:rsidRPr="00534845">
        <w:t xml:space="preserve"> is the proportion of samples belonging to class </w:t>
      </w:r>
      <w:proofErr w:type="spellStart"/>
      <w:r w:rsidRPr="00534845">
        <w:t>i</w:t>
      </w:r>
      <w:proofErr w:type="spellEnd"/>
      <w:r>
        <w:t>.</w:t>
      </w:r>
      <w:r w:rsidR="003B7551">
        <w:t xml:space="preserve"> </w:t>
      </w:r>
      <w:r w:rsidR="003B7551" w:rsidRPr="003B7551">
        <w:t>A lower Gini impurity indicates a purer node</w:t>
      </w:r>
      <w:r w:rsidR="003B7551">
        <w:t xml:space="preserve">. While </w:t>
      </w:r>
      <w:r w:rsidR="003B7551" w:rsidRPr="003B7551">
        <w:t>Decision trees are interpretable and computationally efficient for smaller datasets</w:t>
      </w:r>
      <w:r w:rsidR="003B7551">
        <w:t>, t</w:t>
      </w:r>
      <w:r w:rsidR="003B7551" w:rsidRPr="003B7551">
        <w:t>hey tend to overfit when the tree grows too deep</w:t>
      </w:r>
      <w:r w:rsidR="003B7551">
        <w:t>.</w:t>
      </w:r>
    </w:p>
    <w:p w14:paraId="3632153A" w14:textId="32A7F5BC" w:rsidR="00660BC5" w:rsidRDefault="00660BC5" w:rsidP="00566DAF">
      <w:pPr>
        <w:jc w:val="both"/>
      </w:pPr>
      <w:r w:rsidRPr="00223535">
        <w:rPr>
          <w:i/>
          <w:iCs/>
        </w:rPr>
        <w:t>Random Forest:</w:t>
      </w:r>
      <w:r>
        <w:t xml:space="preserve"> </w:t>
      </w:r>
      <w:r w:rsidRPr="00660BC5">
        <w:t>Random forest is an ensemble method that builds multiple decision trees and averages their predictions. The out-of-bag (OOB) error estimate was used for validation.</w:t>
      </w:r>
      <w:r w:rsidR="003B7551">
        <w:t xml:space="preserve"> </w:t>
      </w:r>
      <w:r w:rsidR="003B7551" w:rsidRPr="003B7551">
        <w:t>Each tree is trained on a random subset of the training data (with replacement).</w:t>
      </w:r>
      <w:r w:rsidR="003B7551">
        <w:t xml:space="preserve"> </w:t>
      </w:r>
      <w:r w:rsidR="003B7551" w:rsidRPr="003B7551">
        <w:t>At each split, a random subset of features is considered for the best split.</w:t>
      </w:r>
      <w:r w:rsidR="003B7551">
        <w:t xml:space="preserve"> </w:t>
      </w:r>
      <w:r w:rsidR="003B7551" w:rsidRPr="003B7551">
        <w:t>For classification, the final prediction is made by majority voting among the trees</w:t>
      </w:r>
      <w:r w:rsidR="00651B3E">
        <w:t xml:space="preserve"> [10]</w:t>
      </w:r>
      <w:r w:rsidR="003B7551" w:rsidRPr="003B7551">
        <w:t>.</w:t>
      </w:r>
      <w:r w:rsidR="003B7551">
        <w:t xml:space="preserve"> </w:t>
      </w:r>
      <w:r w:rsidR="003B7551" w:rsidRPr="003B7551">
        <w:t>Random forest reduces overfitting compared to a single decision tree and performs well on high-dimensional data</w:t>
      </w:r>
      <w:r w:rsidR="003B7551">
        <w:t>, but i</w:t>
      </w:r>
      <w:r w:rsidR="003B7551" w:rsidRPr="003B7551">
        <w:t>t can be computationally intensive with large datasets due to the construction of multiple trees.</w:t>
      </w:r>
    </w:p>
    <w:p w14:paraId="1F7ECBC3" w14:textId="33C27E71" w:rsidR="00660BC5" w:rsidRDefault="00660BC5" w:rsidP="00566DAF">
      <w:pPr>
        <w:jc w:val="both"/>
      </w:pPr>
      <w:r w:rsidRPr="00223535">
        <w:rPr>
          <w:i/>
          <w:iCs/>
        </w:rPr>
        <w:t>Support Vector Machines (SVMs):</w:t>
      </w:r>
      <w:r>
        <w:t xml:space="preserve"> </w:t>
      </w:r>
      <w:r w:rsidRPr="00660BC5">
        <w:t xml:space="preserve">SVM finds the hyperplane that maximizes the margin between classes. </w:t>
      </w:r>
      <w:r w:rsidR="001B1868" w:rsidRPr="001B1868">
        <w:t>SVM is a supervised learning algorithm that identifies a hyperplane in an N-dimensional space (where N is the number of features) that separates classes with the maximum margin.</w:t>
      </w:r>
      <w:r w:rsidR="001B1868">
        <w:t xml:space="preserve"> Margin is t</w:t>
      </w:r>
      <w:r w:rsidR="001B1868" w:rsidRPr="001B1868">
        <w:t>he distance between the hyperplane and the nearest data points (support vectors) from each class.</w:t>
      </w:r>
      <w:r w:rsidR="001B1868">
        <w:t xml:space="preserve"> </w:t>
      </w:r>
      <w:r w:rsidRPr="00660BC5">
        <w:t>The radial basis function (RBF) kernel was employed</w:t>
      </w:r>
      <w:r w:rsidR="007001F4">
        <w:t xml:space="preserve"> [11]</w:t>
      </w:r>
      <w:r w:rsidR="00520CBC">
        <w:t>, [12]</w:t>
      </w:r>
      <w:r w:rsidRPr="00660BC5">
        <w:t>:</w:t>
      </w:r>
    </w:p>
    <w:p w14:paraId="0CC2F2A6" w14:textId="776DE76E" w:rsidR="00660BC5" w:rsidRPr="000F2B0E" w:rsidRDefault="000F2B0E" w:rsidP="00566DAF">
      <w:pPr>
        <w:jc w:val="both"/>
      </w:pPr>
      <m:oMathPara>
        <m:oMathParaPr>
          <m:jc m:val="righ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e>
          </m:func>
          <m:r>
            <w:rPr>
              <w:rFonts w:ascii="Cambria Math" w:hAnsi="Cambria Math"/>
            </w:rPr>
            <m:t xml:space="preserve">                   (8)</m:t>
          </m:r>
        </m:oMath>
      </m:oMathPara>
    </w:p>
    <w:p w14:paraId="1B51D011" w14:textId="62B2485F" w:rsidR="00330FA1" w:rsidRDefault="00330FA1" w:rsidP="00566DAF">
      <w:pPr>
        <w:jc w:val="both"/>
      </w:pPr>
      <w:r w:rsidRPr="00330FA1">
        <w:t>where γ controls the influence of individual data points.</w:t>
      </w:r>
    </w:p>
    <w:p w14:paraId="4D08A016" w14:textId="769A5F95" w:rsidR="001B1868" w:rsidRDefault="001B1868" w:rsidP="00566DAF">
      <w:pPr>
        <w:jc w:val="both"/>
      </w:pPr>
      <w:r w:rsidRPr="001B1868">
        <w:t>SVMs are effective in high-dimensional spaces and are robust to overfitting with appropriate regularization</w:t>
      </w:r>
      <w:r>
        <w:t xml:space="preserve">, though </w:t>
      </w:r>
      <w:r w:rsidRPr="001B1868">
        <w:t>Computational cost can be high, especially for large datasets.</w:t>
      </w:r>
    </w:p>
    <w:p w14:paraId="04588FD9" w14:textId="392DDF7A" w:rsidR="001B1868" w:rsidRDefault="00322775" w:rsidP="00566DAF">
      <w:pPr>
        <w:jc w:val="both"/>
      </w:pPr>
      <w:proofErr w:type="spellStart"/>
      <w:r w:rsidRPr="00F17085">
        <w:rPr>
          <w:i/>
          <w:iCs/>
        </w:rPr>
        <w:t>XGBoost</w:t>
      </w:r>
      <w:proofErr w:type="spellEnd"/>
      <w:r w:rsidR="001B1868" w:rsidRPr="00F17085">
        <w:rPr>
          <w:i/>
          <w:iCs/>
        </w:rPr>
        <w:t xml:space="preserve"> (Extreme Gradient Boosting):</w:t>
      </w:r>
      <w:r w:rsidR="001B1868" w:rsidRPr="001B1868">
        <w:t xml:space="preserve"> </w:t>
      </w:r>
      <w:r w:rsidR="001B1868">
        <w:t>It’s</w:t>
      </w:r>
      <w:r w:rsidR="001B1868" w:rsidRPr="001B1868">
        <w:t xml:space="preserve"> a gradient-boosting framework that builds decision trees sequentially to minimize a loss function.</w:t>
      </w:r>
      <w:r w:rsidR="00F17085">
        <w:t xml:space="preserve"> In Gradient Boosting,</w:t>
      </w:r>
      <w:r w:rsidR="00F17085" w:rsidRPr="00F17085">
        <w:t xml:space="preserve"> </w:t>
      </w:r>
      <w:r w:rsidR="00F17085">
        <w:t>e</w:t>
      </w:r>
      <w:r w:rsidR="00F17085" w:rsidRPr="00F17085">
        <w:t>ach tree attempts to correct the errors of its predecessor by minimizing the gradient of the loss function</w:t>
      </w:r>
      <w:r w:rsidR="00520CBC">
        <w:t xml:space="preserve"> [10], [1</w:t>
      </w:r>
      <w:r w:rsidR="005E3B73">
        <w:t>1</w:t>
      </w:r>
      <w:r w:rsidR="00520CBC">
        <w:t>]</w:t>
      </w:r>
      <w:r w:rsidR="00F17085">
        <w:t>.</w:t>
      </w:r>
      <w:r w:rsidR="001B1868" w:rsidRPr="001B1868">
        <w:t xml:space="preserve"> It incorporates several optimizations to improve speed and accuracy</w:t>
      </w:r>
      <w:r w:rsidR="00F17085">
        <w:t xml:space="preserve"> such as r</w:t>
      </w:r>
      <w:r w:rsidR="00F17085" w:rsidRPr="00F17085">
        <w:t>egularization to prevent overfitting</w:t>
      </w:r>
      <w:r w:rsidR="00F17085">
        <w:t>, t</w:t>
      </w:r>
      <w:r w:rsidR="00F17085" w:rsidRPr="00F17085">
        <w:t>ree pruning based on a minimum loss reduction threshold</w:t>
      </w:r>
      <w:r w:rsidR="00F17085">
        <w:t>, p</w:t>
      </w:r>
      <w:r w:rsidR="00F17085" w:rsidRPr="00F17085">
        <w:t>arallel computation for faster training.</w:t>
      </w:r>
      <w:r w:rsidR="00F17085">
        <w:t xml:space="preserve"> </w:t>
      </w:r>
    </w:p>
    <w:p w14:paraId="39AC6E46" w14:textId="7CE794C0" w:rsidR="00322775" w:rsidRDefault="00322775" w:rsidP="00566DAF">
      <w:pPr>
        <w:jc w:val="both"/>
      </w:pPr>
      <w:r w:rsidRPr="00F17085">
        <w:rPr>
          <w:i/>
          <w:iCs/>
        </w:rPr>
        <w:lastRenderedPageBreak/>
        <w:t>1D Convolutional Neural Networks (CNNs):</w:t>
      </w:r>
      <w:r>
        <w:t xml:space="preserve"> </w:t>
      </w:r>
      <w:r w:rsidR="00FB4BC2" w:rsidRPr="00FB4BC2">
        <w:t xml:space="preserve">CNNs are deep learning models designed to capture temporal patterns in sequential data such as speech signals. The architecture implemented in this study </w:t>
      </w:r>
      <w:r w:rsidRPr="00322775">
        <w:t xml:space="preserve">consists of convolutional layers, followed by pooling layers and fully connected layers. </w:t>
      </w:r>
      <w:r w:rsidR="00FB4BC2">
        <w:t>The convolutional layers extract</w:t>
      </w:r>
      <w:r w:rsidR="00FB4BC2" w:rsidRPr="00FB4BC2">
        <w:t xml:space="preserve"> local patterns from the flattened MFCC vectors using 1D filters</w:t>
      </w:r>
      <w:r w:rsidR="00FB4BC2">
        <w:t>, using RELU activation function</w:t>
      </w:r>
      <w:r w:rsidR="00FB4BC2" w:rsidRPr="00FB4BC2">
        <w:t>. The convolution operation is defined as</w:t>
      </w:r>
      <w:r w:rsidR="00E6429B">
        <w:t xml:space="preserve"> [11], [13]</w:t>
      </w:r>
      <w:r w:rsidR="00FB4BC2" w:rsidRPr="00FB4BC2">
        <w:t>:</w:t>
      </w:r>
    </w:p>
    <w:p w14:paraId="4186AC58" w14:textId="169FA87E" w:rsidR="00FB4BC2" w:rsidRPr="0051575D" w:rsidRDefault="0051575D" w:rsidP="00566DAF">
      <w:pPr>
        <w:jc w:val="both"/>
      </w:pPr>
      <m:oMathPara>
        <m:oMathParaPr>
          <m:jc m:val="right"/>
        </m:oMathParaPr>
        <m:oMath>
          <m:r>
            <w:rPr>
              <w:rFonts w:ascii="Cambria Math" w:hAnsi="Cambria Math"/>
            </w:rPr>
            <m:t>y</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x</m:t>
              </m:r>
              <m:d>
                <m:dPr>
                  <m:begChr m:val="["/>
                  <m:endChr m:val="]"/>
                  <m:ctrlPr>
                    <w:rPr>
                      <w:rFonts w:ascii="Cambria Math" w:hAnsi="Cambria Math"/>
                      <w:i/>
                    </w:rPr>
                  </m:ctrlPr>
                </m:dPr>
                <m:e>
                  <m:r>
                    <w:rPr>
                      <w:rFonts w:ascii="Cambria Math" w:hAnsi="Cambria Math"/>
                    </w:rPr>
                    <m:t>i=k</m:t>
                  </m:r>
                </m:e>
              </m:d>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+b                   (9)</m:t>
              </m:r>
            </m:e>
          </m:nary>
        </m:oMath>
      </m:oMathPara>
    </w:p>
    <w:p w14:paraId="38928275" w14:textId="6C8F53B4" w:rsidR="00330FA1" w:rsidRDefault="00330FA1" w:rsidP="00566DAF">
      <w:pPr>
        <w:jc w:val="both"/>
      </w:pPr>
      <w:r w:rsidRPr="00330FA1">
        <w:t>where x[</w:t>
      </w:r>
      <w:proofErr w:type="spellStart"/>
      <w:r w:rsidRPr="00330FA1">
        <w:t>i</w:t>
      </w:r>
      <w:proofErr w:type="spellEnd"/>
      <w:r w:rsidRPr="00330FA1">
        <w:t>] is the input feature, w[k] are the kernel weights, b is the bias, and K is the kernel size.</w:t>
      </w:r>
    </w:p>
    <w:p w14:paraId="111421BE" w14:textId="4BAF728E" w:rsidR="00322775" w:rsidRDefault="00FB4BC2" w:rsidP="00566DAF">
      <w:pPr>
        <w:jc w:val="both"/>
      </w:pPr>
      <w:r>
        <w:t xml:space="preserve">The pooling layers reduce </w:t>
      </w:r>
      <w:r w:rsidRPr="00FB4BC2">
        <w:t>the dimensionality of feature maps to prevent overfitting and improve computational efficiency.</w:t>
      </w:r>
      <w:r>
        <w:t xml:space="preserve"> The fully connected layers c</w:t>
      </w:r>
      <w:r w:rsidRPr="00FB4BC2">
        <w:t>ombine the features extracted by convolutional layers to make predictions</w:t>
      </w:r>
      <w:r>
        <w:t xml:space="preserve"> using the </w:t>
      </w:r>
      <w:proofErr w:type="spellStart"/>
      <w:r w:rsidR="00806E2E">
        <w:t>S</w:t>
      </w:r>
      <w:r>
        <w:t>oftmax</w:t>
      </w:r>
      <w:proofErr w:type="spellEnd"/>
      <w:r>
        <w:t xml:space="preserve"> activation function for multiclass classification</w:t>
      </w:r>
      <w:r w:rsidR="00FC28FB">
        <w:t xml:space="preserve"> [13]</w:t>
      </w:r>
      <w:r w:rsidRPr="00FB4BC2">
        <w:t>.</w:t>
      </w:r>
      <w:r>
        <w:t xml:space="preserve"> </w:t>
      </w:r>
      <w:r w:rsidR="000B1327">
        <w:t xml:space="preserve">Our 1D CNN model consists of six convolutional layers, followed by two dense layers, the final one giving the class-wise predictions. </w:t>
      </w:r>
      <w:r w:rsidR="0090284A">
        <w:t xml:space="preserve">The utilized 1D CNN architecture’s block diagram is shown in Fig. 4. </w:t>
      </w:r>
      <w:r w:rsidRPr="00FB4BC2">
        <w:t xml:space="preserve">The model was trained </w:t>
      </w:r>
      <w:r w:rsidR="00602564">
        <w:t xml:space="preserve">for 100 epochs </w:t>
      </w:r>
      <w:r w:rsidRPr="00FB4BC2">
        <w:t>using the Adam optimizer, with a learning rate of 0.001. The categorical cross-entropy loss function was minimized during training.</w:t>
      </w:r>
    </w:p>
    <w:p w14:paraId="39742EAC" w14:textId="28A42FF4" w:rsidR="002A3578" w:rsidRDefault="002A3578" w:rsidP="002A3578">
      <w:pPr>
        <w:pStyle w:val="Heading2"/>
      </w:pPr>
      <w:r>
        <w:t>Performance Evaluation</w:t>
      </w:r>
    </w:p>
    <w:p w14:paraId="2A25EBEF" w14:textId="03EE8995" w:rsidR="002A3578" w:rsidRDefault="002A3578" w:rsidP="002A3578">
      <w:pPr>
        <w:jc w:val="both"/>
      </w:pPr>
      <w:r w:rsidRPr="002A3578">
        <w:t xml:space="preserve">Performance evaluation </w:t>
      </w:r>
      <w:r>
        <w:t>shows</w:t>
      </w:r>
      <w:r w:rsidRPr="002A3578">
        <w:t xml:space="preserve"> the effectiveness and reliability of machine learning models. In this study, the evaluation was conducted using standard metrics and visualization techniques </w:t>
      </w:r>
      <w:r w:rsidRPr="002A3578">
        <w:t>to assess the classification performance. This section provides a comprehensive explanation of the metrics and methods used to evaluate the models.</w:t>
      </w:r>
    </w:p>
    <w:p w14:paraId="1C63410E" w14:textId="01A3AFCC" w:rsidR="002A3578" w:rsidRDefault="002A3578" w:rsidP="002A3578">
      <w:pPr>
        <w:jc w:val="both"/>
      </w:pPr>
      <w:r w:rsidRPr="00791D5E">
        <w:rPr>
          <w:i/>
          <w:iCs/>
        </w:rPr>
        <w:t>Accuracy:</w:t>
      </w:r>
      <w:r>
        <w:t xml:space="preserve"> </w:t>
      </w:r>
      <w:r w:rsidRPr="002A3578">
        <w:t>Accuracy measures the proportion of correctly classified samples among the total samples. It is the primary metric used to compare model performance in this study:</w:t>
      </w:r>
    </w:p>
    <w:p w14:paraId="0684D7E7" w14:textId="6DADCD59" w:rsidR="002A3578" w:rsidRPr="00791D5E" w:rsidRDefault="00791D5E" w:rsidP="002A3578">
      <w:pPr>
        <w:jc w:val="both"/>
      </w:pPr>
      <m:oMathPara>
        <m:oMathParaPr>
          <m:jc m:val="right"/>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Predictions</m:t>
              </m:r>
            </m:den>
          </m:f>
          <m:r>
            <w:rPr>
              <w:rFonts w:ascii="Cambria Math" w:hAnsi="Cambria Math"/>
            </w:rPr>
            <m:t xml:space="preserve">                (10)</m:t>
          </m:r>
        </m:oMath>
      </m:oMathPara>
    </w:p>
    <w:p w14:paraId="3C9BF412" w14:textId="79B6195D" w:rsidR="00791D5E" w:rsidRDefault="00791D5E" w:rsidP="002A3578">
      <w:pPr>
        <w:jc w:val="both"/>
      </w:pPr>
      <w:r w:rsidRPr="00791D5E">
        <w:t>While accuracy is a useful metric, it can be misleading for imbalanced datasets, where certain classes may dominate. In our case, the TESS dataset has a balanced distribution across all emotions, making accuracy an appropriate measure.</w:t>
      </w:r>
    </w:p>
    <w:p w14:paraId="53BED700" w14:textId="7C656B32" w:rsidR="00791D5E" w:rsidRDefault="00791D5E" w:rsidP="002A3578">
      <w:pPr>
        <w:jc w:val="both"/>
      </w:pPr>
      <w:r w:rsidRPr="00791D5E">
        <w:rPr>
          <w:i/>
          <w:iCs/>
        </w:rPr>
        <w:t xml:space="preserve">Precision, Recall, and F1 Score: </w:t>
      </w:r>
      <w:r w:rsidR="00DD055E" w:rsidRPr="00DD055E">
        <w:t>To further evaluate model performance for each class, precision, recall, and F1-score were calculated</w:t>
      </w:r>
      <w:r w:rsidR="00DD055E">
        <w:t>. Precision is</w:t>
      </w:r>
      <w:r w:rsidR="00DD055E" w:rsidRPr="00DD055E">
        <w:t xml:space="preserve"> </w:t>
      </w:r>
      <w:r w:rsidR="00DD055E">
        <w:t>t</w:t>
      </w:r>
      <w:r w:rsidR="00DD055E" w:rsidRPr="00DD055E">
        <w:t>he ratio of correctly predicted positive observations to the total predicted positive observations.</w:t>
      </w:r>
      <w:r w:rsidR="006E6C82">
        <w:t xml:space="preserve"> Recall or Sensitivity is t</w:t>
      </w:r>
      <w:r w:rsidR="006E6C82" w:rsidRPr="006E6C82">
        <w:t>he ratio of correctly predicted positive observations to all actual positive observations.</w:t>
      </w:r>
      <w:r w:rsidR="006E6C82">
        <w:t xml:space="preserve"> </w:t>
      </w:r>
      <w:r w:rsidR="006E6C82" w:rsidRPr="006E6C82">
        <w:t>F1-Score</w:t>
      </w:r>
      <w:r w:rsidR="006E6C82">
        <w:t xml:space="preserve"> is</w:t>
      </w:r>
      <w:r w:rsidR="006E6C82" w:rsidRPr="006E6C82">
        <w:t xml:space="preserve"> </w:t>
      </w:r>
      <w:r w:rsidR="006E6C82">
        <w:t>t</w:t>
      </w:r>
      <w:r w:rsidR="006E6C82" w:rsidRPr="006E6C82">
        <w:t>he harmonic mean of precision and recall, providing a single measure of a model’s performance.</w:t>
      </w:r>
      <w:r w:rsidR="006E6C82">
        <w:t xml:space="preserve"> They are provided as:</w:t>
      </w:r>
    </w:p>
    <w:p w14:paraId="6204E510" w14:textId="75CBEC0E" w:rsidR="00DD055E" w:rsidRPr="006E6C82" w:rsidRDefault="00DD055E" w:rsidP="002A3578">
      <w:pPr>
        <w:jc w:val="both"/>
      </w:pPr>
      <m:oMathPara>
        <m:oMath>
          <m:r>
            <w:rPr>
              <w:rFonts w:ascii="Cambria Math" w:hAnsi="Cambria Math"/>
            </w:rPr>
            <m:t xml:space="preserve">Precision= </m:t>
          </m:r>
          <m:f>
            <m:fPr>
              <m:ctrlPr>
                <w:rPr>
                  <w:rFonts w:ascii="Cambria Math" w:hAnsi="Cambria Math"/>
                  <w:i/>
                </w:rPr>
              </m:ctrlPr>
            </m:fPr>
            <m:num>
              <m:r>
                <w:rPr>
                  <w:rFonts w:ascii="Cambria Math" w:hAnsi="Cambria Math"/>
                </w:rPr>
                <m:t xml:space="preserve">True Positives </m:t>
              </m:r>
              <m:d>
                <m:dPr>
                  <m:ctrlPr>
                    <w:rPr>
                      <w:rFonts w:ascii="Cambria Math" w:hAnsi="Cambria Math"/>
                      <w:i/>
                    </w:rPr>
                  </m:ctrlPr>
                </m:dPr>
                <m:e>
                  <m:r>
                    <w:rPr>
                      <w:rFonts w:ascii="Cambria Math" w:hAnsi="Cambria Math"/>
                    </w:rPr>
                    <m:t>TP</m:t>
                  </m:r>
                </m:e>
              </m:d>
            </m:num>
            <m:den>
              <m:r>
                <w:rPr>
                  <w:rFonts w:ascii="Cambria Math" w:hAnsi="Cambria Math"/>
                </w:rPr>
                <m:t>True Positives</m:t>
              </m:r>
              <m:d>
                <m:dPr>
                  <m:ctrlPr>
                    <w:rPr>
                      <w:rFonts w:ascii="Cambria Math" w:hAnsi="Cambria Math"/>
                      <w:i/>
                    </w:rPr>
                  </m:ctrlPr>
                </m:dPr>
                <m:e>
                  <m:r>
                    <w:rPr>
                      <w:rFonts w:ascii="Cambria Math" w:hAnsi="Cambria Math"/>
                    </w:rPr>
                    <m:t>TP</m:t>
                  </m:r>
                </m:e>
              </m:d>
              <m:r>
                <w:rPr>
                  <w:rFonts w:ascii="Cambria Math" w:hAnsi="Cambria Math"/>
                </w:rPr>
                <m:t xml:space="preserve">+False Positives </m:t>
              </m:r>
              <m:d>
                <m:dPr>
                  <m:ctrlPr>
                    <w:rPr>
                      <w:rFonts w:ascii="Cambria Math" w:hAnsi="Cambria Math"/>
                      <w:i/>
                    </w:rPr>
                  </m:ctrlPr>
                </m:dPr>
                <m:e>
                  <m:r>
                    <w:rPr>
                      <w:rFonts w:ascii="Cambria Math" w:hAnsi="Cambria Math"/>
                    </w:rPr>
                    <m:t>FP</m:t>
                  </m:r>
                </m:e>
              </m:d>
            </m:den>
          </m:f>
        </m:oMath>
      </m:oMathPara>
    </w:p>
    <w:p w14:paraId="30E09D2C" w14:textId="269067C2" w:rsidR="006430B3" w:rsidRPr="006430B3" w:rsidRDefault="006430B3" w:rsidP="006430B3">
      <w:pPr>
        <w:jc w:val="both"/>
      </w:pPr>
    </w:p>
    <w:p w14:paraId="53ABDBB8" w14:textId="50E65F3E" w:rsidR="006430B3" w:rsidRPr="006430B3" w:rsidRDefault="006430B3" w:rsidP="006430B3">
      <w:pPr>
        <w:jc w:val="both"/>
      </w:pPr>
      <m:oMathPara>
        <m:oMath>
          <m:r>
            <w:rPr>
              <w:rFonts w:ascii="Cambria Math" w:hAnsi="Cambria Math"/>
            </w:rPr>
            <m:t xml:space="preserve">Recall= </m:t>
          </m:r>
          <m:f>
            <m:fPr>
              <m:ctrlPr>
                <w:rPr>
                  <w:rFonts w:ascii="Cambria Math" w:hAnsi="Cambria Math"/>
                  <w:i/>
                </w:rPr>
              </m:ctrlPr>
            </m:fPr>
            <m:num>
              <m:r>
                <w:rPr>
                  <w:rFonts w:ascii="Cambria Math" w:hAnsi="Cambria Math"/>
                </w:rPr>
                <m:t xml:space="preserve">True Positives </m:t>
              </m:r>
              <m:d>
                <m:dPr>
                  <m:ctrlPr>
                    <w:rPr>
                      <w:rFonts w:ascii="Cambria Math" w:hAnsi="Cambria Math"/>
                      <w:i/>
                    </w:rPr>
                  </m:ctrlPr>
                </m:dPr>
                <m:e>
                  <m:r>
                    <w:rPr>
                      <w:rFonts w:ascii="Cambria Math" w:hAnsi="Cambria Math"/>
                    </w:rPr>
                    <m:t>TP</m:t>
                  </m:r>
                </m:e>
              </m:d>
            </m:num>
            <m:den>
              <m:r>
                <w:rPr>
                  <w:rFonts w:ascii="Cambria Math" w:hAnsi="Cambria Math"/>
                </w:rPr>
                <m:t>True Positives</m:t>
              </m:r>
              <m:d>
                <m:dPr>
                  <m:ctrlPr>
                    <w:rPr>
                      <w:rFonts w:ascii="Cambria Math" w:hAnsi="Cambria Math"/>
                      <w:i/>
                    </w:rPr>
                  </m:ctrlPr>
                </m:dPr>
                <m:e>
                  <m:r>
                    <w:rPr>
                      <w:rFonts w:ascii="Cambria Math" w:hAnsi="Cambria Math"/>
                    </w:rPr>
                    <m:t>TP</m:t>
                  </m:r>
                </m:e>
              </m:d>
              <m:r>
                <w:rPr>
                  <w:rFonts w:ascii="Cambria Math" w:hAnsi="Cambria Math"/>
                </w:rPr>
                <m:t xml:space="preserve">+False Negatives </m:t>
              </m:r>
              <m:d>
                <m:dPr>
                  <m:ctrlPr>
                    <w:rPr>
                      <w:rFonts w:ascii="Cambria Math" w:hAnsi="Cambria Math"/>
                      <w:i/>
                    </w:rPr>
                  </m:ctrlPr>
                </m:dPr>
                <m:e>
                  <m:r>
                    <w:rPr>
                      <w:rFonts w:ascii="Cambria Math" w:hAnsi="Cambria Math"/>
                    </w:rPr>
                    <m:t>FN</m:t>
                  </m:r>
                </m:e>
              </m:d>
            </m:den>
          </m:f>
        </m:oMath>
      </m:oMathPara>
    </w:p>
    <w:p w14:paraId="63655927" w14:textId="269DD957" w:rsidR="006430B3" w:rsidRPr="006430B3" w:rsidRDefault="006430B3" w:rsidP="006430B3">
      <w:pPr>
        <w:jc w:val="both"/>
      </w:pPr>
      <m:oMathPara>
        <m:oMathParaPr>
          <m:jc m:val="right"/>
        </m:oMathParaPr>
        <m:oMath>
          <m:r>
            <w:rPr>
              <w:rFonts w:ascii="Cambria Math" w:hAnsi="Cambria Math"/>
            </w:rPr>
            <m:t>F1 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w:rPr>
              <w:rFonts w:ascii="Cambria Math" w:hAnsi="Cambria Math"/>
            </w:rPr>
            <m:t xml:space="preserve">               (11)</m:t>
          </m:r>
        </m:oMath>
      </m:oMathPara>
    </w:p>
    <w:p w14:paraId="65A555D3" w14:textId="655CC622" w:rsidR="00AF1E87" w:rsidRPr="00AF1E87" w:rsidRDefault="00510ECF" w:rsidP="00AF1E87">
      <w:pPr>
        <w:jc w:val="both"/>
      </w:pPr>
      <w:r w:rsidRPr="00FA6019">
        <w:rPr>
          <w:noProof/>
          <w:color w:val="000000" w:themeColor="text1"/>
          <w:sz w:val="24"/>
          <w:szCs w:val="24"/>
        </w:rPr>
        <w:drawing>
          <wp:anchor distT="0" distB="0" distL="114300" distR="114300" simplePos="0" relativeHeight="251663872" behindDoc="0" locked="0" layoutInCell="1" allowOverlap="1" wp14:anchorId="23A67153" wp14:editId="0CEE33F4">
            <wp:simplePos x="0" y="0"/>
            <wp:positionH relativeFrom="margin">
              <wp:align>left</wp:align>
            </wp:positionH>
            <wp:positionV relativeFrom="margin">
              <wp:posOffset>15875</wp:posOffset>
            </wp:positionV>
            <wp:extent cx="3200400" cy="3994150"/>
            <wp:effectExtent l="0" t="0" r="0" b="6350"/>
            <wp:wrapSquare wrapText="bothSides"/>
            <wp:docPr id="737114148" name="Text Box 737114148"/>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3994150"/>
                    </a:xfrm>
                    <a:prstGeom prst="rect">
                      <a:avLst/>
                    </a:prstGeom>
                    <a:solidFill>
                      <a:sysClr val="window" lastClr="FFFFFF"/>
                    </a:solidFill>
                    <a:ln w="6350">
                      <a:noFill/>
                    </a:ln>
                  </wp:spPr>
                  <wp:txbx>
                    <wne:txbxContent>
                      <w:p w14:paraId="32832064" w14:textId="77777777" w:rsidR="005A646E" w:rsidRDefault="005A646E" w:rsidP="005A646E">
                        <w:r>
                          <w:rPr>
                            <w:noProof/>
                          </w:rPr>
                          <w:drawing>
                            <wp:inline distT="0" distB="0" distL="0" distR="0" wp14:anchorId="4E6D4D2B" wp14:editId="38CA92BF">
                              <wp:extent cx="1712707" cy="2763078"/>
                              <wp:effectExtent l="0" t="0" r="1905" b="0"/>
                              <wp:docPr id="908550392" name="Picture 9085503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81081286" name="Picture 1481081286"/>
                                      <pic:cNvPicPr/>
                                    </pic:nvPicPr>
                                    <pic:blipFill>
                                      <a:blip r:embed="rId13">
                                        <a:extLst>
                                          <a:ext uri="{28A0092B-C50C-407E-A947-70E740481C1C}">
                                            <a14:useLocalDpi xmlns:a14="http://schemas.microsoft.com/office/drawing/2010/main" val="0"/>
                                          </a:ext>
                                        </a:extLst>
                                      </a:blip>
                                      <a:stretch>
                                        <a:fillRect/>
                                      </a:stretch>
                                    </pic:blipFill>
                                    <pic:spPr>
                                      <a:xfrm>
                                        <a:off x="0" y="0"/>
                                        <a:ext cx="1730711" cy="2792124"/>
                                      </a:xfrm>
                                      <a:prstGeom prst="rect">
                                        <a:avLst/>
                                      </a:prstGeom>
                                    </pic:spPr>
                                  </pic:pic>
                                </a:graphicData>
                              </a:graphic>
                            </wp:inline>
                          </w:drawing>
                        </w:r>
                      </w:p>
                      <w:p w14:paraId="6B7E6E5F" w14:textId="77777777" w:rsidR="005A646E" w:rsidRPr="0026308A" w:rsidRDefault="005A646E" w:rsidP="005A646E"/>
                      <w:p w14:paraId="6C5D2EBE" w14:textId="4627DE4D" w:rsidR="005A646E" w:rsidRPr="00B82E89" w:rsidRDefault="005A646E" w:rsidP="005A646E">
                        <w:pPr>
                          <w:jc w:val="both"/>
                          <w:rPr>
                            <w:rFonts w:ascii="Helvetica" w:hAnsi="Helvetica" w:cs="Helvetica"/>
                            <w:sz w:val="16"/>
                            <w:szCs w:val="16"/>
                          </w:rPr>
                        </w:pPr>
                        <w:r w:rsidRPr="00B82E89">
                          <w:rPr>
                            <w:rFonts w:ascii="Helvetica" w:hAnsi="Helvetica" w:cs="Helvetica"/>
                            <w:sz w:val="16"/>
                            <w:szCs w:val="16"/>
                          </w:rPr>
                          <w:t xml:space="preserve">Fig. </w:t>
                        </w:r>
                        <w:r w:rsidR="006F1C69">
                          <w:rPr>
                            <w:rFonts w:ascii="Helvetica" w:hAnsi="Helvetica" w:cs="Helvetica"/>
                            <w:sz w:val="16"/>
                            <w:szCs w:val="16"/>
                          </w:rPr>
                          <w:t>4</w:t>
                        </w:r>
                        <w:r w:rsidRPr="00B82E89">
                          <w:rPr>
                            <w:rFonts w:ascii="Helvetica" w:hAnsi="Helvetica" w:cs="Helvetica"/>
                            <w:color w:val="007367"/>
                            <w:sz w:val="16"/>
                            <w:szCs w:val="16"/>
                          </w:rPr>
                          <w:t>.</w:t>
                        </w:r>
                        <w:r w:rsidRPr="00B82E89">
                          <w:rPr>
                            <w:rFonts w:ascii="Helvetica" w:hAnsi="Helvetica" w:cs="Helvetica"/>
                            <w:sz w:val="16"/>
                            <w:szCs w:val="16"/>
                          </w:rPr>
                          <w:t xml:space="preserve">  Block diagram of the </w:t>
                        </w:r>
                        <w:r>
                          <w:rPr>
                            <w:rFonts w:ascii="Helvetica" w:hAnsi="Helvetica" w:cs="Helvetica"/>
                            <w:sz w:val="16"/>
                            <w:szCs w:val="16"/>
                          </w:rPr>
                          <w:t>1D CNN architecture</w:t>
                        </w:r>
                        <w:r w:rsidRPr="00B82E89">
                          <w:rPr>
                            <w:rFonts w:ascii="Helvetica" w:hAnsi="Helvetica" w:cs="Helvetica"/>
                            <w:sz w:val="16"/>
                            <w:szCs w:val="16"/>
                          </w:rPr>
                          <w:t>.</w:t>
                        </w:r>
                        <w:r>
                          <w:rPr>
                            <w:rFonts w:ascii="Helvetica" w:hAnsi="Helvetica" w:cs="Helvetica"/>
                            <w:sz w:val="16"/>
                            <w:szCs w:val="16"/>
                          </w:rPr>
                          <w:t xml:space="preserve"> It takes the 1D feature vector through an input layer and extract features through the hidden</w:t>
                        </w:r>
                        <w:r w:rsidR="002C737D">
                          <w:rPr>
                            <w:rFonts w:ascii="Helvetica" w:hAnsi="Helvetica" w:cs="Helvetica"/>
                            <w:sz w:val="16"/>
                            <w:szCs w:val="16"/>
                          </w:rPr>
                          <w:t xml:space="preserve"> convolutional</w:t>
                        </w:r>
                        <w:r>
                          <w:rPr>
                            <w:rFonts w:ascii="Helvetica" w:hAnsi="Helvetica" w:cs="Helvetica"/>
                            <w:sz w:val="16"/>
                            <w:szCs w:val="16"/>
                          </w:rPr>
                          <w:t xml:space="preserve"> layers</w:t>
                        </w:r>
                        <w:r w:rsidRPr="00B82E89">
                          <w:rPr>
                            <w:rFonts w:ascii="Helvetica" w:hAnsi="Helvetica" w:cs="Helvetica"/>
                            <w:sz w:val="16"/>
                            <w:szCs w:val="16"/>
                          </w:rPr>
                          <w:t>.</w:t>
                        </w:r>
                        <w:r>
                          <w:rPr>
                            <w:rFonts w:ascii="Helvetica" w:hAnsi="Helvetica" w:cs="Helvetica"/>
                            <w:sz w:val="16"/>
                            <w:szCs w:val="16"/>
                          </w:rPr>
                          <w:t xml:space="preserve"> The convolutional layers are followed by Batch Normalization Layers, RELU activation function and Max</w:t>
                        </w:r>
                        <w:r w:rsidR="002C737D">
                          <w:rPr>
                            <w:rFonts w:ascii="Helvetica" w:hAnsi="Helvetica" w:cs="Helvetica"/>
                            <w:sz w:val="16"/>
                            <w:szCs w:val="16"/>
                          </w:rPr>
                          <w:t xml:space="preserve">imum </w:t>
                        </w:r>
                        <w:r>
                          <w:rPr>
                            <w:rFonts w:ascii="Helvetica" w:hAnsi="Helvetica" w:cs="Helvetica"/>
                            <w:sz w:val="16"/>
                            <w:szCs w:val="16"/>
                          </w:rPr>
                          <w:t>Pooling layers</w:t>
                        </w:r>
                        <w:r w:rsidR="002C737D">
                          <w:rPr>
                            <w:rFonts w:ascii="Helvetica" w:hAnsi="Helvetica" w:cs="Helvetica"/>
                            <w:sz w:val="16"/>
                            <w:szCs w:val="16"/>
                          </w:rPr>
                          <w:t xml:space="preserve">. </w:t>
                        </w:r>
                        <w:r w:rsidR="002138B4">
                          <w:rPr>
                            <w:rFonts w:ascii="Helvetica" w:hAnsi="Helvetica" w:cs="Helvetica"/>
                            <w:sz w:val="16"/>
                            <w:szCs w:val="16"/>
                          </w:rPr>
                          <w:t xml:space="preserve">Dropout layers are utilized for improved regularization. </w:t>
                        </w:r>
                        <w:r w:rsidR="002C737D">
                          <w:rPr>
                            <w:rFonts w:ascii="Helvetica" w:hAnsi="Helvetica" w:cs="Helvetica"/>
                            <w:sz w:val="16"/>
                            <w:szCs w:val="16"/>
                          </w:rPr>
                          <w:t>The final dense layer</w:t>
                        </w:r>
                        <w:r w:rsidR="004243D2">
                          <w:rPr>
                            <w:rFonts w:ascii="Helvetica" w:hAnsi="Helvetica" w:cs="Helvetica"/>
                            <w:sz w:val="16"/>
                            <w:szCs w:val="16"/>
                          </w:rPr>
                          <w:t xml:space="preserve"> use </w:t>
                        </w:r>
                        <w:proofErr w:type="spellStart"/>
                        <w:r w:rsidR="00806E2E">
                          <w:rPr>
                            <w:rFonts w:ascii="Helvetica" w:hAnsi="Helvetica" w:cs="Helvetica"/>
                            <w:sz w:val="16"/>
                            <w:szCs w:val="16"/>
                          </w:rPr>
                          <w:t>S</w:t>
                        </w:r>
                        <w:r w:rsidR="004243D2">
                          <w:rPr>
                            <w:rFonts w:ascii="Helvetica" w:hAnsi="Helvetica" w:cs="Helvetica"/>
                            <w:sz w:val="16"/>
                            <w:szCs w:val="16"/>
                          </w:rPr>
                          <w:t>oftmax</w:t>
                        </w:r>
                        <w:proofErr w:type="spellEnd"/>
                        <w:r w:rsidR="004243D2">
                          <w:rPr>
                            <w:rFonts w:ascii="Helvetica" w:hAnsi="Helvetica" w:cs="Helvetica"/>
                            <w:sz w:val="16"/>
                            <w:szCs w:val="16"/>
                          </w:rPr>
                          <w:t xml:space="preserve"> activation function to</w:t>
                        </w:r>
                        <w:r w:rsidR="002C737D">
                          <w:rPr>
                            <w:rFonts w:ascii="Helvetica" w:hAnsi="Helvetica" w:cs="Helvetica"/>
                            <w:sz w:val="16"/>
                            <w:szCs w:val="16"/>
                          </w:rPr>
                          <w:t xml:space="preserve"> predict the emotion category based on the flattened extracted features from the previous hidden layers.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F1E87" w:rsidRPr="00AF1E87">
        <w:rPr>
          <w:i/>
          <w:iCs/>
        </w:rPr>
        <w:t>Confusion Matrix:</w:t>
      </w:r>
      <w:r w:rsidR="00AF1E87">
        <w:t xml:space="preserve"> </w:t>
      </w:r>
      <w:r w:rsidR="00AF1E87" w:rsidRPr="00AF1E87">
        <w:t>A confusion matrix provides a detailed breakdown of model predictions for each class, showing:</w:t>
      </w:r>
    </w:p>
    <w:p w14:paraId="12DA7DAF" w14:textId="3A6B5EA8" w:rsidR="00AF1E87" w:rsidRPr="00AF1E87" w:rsidRDefault="00AF1E87" w:rsidP="00AF1E87">
      <w:pPr>
        <w:numPr>
          <w:ilvl w:val="0"/>
          <w:numId w:val="26"/>
        </w:numPr>
        <w:jc w:val="both"/>
      </w:pPr>
      <w:r w:rsidRPr="00AF1E87">
        <w:t>True Positives (TP): Correctly predicted samples of a class.</w:t>
      </w:r>
    </w:p>
    <w:p w14:paraId="631469FB" w14:textId="78B43807" w:rsidR="00AF1E87" w:rsidRPr="00AF1E87" w:rsidRDefault="00AF1E87" w:rsidP="00AF1E87">
      <w:pPr>
        <w:numPr>
          <w:ilvl w:val="0"/>
          <w:numId w:val="26"/>
        </w:numPr>
        <w:jc w:val="both"/>
      </w:pPr>
      <w:r w:rsidRPr="00AF1E87">
        <w:t>False Positives (FP): Samples incorrectly predicted as a class.</w:t>
      </w:r>
    </w:p>
    <w:p w14:paraId="21329FFF" w14:textId="51243F53" w:rsidR="00AF1E87" w:rsidRPr="00AF1E87" w:rsidRDefault="00AF1E87" w:rsidP="00AF1E87">
      <w:pPr>
        <w:numPr>
          <w:ilvl w:val="0"/>
          <w:numId w:val="26"/>
        </w:numPr>
        <w:jc w:val="both"/>
      </w:pPr>
      <w:r w:rsidRPr="00AF1E87">
        <w:t>False Negatives (FN): Samples of a class incorrectly predicted as another class.</w:t>
      </w:r>
    </w:p>
    <w:p w14:paraId="2E30BD00" w14:textId="2DBB5883" w:rsidR="00AF1E87" w:rsidRPr="00AF1E87" w:rsidRDefault="00AF1E87" w:rsidP="00AF1E87">
      <w:pPr>
        <w:numPr>
          <w:ilvl w:val="0"/>
          <w:numId w:val="26"/>
        </w:numPr>
        <w:jc w:val="both"/>
      </w:pPr>
      <w:r w:rsidRPr="00AF1E87">
        <w:t>True Negatives (TN): Samples correctly excluded from a class.</w:t>
      </w:r>
    </w:p>
    <w:p w14:paraId="7F3276F3" w14:textId="276E32AE" w:rsidR="00DD055E" w:rsidRDefault="00CA0670" w:rsidP="002A3578">
      <w:pPr>
        <w:jc w:val="both"/>
      </w:pPr>
      <w:r w:rsidRPr="00CA0670">
        <w:t>The confusion matrix highlights areas where the model struggles, enabling targeted improvements</w:t>
      </w:r>
      <w:r w:rsidR="00C958C1">
        <w:t xml:space="preserve"> </w:t>
      </w:r>
      <w:r w:rsidR="000313E1">
        <w:t>[</w:t>
      </w:r>
      <w:r w:rsidR="005B6A6F">
        <w:t>14]</w:t>
      </w:r>
      <w:r w:rsidRPr="00CA0670">
        <w:t>.</w:t>
      </w:r>
    </w:p>
    <w:p w14:paraId="7032DA92" w14:textId="38B92E22" w:rsidR="00CA0670" w:rsidRPr="00AF1E87" w:rsidRDefault="00CA0670" w:rsidP="002A3578">
      <w:pPr>
        <w:jc w:val="both"/>
      </w:pPr>
    </w:p>
    <w:p w14:paraId="3C396A57" w14:textId="76D91CF8" w:rsidR="009303D9" w:rsidRDefault="00CA0670" w:rsidP="006B6B66">
      <w:pPr>
        <w:pStyle w:val="Heading1"/>
      </w:pPr>
      <w:r>
        <w:t>Results &amp; Discussions</w:t>
      </w:r>
    </w:p>
    <w:p w14:paraId="01B1538A" w14:textId="2DA9C05B" w:rsidR="00D7522C" w:rsidRPr="00D7522C" w:rsidRDefault="00030227" w:rsidP="00E7596C">
      <w:pPr>
        <w:pStyle w:val="BodyText"/>
        <w:rPr>
          <w:lang w:val="en-US"/>
        </w:rPr>
      </w:pPr>
      <w:r w:rsidRPr="00030227">
        <w:rPr>
          <w:lang w:val="en-US"/>
        </w:rPr>
        <w:t>Th</w:t>
      </w:r>
      <w:r>
        <w:rPr>
          <w:lang w:val="en-US"/>
        </w:rPr>
        <w:t>is</w:t>
      </w:r>
      <w:r w:rsidRPr="00030227">
        <w:rPr>
          <w:lang w:val="en-US"/>
        </w:rPr>
        <w:t xml:space="preserve"> section presents the outcomes of the experiments conducted to evaluate the performance of the proposed </w:t>
      </w:r>
      <w:r w:rsidR="000B1327">
        <w:rPr>
          <w:lang w:val="en-US"/>
        </w:rPr>
        <w:t>speech-emotion</w:t>
      </w:r>
      <w:r w:rsidRPr="00030227">
        <w:rPr>
          <w:lang w:val="en-US"/>
        </w:rPr>
        <w:t xml:space="preserve"> recognition system using the TESS dataset. The results are discussed in terms of classification accuracy, </w:t>
      </w:r>
      <w:r>
        <w:rPr>
          <w:lang w:val="en-US"/>
        </w:rPr>
        <w:t xml:space="preserve">and </w:t>
      </w:r>
      <w:r w:rsidR="000B1327">
        <w:rPr>
          <w:lang w:val="en-US"/>
        </w:rPr>
        <w:t xml:space="preserve">a </w:t>
      </w:r>
      <w:r w:rsidRPr="00030227">
        <w:rPr>
          <w:lang w:val="en-US"/>
        </w:rPr>
        <w:t>confusion matri</w:t>
      </w:r>
      <w:r>
        <w:rPr>
          <w:lang w:val="en-US"/>
        </w:rPr>
        <w:t xml:space="preserve">x is provided for the </w:t>
      </w:r>
      <w:r w:rsidR="000B1327">
        <w:rPr>
          <w:lang w:val="en-US"/>
        </w:rPr>
        <w:t>best-performing</w:t>
      </w:r>
      <w:r>
        <w:rPr>
          <w:lang w:val="en-US"/>
        </w:rPr>
        <w:t xml:space="preserve"> model, i.e., the 1D CNN</w:t>
      </w:r>
      <w:r w:rsidRPr="00030227">
        <w:rPr>
          <w:lang w:val="en-US"/>
        </w:rPr>
        <w:t>.</w:t>
      </w:r>
      <w:r>
        <w:rPr>
          <w:lang w:val="en-US"/>
        </w:rPr>
        <w:t xml:space="preserve"> The training and testing accuracy and loss vs epochs trained </w:t>
      </w:r>
      <w:r w:rsidR="00FA17D4">
        <w:rPr>
          <w:lang w:val="en-US"/>
        </w:rPr>
        <w:t>are</w:t>
      </w:r>
      <w:r>
        <w:rPr>
          <w:lang w:val="en-US"/>
        </w:rPr>
        <w:t xml:space="preserve"> </w:t>
      </w:r>
      <w:r w:rsidR="000B1327">
        <w:rPr>
          <w:lang w:val="en-US"/>
        </w:rPr>
        <w:t>shown</w:t>
      </w:r>
      <w:r>
        <w:rPr>
          <w:lang w:val="en-US"/>
        </w:rPr>
        <w:t xml:space="preserve"> to demonstrate the learning </w:t>
      </w:r>
      <w:r w:rsidR="000B1327">
        <w:rPr>
          <w:lang w:val="en-US"/>
        </w:rPr>
        <w:t>behavior</w:t>
      </w:r>
      <w:r>
        <w:rPr>
          <w:lang w:val="en-US"/>
        </w:rPr>
        <w:t xml:space="preserve"> of the neural network architecture.</w:t>
      </w:r>
      <w:r w:rsidRPr="00030227">
        <w:rPr>
          <w:lang w:val="en-US"/>
        </w:rPr>
        <w:t xml:space="preserve"> This section also provides a detailed comparison to prior studies at the end.</w:t>
      </w:r>
    </w:p>
    <w:p w14:paraId="18538185" w14:textId="6B65A92A" w:rsidR="009303D9" w:rsidRDefault="00510ECF" w:rsidP="00ED0149">
      <w:pPr>
        <w:pStyle w:val="Heading2"/>
      </w:pPr>
      <w:r>
        <w:t>Classifier Results</w:t>
      </w:r>
    </w:p>
    <w:p w14:paraId="4C8209E6" w14:textId="31C5EDD3" w:rsidR="009303D9" w:rsidRDefault="00510ECF" w:rsidP="00510ECF">
      <w:pPr>
        <w:pStyle w:val="BodyText"/>
      </w:pPr>
      <w:r w:rsidRPr="00FA6019">
        <w:rPr>
          <w:rFonts w:ascii="Times" w:hAnsi="Times"/>
        </w:rPr>
        <w:t xml:space="preserve">To train the </w:t>
      </w:r>
      <w:r>
        <w:rPr>
          <w:rFonts w:ascii="Times" w:hAnsi="Times"/>
        </w:rPr>
        <w:t>different classifiers for speech emotion recognition</w:t>
      </w:r>
      <w:r w:rsidRPr="00FA6019">
        <w:rPr>
          <w:rFonts w:ascii="Times" w:hAnsi="Times"/>
        </w:rPr>
        <w:t>,</w:t>
      </w:r>
      <w:r>
        <w:rPr>
          <w:rFonts w:ascii="Times" w:hAnsi="Times"/>
        </w:rPr>
        <w:t xml:space="preserve"> we provided them the Feature vectors obtained by flattening the MFCCs of the audio samples.</w:t>
      </w:r>
      <w:r>
        <w:t xml:space="preserve"> Six different classifiers were trained in this method, namely decision tree, random forest, SVM, </w:t>
      </w:r>
      <w:proofErr w:type="spellStart"/>
      <w:r>
        <w:t>XGBoost</w:t>
      </w:r>
      <w:proofErr w:type="spellEnd"/>
      <w:r>
        <w:t xml:space="preserve">, and a 1D CNN. The following </w:t>
      </w:r>
      <w:r w:rsidR="003B727D">
        <w:lastRenderedPageBreak/>
        <w:t>T</w:t>
      </w:r>
      <w:r>
        <w:t>able-</w:t>
      </w:r>
      <w:r w:rsidR="006F1C69">
        <w:t>I</w:t>
      </w:r>
      <w:r>
        <w:t xml:space="preserve"> shows their performance on the given task based on classification accuracy.</w:t>
      </w:r>
    </w:p>
    <w:p w14:paraId="58203B77" w14:textId="431AE5F7" w:rsidR="003F0BE3" w:rsidRDefault="00345A96" w:rsidP="00705400">
      <w:pPr>
        <w:pStyle w:val="BodyText"/>
        <w:rPr>
          <w:lang w:val="en-US"/>
        </w:rPr>
      </w:pPr>
      <w:r w:rsidRPr="00345A96">
        <w:rPr>
          <w:lang w:val="en-US"/>
        </w:rPr>
        <w:t>The 1D CNN model achieved a</w:t>
      </w:r>
      <w:r>
        <w:rPr>
          <w:lang w:val="en-US"/>
        </w:rPr>
        <w:t xml:space="preserve">n </w:t>
      </w:r>
      <w:r w:rsidRPr="00345A96">
        <w:rPr>
          <w:lang w:val="en-US"/>
        </w:rPr>
        <w:t>accuracy of 100%, outperforming all other</w:t>
      </w:r>
      <w:r w:rsidR="006F1C69">
        <w:rPr>
          <w:lang w:val="en-US"/>
        </w:rPr>
        <w:t xml:space="preserve"> traditional machine learning</w:t>
      </w:r>
      <w:r w:rsidRPr="00345A96">
        <w:rPr>
          <w:lang w:val="en-US"/>
        </w:rPr>
        <w:t xml:space="preserve"> models</w:t>
      </w:r>
      <w:r w:rsidR="006F1C69">
        <w:rPr>
          <w:lang w:val="en-US"/>
        </w:rPr>
        <w:t xml:space="preserve">, e.g., the decision tree, random forest, SVM, and </w:t>
      </w:r>
      <w:proofErr w:type="spellStart"/>
      <w:r w:rsidR="006F1C69">
        <w:rPr>
          <w:lang w:val="en-US"/>
        </w:rPr>
        <w:t>XGBoost</w:t>
      </w:r>
      <w:proofErr w:type="spellEnd"/>
      <w:r w:rsidR="006F1C69">
        <w:rPr>
          <w:lang w:val="en-US"/>
        </w:rPr>
        <w:t xml:space="preserve"> with 78.39%, 97.68%, 98.21%</w:t>
      </w:r>
      <w:r w:rsidR="00D1474D">
        <w:rPr>
          <w:lang w:val="en-US"/>
        </w:rPr>
        <w:t>,</w:t>
      </w:r>
      <w:r w:rsidR="006F1C69">
        <w:rPr>
          <w:lang w:val="en-US"/>
        </w:rPr>
        <w:t xml:space="preserve"> and 96.96%, respectively</w:t>
      </w:r>
      <w:r w:rsidRPr="00345A96">
        <w:rPr>
          <w:lang w:val="en-US"/>
        </w:rPr>
        <w:t>. This result demonstrates the efficacy of deep learning techniques in extracting and learning hierarchical features from MFCC data.</w:t>
      </w:r>
      <w:r>
        <w:rPr>
          <w:lang w:val="en-US"/>
        </w:rPr>
        <w:t xml:space="preserve"> </w:t>
      </w:r>
      <w:r w:rsidRPr="00345A96">
        <w:rPr>
          <w:lang w:val="en-US"/>
        </w:rPr>
        <w:t>Precision</w:t>
      </w:r>
      <w:r>
        <w:rPr>
          <w:lang w:val="en-US"/>
        </w:rPr>
        <w:t>,</w:t>
      </w:r>
      <w:r w:rsidRPr="00345A96">
        <w:rPr>
          <w:lang w:val="en-US"/>
        </w:rPr>
        <w:t xml:space="preserve"> recall</w:t>
      </w:r>
      <w:r w:rsidR="00D1474D">
        <w:rPr>
          <w:lang w:val="en-US"/>
        </w:rPr>
        <w:t>,</w:t>
      </w:r>
      <w:r>
        <w:rPr>
          <w:lang w:val="en-US"/>
        </w:rPr>
        <w:t xml:space="preserve"> and F1 score</w:t>
      </w:r>
      <w:r w:rsidRPr="00345A96">
        <w:rPr>
          <w:lang w:val="en-US"/>
        </w:rPr>
        <w:t xml:space="preserve"> values for all classes were 1.0.</w:t>
      </w:r>
      <w:r>
        <w:rPr>
          <w:lang w:val="en-US"/>
        </w:rPr>
        <w:t xml:space="preserve"> </w:t>
      </w:r>
      <w:r w:rsidR="007C61FE">
        <w:rPr>
          <w:lang w:val="en-US"/>
        </w:rPr>
        <w:t xml:space="preserve"> </w:t>
      </w:r>
      <w:r w:rsidR="007C61FE" w:rsidRPr="007C61FE">
        <w:rPr>
          <w:lang w:val="en-US"/>
        </w:rPr>
        <w:t xml:space="preserve">The confusion matrix for the CNN exhibited perfect diagonal dominance, </w:t>
      </w:r>
      <w:r w:rsidR="00C36B2A">
        <w:rPr>
          <w:lang w:val="en-US"/>
        </w:rPr>
        <w:t xml:space="preserve">provided in Fig. 5, </w:t>
      </w:r>
      <w:r w:rsidR="007C61FE" w:rsidRPr="007C61FE">
        <w:rPr>
          <w:lang w:val="en-US"/>
        </w:rPr>
        <w:t xml:space="preserve">confirming its </w:t>
      </w:r>
      <w:r w:rsidR="006F1C69" w:rsidRPr="00FA6019">
        <w:rPr>
          <w:noProof/>
        </w:rPr>
        <w:drawing>
          <wp:anchor distT="0" distB="0" distL="114300" distR="114300" simplePos="0" relativeHeight="251665920" behindDoc="0" locked="0" layoutInCell="0" allowOverlap="1" wp14:anchorId="7B7AE796" wp14:editId="2C8D10C8">
            <wp:simplePos x="0" y="0"/>
            <wp:positionH relativeFrom="column">
              <wp:posOffset>50010</wp:posOffset>
            </wp:positionH>
            <wp:positionV relativeFrom="margin">
              <wp:align>top</wp:align>
            </wp:positionV>
            <wp:extent cx="2898775" cy="1273175"/>
            <wp:effectExtent l="0" t="0" r="0" b="3175"/>
            <wp:wrapSquare wrapText="bothSides"/>
            <wp:docPr id="2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98775" cy="1273175"/>
                    </a:xfrm>
                    <a:prstGeom prst="rect">
                      <a:avLst/>
                    </a:prstGeom>
                    <a:solidFill>
                      <a:srgbClr val="FFFFFF"/>
                    </a:solidFill>
                    <a:ln>
                      <a:noFill/>
                    </a:ln>
                    <a:extLst>
                      <a:ext uri="{91240B29-F687-4f45-9708-019B960494DF}"/>
                    </a:extLst>
                  </wp:spPr>
                  <wp:txbx>
                    <wne:txbxContent>
                      <w:p w14:paraId="72F7E328" w14:textId="07909BB8" w:rsidR="00510ECF" w:rsidRPr="00510ECF" w:rsidRDefault="00510ECF" w:rsidP="00510ECF">
                        <w:pPr>
                          <w:pStyle w:val="TableTitle"/>
                        </w:pPr>
                        <w:r w:rsidRPr="00510ECF">
                          <w:t>TABLE I</w:t>
                        </w:r>
                      </w:p>
                      <w:p w14:paraId="2AD26AF3" w14:textId="65F3F21F" w:rsidR="00510ECF" w:rsidRPr="00510ECF" w:rsidRDefault="00510ECF" w:rsidP="00510ECF">
                        <w:pPr>
                          <w:pStyle w:val="TableTitle"/>
                        </w:pPr>
                        <w:r w:rsidRPr="00510ECF">
                          <w:t xml:space="preserve">Accuracies of Different </w:t>
                        </w:r>
                        <w:r>
                          <w:t>Classifiers</w:t>
                        </w:r>
                        <w:r w:rsidRPr="00510ECF">
                          <w:t xml:space="preserve"> on</w:t>
                        </w:r>
                        <w:r>
                          <w:t xml:space="preserve"> TESS</w:t>
                        </w:r>
                        <w:r w:rsidRPr="00510ECF">
                          <w:t xml:space="preserve"> Dataset</w:t>
                        </w:r>
                      </w:p>
                      <w:tbl>
                        <w:tblPr>
                          <w:tblW w:w="184.50pt" w:type="dxa"/>
                          <w:tblInd w:w="22.50pt" w:type="dxa"/>
                          <w:tblBorders>
                            <w:top w:val="single" w:sz="12" w:space="0" w:color="808080"/>
                            <w:bottom w:val="single" w:sz="12" w:space="0" w:color="808080"/>
                          </w:tblBorders>
                          <w:tblLayout w:type="fixed"/>
                          <w:tblLook w:firstRow="0" w:lastRow="0" w:firstColumn="0" w:lastColumn="0" w:noHBand="0" w:noVBand="0"/>
                        </w:tblPr>
                        <w:tblGrid>
                          <w:gridCol w:w="1980"/>
                          <w:gridCol w:w="1710"/>
                        </w:tblGrid>
                        <w:tr w:rsidR="00510ECF" w:rsidRPr="00510ECF" w14:paraId="55BC4782" w14:textId="77777777" w:rsidTr="00774B98">
                          <w:trPr>
                            <w:trHeight w:val="440"/>
                          </w:trPr>
                          <w:tc>
                            <w:tcPr>
                              <w:tcW w:w="99pt" w:type="dxa"/>
                              <w:tcBorders>
                                <w:top w:val="double" w:sz="6" w:space="0" w:color="auto"/>
                                <w:start w:val="nil"/>
                                <w:bottom w:val="single" w:sz="6" w:space="0" w:color="auto"/>
                                <w:end w:val="nil"/>
                              </w:tcBorders>
                              <w:vAlign w:val="center"/>
                            </w:tcPr>
                            <w:p w14:paraId="655DA898" w14:textId="77777777" w:rsidR="00510ECF" w:rsidRPr="00510ECF" w:rsidRDefault="00510ECF">
                              <w:pPr>
                                <w:rPr>
                                  <w:sz w:val="16"/>
                                  <w:szCs w:val="16"/>
                                </w:rPr>
                              </w:pPr>
                              <w:r w:rsidRPr="00510ECF">
                                <w:rPr>
                                  <w:sz w:val="16"/>
                                  <w:szCs w:val="16"/>
                                </w:rPr>
                                <w:t>Models</w:t>
                              </w:r>
                            </w:p>
                          </w:tc>
                          <w:tc>
                            <w:tcPr>
                              <w:tcW w:w="85.50pt" w:type="dxa"/>
                              <w:tcBorders>
                                <w:top w:val="double" w:sz="6" w:space="0" w:color="auto"/>
                                <w:start w:val="nil"/>
                                <w:bottom w:val="single" w:sz="6" w:space="0" w:color="auto"/>
                                <w:end w:val="nil"/>
                              </w:tcBorders>
                              <w:vAlign w:val="center"/>
                            </w:tcPr>
                            <w:p w14:paraId="5519B186" w14:textId="77777777" w:rsidR="00510ECF" w:rsidRPr="00510ECF" w:rsidRDefault="00510ECF" w:rsidP="00ED0336">
                              <w:pPr>
                                <w:rPr>
                                  <w:sz w:val="16"/>
                                  <w:szCs w:val="16"/>
                                </w:rPr>
                              </w:pPr>
                              <w:r w:rsidRPr="00510ECF">
                                <w:rPr>
                                  <w:sz w:val="16"/>
                                  <w:szCs w:val="16"/>
                                </w:rPr>
                                <w:t>Accuracy</w:t>
                              </w:r>
                            </w:p>
                          </w:tc>
                        </w:tr>
                        <w:tr w:rsidR="00510ECF" w:rsidRPr="00510ECF" w14:paraId="6BAB6DA3" w14:textId="77777777" w:rsidTr="00774B98">
                          <w:tc>
                            <w:tcPr>
                              <w:tcW w:w="99pt" w:type="dxa"/>
                              <w:tcBorders>
                                <w:top w:val="nil"/>
                                <w:start w:val="nil"/>
                                <w:bottom w:val="nil"/>
                                <w:end w:val="nil"/>
                              </w:tcBorders>
                            </w:tcPr>
                            <w:p w14:paraId="33101A4C" w14:textId="34034CFA" w:rsidR="00510ECF" w:rsidRPr="00510ECF" w:rsidRDefault="00510ECF" w:rsidP="00774B98">
                              <w:pPr>
                                <w:spacing w:line="13.80pt" w:lineRule="auto"/>
                                <w:rPr>
                                  <w:sz w:val="16"/>
                                  <w:szCs w:val="16"/>
                                </w:rPr>
                              </w:pPr>
                              <w:r w:rsidRPr="00510ECF">
                                <w:rPr>
                                  <w:sz w:val="16"/>
                                  <w:szCs w:val="16"/>
                                </w:rPr>
                                <w:t>D</w:t>
                              </w:r>
                              <w:r>
                                <w:rPr>
                                  <w:sz w:val="16"/>
                                  <w:szCs w:val="16"/>
                                </w:rPr>
                                <w:t>ecision Tree</w:t>
                              </w:r>
                            </w:p>
                          </w:tc>
                          <w:tc>
                            <w:tcPr>
                              <w:tcW w:w="85.50pt" w:type="dxa"/>
                              <w:tcBorders>
                                <w:top w:val="nil"/>
                                <w:start w:val="nil"/>
                                <w:bottom w:val="nil"/>
                                <w:end w:val="nil"/>
                              </w:tcBorders>
                            </w:tcPr>
                            <w:p w14:paraId="0BCDA7CF" w14:textId="2A16A221" w:rsidR="00510ECF" w:rsidRPr="00510ECF" w:rsidRDefault="00944086" w:rsidP="00774B98">
                              <w:pPr>
                                <w:spacing w:line="13.80pt" w:lineRule="auto"/>
                                <w:rPr>
                                  <w:sz w:val="16"/>
                                  <w:szCs w:val="16"/>
                                </w:rPr>
                              </w:pPr>
                              <w:r>
                                <w:rPr>
                                  <w:sz w:val="16"/>
                                  <w:szCs w:val="16"/>
                                </w:rPr>
                                <w:t>78.39</w:t>
                              </w:r>
                              <w:r w:rsidR="00510ECF" w:rsidRPr="00510ECF">
                                <w:rPr>
                                  <w:sz w:val="16"/>
                                  <w:szCs w:val="16"/>
                                </w:rPr>
                                <w:t>%</w:t>
                              </w:r>
                            </w:p>
                          </w:tc>
                        </w:tr>
                        <w:tr w:rsidR="00510ECF" w:rsidRPr="00510ECF" w14:paraId="50A4E0D1" w14:textId="77777777" w:rsidTr="00774B98">
                          <w:tc>
                            <w:tcPr>
                              <w:tcW w:w="99pt" w:type="dxa"/>
                              <w:tcBorders>
                                <w:top w:val="nil"/>
                                <w:start w:val="nil"/>
                                <w:bottom w:val="nil"/>
                                <w:end w:val="nil"/>
                              </w:tcBorders>
                            </w:tcPr>
                            <w:p w14:paraId="2A9A0452" w14:textId="1E236300" w:rsidR="00510ECF" w:rsidRPr="00510ECF" w:rsidRDefault="00510ECF" w:rsidP="00774B98">
                              <w:pPr>
                                <w:spacing w:line="13.80pt" w:lineRule="auto"/>
                                <w:rPr>
                                  <w:iCs/>
                                  <w:sz w:val="16"/>
                                  <w:szCs w:val="16"/>
                                </w:rPr>
                              </w:pPr>
                              <w:r>
                                <w:rPr>
                                  <w:iCs/>
                                  <w:sz w:val="16"/>
                                  <w:szCs w:val="16"/>
                                </w:rPr>
                                <w:t>Random Forest</w:t>
                              </w:r>
                            </w:p>
                          </w:tc>
                          <w:tc>
                            <w:tcPr>
                              <w:tcW w:w="85.50pt" w:type="dxa"/>
                              <w:tcBorders>
                                <w:top w:val="nil"/>
                                <w:start w:val="nil"/>
                                <w:bottom w:val="nil"/>
                                <w:end w:val="nil"/>
                              </w:tcBorders>
                            </w:tcPr>
                            <w:p w14:paraId="71A48C3C" w14:textId="7AAF7A28" w:rsidR="00510ECF" w:rsidRPr="00510ECF" w:rsidRDefault="00510ECF" w:rsidP="00774B98">
                              <w:pPr>
                                <w:spacing w:line="13.80pt" w:lineRule="auto"/>
                                <w:rPr>
                                  <w:sz w:val="16"/>
                                  <w:szCs w:val="16"/>
                                </w:rPr>
                              </w:pPr>
                              <w:r w:rsidRPr="00510ECF">
                                <w:rPr>
                                  <w:sz w:val="16"/>
                                  <w:szCs w:val="16"/>
                                </w:rPr>
                                <w:t>9</w:t>
                              </w:r>
                              <w:r w:rsidR="00944086">
                                <w:rPr>
                                  <w:sz w:val="16"/>
                                  <w:szCs w:val="16"/>
                                </w:rPr>
                                <w:t>7.68</w:t>
                              </w:r>
                              <w:r w:rsidRPr="00510ECF">
                                <w:rPr>
                                  <w:sz w:val="16"/>
                                  <w:szCs w:val="16"/>
                                </w:rPr>
                                <w:t>%</w:t>
                              </w:r>
                            </w:p>
                          </w:tc>
                        </w:tr>
                        <w:tr w:rsidR="00510ECF" w:rsidRPr="00BB5DED" w14:paraId="6A62D3D5" w14:textId="77777777" w:rsidTr="00003DFD">
                          <w:trPr>
                            <w:trHeight w:val="81"/>
                          </w:trPr>
                          <w:tc>
                            <w:tcPr>
                              <w:tcW w:w="99pt" w:type="dxa"/>
                              <w:tcBorders>
                                <w:top w:val="nil"/>
                                <w:start w:val="nil"/>
                                <w:bottom w:val="double" w:sz="6" w:space="0" w:color="auto"/>
                                <w:end w:val="nil"/>
                              </w:tcBorders>
                            </w:tcPr>
                            <w:p w14:paraId="4AE851F8" w14:textId="77777777" w:rsidR="00510ECF" w:rsidRDefault="00510ECF" w:rsidP="00C2005B">
                              <w:pPr>
                                <w:rPr>
                                  <w:iCs/>
                                  <w:sz w:val="16"/>
                                  <w:szCs w:val="16"/>
                                </w:rPr>
                              </w:pPr>
                              <w:r>
                                <w:rPr>
                                  <w:iCs/>
                                  <w:sz w:val="16"/>
                                  <w:szCs w:val="16"/>
                                </w:rPr>
                                <w:t>Support Vector Machines</w:t>
                              </w:r>
                            </w:p>
                            <w:p w14:paraId="3B8AD2DA" w14:textId="16235F6D" w:rsidR="00510ECF" w:rsidRDefault="00510ECF" w:rsidP="00B44AB3">
                              <w:pPr>
                                <w:rPr>
                                  <w:iCs/>
                                  <w:sz w:val="16"/>
                                  <w:szCs w:val="16"/>
                                </w:rPr>
                              </w:pPr>
                              <w:proofErr w:type="spellStart"/>
                              <w:r>
                                <w:rPr>
                                  <w:iCs/>
                                  <w:sz w:val="16"/>
                                  <w:szCs w:val="16"/>
                                </w:rPr>
                                <w:t>XGBoost</w:t>
                              </w:r>
                              <w:proofErr w:type="spellEnd"/>
                            </w:p>
                            <w:p w14:paraId="6051980D" w14:textId="1934E1B7" w:rsidR="00510ECF" w:rsidRPr="00510ECF" w:rsidRDefault="00510ECF" w:rsidP="00C2005B">
                              <w:pPr>
                                <w:rPr>
                                  <w:iCs/>
                                  <w:sz w:val="16"/>
                                  <w:szCs w:val="16"/>
                                </w:rPr>
                              </w:pPr>
                              <w:r>
                                <w:rPr>
                                  <w:iCs/>
                                  <w:sz w:val="16"/>
                                  <w:szCs w:val="16"/>
                                </w:rPr>
                                <w:t>1D CNN</w:t>
                              </w:r>
                            </w:p>
                          </w:tc>
                          <w:tc>
                            <w:tcPr>
                              <w:tcW w:w="85.50pt" w:type="dxa"/>
                              <w:tcBorders>
                                <w:top w:val="nil"/>
                                <w:start w:val="nil"/>
                                <w:bottom w:val="double" w:sz="6" w:space="0" w:color="auto"/>
                                <w:end w:val="nil"/>
                              </w:tcBorders>
                            </w:tcPr>
                            <w:p w14:paraId="36FC8420" w14:textId="77777777" w:rsidR="00510ECF" w:rsidRDefault="00944086" w:rsidP="00C2005B">
                              <w:pPr>
                                <w:rPr>
                                  <w:sz w:val="16"/>
                                  <w:szCs w:val="16"/>
                                </w:rPr>
                              </w:pPr>
                              <w:r>
                                <w:rPr>
                                  <w:sz w:val="16"/>
                                  <w:szCs w:val="16"/>
                                </w:rPr>
                                <w:t>98.21</w:t>
                              </w:r>
                              <w:r w:rsidR="00510ECF" w:rsidRPr="00510ECF">
                                <w:rPr>
                                  <w:sz w:val="16"/>
                                  <w:szCs w:val="16"/>
                                </w:rPr>
                                <w:t>%</w:t>
                              </w:r>
                            </w:p>
                            <w:p w14:paraId="174D2ED9" w14:textId="1349ED5A" w:rsidR="00944086" w:rsidRDefault="00944086" w:rsidP="00B44AB3">
                              <w:pPr>
                                <w:rPr>
                                  <w:sz w:val="16"/>
                                  <w:szCs w:val="16"/>
                                </w:rPr>
                              </w:pPr>
                              <w:r>
                                <w:rPr>
                                  <w:sz w:val="16"/>
                                  <w:szCs w:val="16"/>
                                </w:rPr>
                                <w:t>96.96%</w:t>
                              </w:r>
                            </w:p>
                            <w:p w14:paraId="35431AAB" w14:textId="1A7F1999" w:rsidR="00944086" w:rsidRPr="00BB5DED" w:rsidRDefault="00944086" w:rsidP="00C2005B">
                              <w:pPr>
                                <w:rPr>
                                  <w:sz w:val="16"/>
                                  <w:szCs w:val="16"/>
                                </w:rPr>
                              </w:pPr>
                              <w:r>
                                <w:rPr>
                                  <w:sz w:val="16"/>
                                  <w:szCs w:val="16"/>
                                </w:rPr>
                                <w:t>100%</w:t>
                              </w:r>
                            </w:p>
                          </w:tc>
                        </w:tr>
                      </w:tbl>
                      <w:p w14:paraId="6C6577AE" w14:textId="77777777" w:rsidR="00510ECF" w:rsidRDefault="00510ECF" w:rsidP="00510ECF">
                        <w:pPr>
                          <w:pStyle w:val="FootnoteText"/>
                        </w:pP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7C61FE" w:rsidRPr="007C61FE">
        <w:rPr>
          <w:lang w:val="en-US"/>
        </w:rPr>
        <w:t>ability to classify all emotions correctly.</w:t>
      </w:r>
      <w:r w:rsidR="007C61FE">
        <w:rPr>
          <w:lang w:val="en-US"/>
        </w:rPr>
        <w:t xml:space="preserve"> It </w:t>
      </w:r>
      <w:r w:rsidR="007C61FE" w:rsidRPr="007C61FE">
        <w:rPr>
          <w:lang w:val="en-US"/>
        </w:rPr>
        <w:t>showed zero misclassifications, a stark contrast to the confusion matrices of traditional models.</w:t>
      </w:r>
      <w:r w:rsidR="007C61FE">
        <w:rPr>
          <w:lang w:val="en-US"/>
        </w:rPr>
        <w:t xml:space="preserve"> </w:t>
      </w:r>
      <w:r w:rsidR="007C61FE" w:rsidRPr="007C61FE">
        <w:rPr>
          <w:lang w:val="en-US"/>
        </w:rPr>
        <w:t>The training and validation loss curves</w:t>
      </w:r>
      <w:r w:rsidR="00212E34">
        <w:rPr>
          <w:lang w:val="en-US"/>
        </w:rPr>
        <w:t xml:space="preserve"> in Fig. 6</w:t>
      </w:r>
      <w:r w:rsidR="007C61FE" w:rsidRPr="007C61FE">
        <w:rPr>
          <w:lang w:val="en-US"/>
        </w:rPr>
        <w:t xml:space="preserve"> demonstrated smooth convergence, with no signs of overfitting or underfitting.</w:t>
      </w:r>
      <w:r w:rsidR="00AD3F32">
        <w:rPr>
          <w:lang w:val="en-US"/>
        </w:rPr>
        <w:t xml:space="preserve"> </w:t>
      </w:r>
      <w:r w:rsidR="00AD3F32" w:rsidRPr="00AD3F32">
        <w:rPr>
          <w:lang w:val="en-US"/>
        </w:rPr>
        <w:t>This consistency indicates that the model is not biased toward any specific class, a common issue in many classification tasks.</w:t>
      </w:r>
      <w:r w:rsidR="006F1C69" w:rsidRPr="00FA6019">
        <w:rPr>
          <w:noProof/>
          <w:color w:val="000000" w:themeColor="text1"/>
          <w:sz w:val="24"/>
          <w:szCs w:val="24"/>
        </w:rPr>
        <w:drawing>
          <wp:anchor distT="0" distB="0" distL="114300" distR="114300" simplePos="0" relativeHeight="251670016" behindDoc="0" locked="0" layoutInCell="1" allowOverlap="1" wp14:anchorId="647641CF" wp14:editId="1F0DBE0E">
            <wp:simplePos x="0" y="0"/>
            <wp:positionH relativeFrom="column">
              <wp:align>right</wp:align>
            </wp:positionH>
            <wp:positionV relativeFrom="page">
              <wp:posOffset>3333750</wp:posOffset>
            </wp:positionV>
            <wp:extent cx="3200400" cy="2981325"/>
            <wp:effectExtent l="0" t="0" r="0" b="9525"/>
            <wp:wrapSquare wrapText="bothSides"/>
            <wp:docPr id="1135773607" name="Text Box 1135773607"/>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2981325"/>
                    </a:xfrm>
                    <a:prstGeom prst="rect">
                      <a:avLst/>
                    </a:prstGeom>
                    <a:solidFill>
                      <a:sysClr val="window" lastClr="FFFFFF"/>
                    </a:solidFill>
                    <a:ln w="6350">
                      <a:noFill/>
                    </a:ln>
                  </wp:spPr>
                  <wp:txbx>
                    <wne:txbxContent>
                      <w:p w14:paraId="0777A631" w14:textId="77777777" w:rsidR="00F32897" w:rsidRDefault="00F32897" w:rsidP="00F32897">
                        <w:r>
                          <w:rPr>
                            <w:noProof/>
                          </w:rPr>
                          <w:drawing>
                            <wp:inline distT="0" distB="0" distL="0" distR="0" wp14:anchorId="79CB3014" wp14:editId="03007252">
                              <wp:extent cx="2900150" cy="2415138"/>
                              <wp:effectExtent l="0" t="0" r="0" b="4445"/>
                              <wp:docPr id="12851264" name="Picture 128512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rotWithShape="1">
                                      <a:blip r:embed="rId14">
                                        <a:extLst>
                                          <a:ext uri="{28A0092B-C50C-407E-A947-70E740481C1C}">
                                            <a14:useLocalDpi xmlns:a14="http://schemas.microsoft.com/office/drawing/2010/main" val="0"/>
                                          </a:ext>
                                        </a:extLst>
                                      </a:blip>
                                      <a:srcRect l="5.081%" t="5.27%" r="12.355%" b="3.054%"/>
                                      <a:stretch/>
                                    </pic:blipFill>
                                    <pic:spPr bwMode="auto">
                                      <a:xfrm>
                                        <a:off x="0" y="0"/>
                                        <a:ext cx="2900150" cy="2415138"/>
                                      </a:xfrm>
                                      <a:prstGeom prst="rect">
                                        <a:avLst/>
                                      </a:prstGeom>
                                      <a:ln>
                                        <a:noFill/>
                                      </a:ln>
                                      <a:extLst>
                                        <a:ext uri="{53640926-AAD7-44D8-BBD7-CCE9431645EC}">
                                          <a14:shadowObscured xmlns:a14="http://schemas.microsoft.com/office/drawing/2010/main"/>
                                        </a:ext>
                                      </a:extLst>
                                    </pic:spPr>
                                  </pic:pic>
                                </a:graphicData>
                              </a:graphic>
                            </wp:inline>
                          </w:drawing>
                        </w:r>
                      </w:p>
                      <w:p w14:paraId="142F6891" w14:textId="2A75584E" w:rsidR="00F32897" w:rsidRPr="00A50D98" w:rsidRDefault="00F32897" w:rsidP="00F32897">
                        <w:pPr>
                          <w:jc w:val="both"/>
                          <w:rPr>
                            <w:rFonts w:ascii="Helvetica" w:hAnsi="Helvetica" w:cs="Helvetica"/>
                            <w:sz w:val="16"/>
                            <w:szCs w:val="16"/>
                          </w:rPr>
                        </w:pPr>
                        <w:r w:rsidRPr="00915F60">
                          <w:rPr>
                            <w:rFonts w:ascii="Helvetica" w:hAnsi="Helvetica" w:cs="Helvetica"/>
                            <w:sz w:val="16"/>
                            <w:szCs w:val="16"/>
                          </w:rPr>
                          <w:t xml:space="preserve">Fig. </w:t>
                        </w:r>
                        <w:r w:rsidR="006F1C69">
                          <w:rPr>
                            <w:rFonts w:ascii="Helvetica" w:hAnsi="Helvetica" w:cs="Helvetica"/>
                            <w:sz w:val="16"/>
                            <w:szCs w:val="16"/>
                          </w:rPr>
                          <w:t>5</w:t>
                        </w:r>
                        <w:r w:rsidRPr="00915F60">
                          <w:rPr>
                            <w:rFonts w:ascii="Helvetica" w:hAnsi="Helvetica" w:cs="Helvetica"/>
                            <w:sz w:val="16"/>
                            <w:szCs w:val="16"/>
                          </w:rPr>
                          <w:t xml:space="preserve">.  </w:t>
                        </w:r>
                        <w:r w:rsidRPr="00926F34">
                          <w:rPr>
                            <w:rFonts w:ascii="Helvetica" w:hAnsi="Helvetica" w:cs="Helvetica"/>
                            <w:bCs/>
                            <w:sz w:val="16"/>
                            <w:szCs w:val="16"/>
                          </w:rPr>
                          <w:t>The confusion matri</w:t>
                        </w:r>
                        <w:r>
                          <w:rPr>
                            <w:rFonts w:ascii="Helvetica" w:hAnsi="Helvetica" w:cs="Helvetica"/>
                            <w:bCs/>
                            <w:sz w:val="16"/>
                            <w:szCs w:val="16"/>
                          </w:rPr>
                          <w:t>x</w:t>
                        </w:r>
                        <w:r w:rsidRPr="00926F34">
                          <w:rPr>
                            <w:rFonts w:ascii="Helvetica" w:hAnsi="Helvetica" w:cs="Helvetica"/>
                            <w:bCs/>
                            <w:sz w:val="16"/>
                            <w:szCs w:val="16"/>
                          </w:rPr>
                          <w:t xml:space="preserve"> </w:t>
                        </w:r>
                        <w:r>
                          <w:rPr>
                            <w:rFonts w:ascii="Helvetica" w:hAnsi="Helvetica" w:cs="Helvetica"/>
                            <w:bCs/>
                            <w:sz w:val="16"/>
                            <w:szCs w:val="16"/>
                          </w:rPr>
                          <w:t>of 1D CNN model on TESS dataset,</w:t>
                        </w:r>
                        <w:r w:rsidRPr="00926F34">
                          <w:rPr>
                            <w:rFonts w:ascii="Helvetica" w:hAnsi="Helvetica" w:cs="Helvetica"/>
                            <w:bCs/>
                            <w:sz w:val="16"/>
                            <w:szCs w:val="16"/>
                          </w:rPr>
                          <w:t xml:space="preserve"> </w:t>
                        </w:r>
                        <w:r>
                          <w:rPr>
                            <w:rFonts w:ascii="Helvetica" w:hAnsi="Helvetica" w:cs="Helvetica"/>
                            <w:bCs/>
                            <w:sz w:val="16"/>
                            <w:szCs w:val="16"/>
                          </w:rPr>
                          <w:t>classifying 7 different emotion categories from human speech</w:t>
                        </w:r>
                        <w:r w:rsidRPr="00926F34">
                          <w:rPr>
                            <w:rFonts w:ascii="Helvetica" w:hAnsi="Helvetica" w:cs="Helvetica"/>
                            <w:bCs/>
                            <w:sz w:val="16"/>
                            <w:szCs w:val="16"/>
                          </w:rPr>
                          <w:t xml:space="preserve">. </w:t>
                        </w:r>
                        <w:r w:rsidRPr="009B3690">
                          <w:rPr>
                            <w:rFonts w:ascii="Helvetica" w:hAnsi="Helvetica" w:cs="Helvetica"/>
                            <w:bCs/>
                            <w:sz w:val="16"/>
                            <w:szCs w:val="16"/>
                          </w:rPr>
                          <w:t xml:space="preserve">The dataset was </w:t>
                        </w:r>
                        <w:r>
                          <w:rPr>
                            <w:rFonts w:ascii="Helvetica" w:hAnsi="Helvetica" w:cs="Helvetica"/>
                            <w:bCs/>
                            <w:sz w:val="16"/>
                            <w:szCs w:val="16"/>
                          </w:rPr>
                          <w:t>split into 80-20</w:t>
                        </w:r>
                        <w:r w:rsidRPr="009B3690">
                          <w:rPr>
                            <w:rFonts w:ascii="Helvetica" w:hAnsi="Helvetica" w:cs="Helvetica"/>
                            <w:bCs/>
                            <w:sz w:val="16"/>
                            <w:szCs w:val="16"/>
                          </w:rPr>
                          <w:t xml:space="preserve"> tra</w:t>
                        </w:r>
                        <w:r>
                          <w:rPr>
                            <w:rFonts w:ascii="Helvetica" w:hAnsi="Helvetica" w:cs="Helvetica"/>
                            <w:bCs/>
                            <w:sz w:val="16"/>
                            <w:szCs w:val="16"/>
                          </w:rPr>
                          <w:t xml:space="preserve">in-test split </w:t>
                        </w:r>
                        <w:r w:rsidRPr="009B3690">
                          <w:rPr>
                            <w:rFonts w:ascii="Helvetica" w:hAnsi="Helvetica" w:cs="Helvetica"/>
                            <w:bCs/>
                            <w:sz w:val="16"/>
                            <w:szCs w:val="16"/>
                          </w:rPr>
                          <w:t xml:space="preserve">and </w:t>
                        </w:r>
                        <w:r w:rsidRPr="009B3690">
                          <w:rPr>
                            <w:rFonts w:ascii="Helvetica" w:hAnsi="Helvetica" w:cs="Helvetica"/>
                            <w:bCs/>
                            <w:sz w:val="16"/>
                            <w:szCs w:val="16"/>
                            <w:lang w:val="en-GB"/>
                          </w:rPr>
                          <w:t>the</w:t>
                        </w:r>
                        <w:r>
                          <w:rPr>
                            <w:rFonts w:ascii="Helvetica" w:hAnsi="Helvetica" w:cs="Helvetica"/>
                            <w:bCs/>
                            <w:sz w:val="16"/>
                            <w:szCs w:val="16"/>
                            <w:lang w:val="en-GB"/>
                          </w:rPr>
                          <w:t xml:space="preserve"> </w:t>
                        </w:r>
                        <w:r w:rsidRPr="009B3690">
                          <w:rPr>
                            <w:rFonts w:ascii="Helvetica" w:hAnsi="Helvetica" w:cs="Helvetica"/>
                            <w:bCs/>
                            <w:sz w:val="16"/>
                            <w:szCs w:val="16"/>
                            <w:lang w:val="en-GB"/>
                          </w:rPr>
                          <w:t xml:space="preserve">classification accuracy was </w:t>
                        </w:r>
                        <w:r>
                          <w:rPr>
                            <w:rFonts w:ascii="Helvetica" w:hAnsi="Helvetica" w:cs="Helvetica"/>
                            <w:bCs/>
                            <w:sz w:val="16"/>
                            <w:szCs w:val="16"/>
                            <w:lang w:val="en-GB"/>
                          </w:rPr>
                          <w:t>100%.</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4A41A032" w14:textId="5AC5DA3B" w:rsidR="007C61FE" w:rsidRDefault="00F32897" w:rsidP="007C61FE">
      <w:pPr>
        <w:pStyle w:val="Heading2"/>
      </w:pPr>
      <w:r w:rsidRPr="00FA6019">
        <w:rPr>
          <w:color w:val="000000" w:themeColor="text1"/>
          <w:sz w:val="24"/>
          <w:szCs w:val="24"/>
        </w:rPr>
        <w:drawing>
          <wp:anchor distT="0" distB="0" distL="114300" distR="114300" simplePos="0" relativeHeight="251672064" behindDoc="0" locked="0" layoutInCell="1" allowOverlap="1" wp14:anchorId="4792A773" wp14:editId="0E133C77">
            <wp:simplePos x="0" y="0"/>
            <wp:positionH relativeFrom="margin">
              <wp:posOffset>3585134</wp:posOffset>
            </wp:positionH>
            <wp:positionV relativeFrom="margin">
              <wp:align>top</wp:align>
            </wp:positionV>
            <wp:extent cx="3200400" cy="4787900"/>
            <wp:effectExtent l="0" t="0" r="0" b="0"/>
            <wp:wrapSquare wrapText="bothSides"/>
            <wp:docPr id="1518503178" name="Text Box 1518503178"/>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4787900"/>
                    </a:xfrm>
                    <a:prstGeom prst="rect">
                      <a:avLst/>
                    </a:prstGeom>
                    <a:solidFill>
                      <a:sysClr val="window" lastClr="FFFFFF"/>
                    </a:solidFill>
                    <a:ln w="6350">
                      <a:noFill/>
                    </a:ln>
                  </wp:spPr>
                  <wp:txbx>
                    <wne:txbxContent>
                      <w:p w14:paraId="10036B2D" w14:textId="15BF2B00" w:rsidR="00F32897" w:rsidRPr="0026308A" w:rsidRDefault="00F32897" w:rsidP="00F32897">
                        <w:r>
                          <w:rPr>
                            <w:noProof/>
                          </w:rPr>
                          <w:drawing>
                            <wp:inline distT="0" distB="0" distL="0" distR="0" wp14:anchorId="6FE5FE82" wp14:editId="499F371E">
                              <wp:extent cx="2975639" cy="2021542"/>
                              <wp:effectExtent l="0" t="0" r="0" b="0"/>
                              <wp:docPr id="2007429177"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6285674" name="Picture 456285674"/>
                                      <pic:cNvPicPr/>
                                    </pic:nvPicPr>
                                    <pic:blipFill rotWithShape="1">
                                      <a:blip r:embed="rId15"/>
                                      <a:srcRect l="3.644%" t="3.888%" r="7.927%"/>
                                      <a:stretch/>
                                    </pic:blipFill>
                                    <pic:spPr bwMode="auto">
                                      <a:xfrm>
                                        <a:off x="0" y="0"/>
                                        <a:ext cx="2975639" cy="2021542"/>
                                      </a:xfrm>
                                      <a:prstGeom prst="rect">
                                        <a:avLst/>
                                      </a:prstGeom>
                                      <a:ln>
                                        <a:noFill/>
                                      </a:ln>
                                      <a:extLst>
                                        <a:ext uri="{53640926-AAD7-44D8-BBD7-CCE9431645EC}">
                                          <a14:shadowObscured xmlns:a14="http://schemas.microsoft.com/office/drawing/2010/main"/>
                                        </a:ext>
                                      </a:extLst>
                                    </pic:spPr>
                                  </pic:pic>
                                </a:graphicData>
                              </a:graphic>
                            </wp:inline>
                          </w:drawing>
                        </w:r>
                      </w:p>
                      <w:p w14:paraId="4494E635" w14:textId="24482C49" w:rsidR="00F32897" w:rsidRDefault="00F32897" w:rsidP="00F32897">
                        <w:pPr>
                          <w:rPr>
                            <w:rFonts w:ascii="Helvetica" w:hAnsi="Helvetica" w:cs="Helvetica"/>
                            <w:sz w:val="16"/>
                            <w:szCs w:val="16"/>
                          </w:rPr>
                        </w:pPr>
                        <w:r>
                          <w:rPr>
                            <w:rFonts w:ascii="Helvetica" w:hAnsi="Helvetica" w:cs="Helvetica"/>
                            <w:sz w:val="16"/>
                            <w:szCs w:val="16"/>
                          </w:rPr>
                          <w:t>(a)</w:t>
                        </w:r>
                      </w:p>
                      <w:p w14:paraId="0C88E231" w14:textId="77777777" w:rsidR="00F32897" w:rsidRDefault="00F32897" w:rsidP="00F32897">
                        <w:pPr>
                          <w:rPr>
                            <w:rFonts w:ascii="Helvetica" w:hAnsi="Helvetica" w:cs="Helvetica"/>
                            <w:noProof/>
                            <w:sz w:val="16"/>
                            <w:szCs w:val="16"/>
                          </w:rPr>
                        </w:pPr>
                      </w:p>
                      <w:p w14:paraId="0F9D3A3E" w14:textId="1DB03909" w:rsidR="00F32897" w:rsidRDefault="00F32897" w:rsidP="00F32897">
                        <w:pPr>
                          <w:rPr>
                            <w:rFonts w:ascii="Helvetica" w:hAnsi="Helvetica" w:cs="Helvetica"/>
                            <w:sz w:val="16"/>
                            <w:szCs w:val="16"/>
                          </w:rPr>
                        </w:pPr>
                        <w:r>
                          <w:rPr>
                            <w:rFonts w:ascii="Helvetica" w:hAnsi="Helvetica" w:cs="Helvetica"/>
                            <w:noProof/>
                            <w:sz w:val="16"/>
                            <w:szCs w:val="16"/>
                          </w:rPr>
                          <w:drawing>
                            <wp:inline distT="0" distB="0" distL="0" distR="0" wp14:anchorId="6F99675E" wp14:editId="2F92B1C4">
                              <wp:extent cx="2915392" cy="1965151"/>
                              <wp:effectExtent l="0" t="0" r="0" b="0"/>
                              <wp:docPr id="499487994"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9040005" name="Picture 489040005"/>
                                      <pic:cNvPicPr/>
                                    </pic:nvPicPr>
                                    <pic:blipFill rotWithShape="1">
                                      <a:blip r:embed="rId16"/>
                                      <a:srcRect l="5.123%" t="4.733%" r="6.534%"/>
                                      <a:stretch/>
                                    </pic:blipFill>
                                    <pic:spPr bwMode="auto">
                                      <a:xfrm>
                                        <a:off x="0" y="0"/>
                                        <a:ext cx="2923102" cy="1970348"/>
                                      </a:xfrm>
                                      <a:prstGeom prst="rect">
                                        <a:avLst/>
                                      </a:prstGeom>
                                      <a:ln>
                                        <a:noFill/>
                                      </a:ln>
                                      <a:extLst>
                                        <a:ext uri="{53640926-AAD7-44D8-BBD7-CCE9431645EC}">
                                          <a14:shadowObscured xmlns:a14="http://schemas.microsoft.com/office/drawing/2010/main"/>
                                        </a:ext>
                                      </a:extLst>
                                    </pic:spPr>
                                  </pic:pic>
                                </a:graphicData>
                              </a:graphic>
                            </wp:inline>
                          </w:drawing>
                        </w:r>
                      </w:p>
                      <w:p w14:paraId="66F7222F" w14:textId="1B768BE2" w:rsidR="00F32897" w:rsidRDefault="00F32897" w:rsidP="00F32897">
                        <w:pPr>
                          <w:rPr>
                            <w:rFonts w:ascii="Helvetica" w:hAnsi="Helvetica" w:cs="Helvetica"/>
                            <w:sz w:val="16"/>
                            <w:szCs w:val="16"/>
                          </w:rPr>
                        </w:pPr>
                        <w:r>
                          <w:rPr>
                            <w:rFonts w:ascii="Helvetica" w:hAnsi="Helvetica" w:cs="Helvetica"/>
                            <w:sz w:val="16"/>
                            <w:szCs w:val="16"/>
                          </w:rPr>
                          <w:t>(b)</w:t>
                        </w:r>
                      </w:p>
                      <w:p w14:paraId="45651B3C" w14:textId="77777777" w:rsidR="00A161DE" w:rsidRPr="00A161DE" w:rsidRDefault="00F32897" w:rsidP="00A161DE">
                        <w:pPr>
                          <w:pStyle w:val="BodyText"/>
                          <w:rPr>
                            <w:rFonts w:ascii="Helvetica" w:hAnsi="Helvetica" w:cs="Helvetica"/>
                            <w:sz w:val="16"/>
                            <w:szCs w:val="16"/>
                            <w:lang w:val="en-US"/>
                          </w:rPr>
                        </w:pPr>
                        <w:r w:rsidRPr="00915F60">
                          <w:rPr>
                            <w:rFonts w:ascii="Helvetica" w:hAnsi="Helvetica" w:cs="Helvetica"/>
                            <w:sz w:val="16"/>
                            <w:szCs w:val="16"/>
                          </w:rPr>
                          <w:t xml:space="preserve">Fig. 6.  </w:t>
                        </w:r>
                        <w:r w:rsidR="00A01440" w:rsidRPr="00A161DE">
                          <w:rPr>
                            <w:rFonts w:ascii="Helvetica" w:hAnsi="Helvetica" w:cs="Helvetica"/>
                            <w:bCs/>
                            <w:sz w:val="16"/>
                            <w:szCs w:val="16"/>
                          </w:rPr>
                          <w:t xml:space="preserve">The training and </w:t>
                        </w:r>
                        <w:r w:rsidR="00602564" w:rsidRPr="00A161DE">
                          <w:rPr>
                            <w:rFonts w:ascii="Helvetica" w:hAnsi="Helvetica" w:cs="Helvetica"/>
                            <w:bCs/>
                            <w:sz w:val="16"/>
                            <w:szCs w:val="16"/>
                          </w:rPr>
                          <w:t>validation</w:t>
                        </w:r>
                        <w:r w:rsidR="00A01440" w:rsidRPr="00A161DE">
                          <w:rPr>
                            <w:rFonts w:ascii="Helvetica" w:hAnsi="Helvetica" w:cs="Helvetica"/>
                            <w:bCs/>
                            <w:sz w:val="16"/>
                            <w:szCs w:val="16"/>
                          </w:rPr>
                          <w:t xml:space="preserve"> (a) Accuracy vs epoch</w:t>
                        </w:r>
                        <w:r w:rsidR="00602564" w:rsidRPr="00A161DE">
                          <w:rPr>
                            <w:rFonts w:ascii="Helvetica" w:hAnsi="Helvetica" w:cs="Helvetica"/>
                            <w:bCs/>
                            <w:sz w:val="16"/>
                            <w:szCs w:val="16"/>
                          </w:rPr>
                          <w:t>s</w:t>
                        </w:r>
                        <w:r w:rsidR="00A01440" w:rsidRPr="00A161DE">
                          <w:rPr>
                            <w:rFonts w:ascii="Helvetica" w:hAnsi="Helvetica" w:cs="Helvetica"/>
                            <w:bCs/>
                            <w:sz w:val="16"/>
                            <w:szCs w:val="16"/>
                          </w:rPr>
                          <w:t xml:space="preserve"> trained and (b) Loss vs epochs trained. </w:t>
                        </w:r>
                        <w:r w:rsidR="00A161DE" w:rsidRPr="00A161DE">
                          <w:rPr>
                            <w:rFonts w:ascii="Helvetica" w:hAnsi="Helvetica" w:cs="Helvetica"/>
                            <w:sz w:val="16"/>
                            <w:szCs w:val="16"/>
                            <w:lang w:val="en-US"/>
                          </w:rPr>
                          <w:t>curves demonstrated smooth convergence, with no signs of overfitting or underfitting.</w:t>
                        </w:r>
                      </w:p>
                      <w:p w14:paraId="6E3368DF" w14:textId="52D2AF54" w:rsidR="00F32897" w:rsidRPr="00A50D98" w:rsidRDefault="00F32897" w:rsidP="00F32897">
                        <w:pPr>
                          <w:jc w:val="both"/>
                          <w:rPr>
                            <w:rFonts w:ascii="Helvetica" w:hAnsi="Helvetica" w:cs="Helvetica"/>
                            <w:sz w:val="16"/>
                            <w:szCs w:val="16"/>
                          </w:r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7C61FE">
        <w:t>Comparison with Prior Studies</w:t>
      </w:r>
    </w:p>
    <w:p w14:paraId="12978741" w14:textId="0707A38A" w:rsidR="0068066A" w:rsidRPr="0068066A" w:rsidRDefault="0068066A" w:rsidP="0068066A">
      <w:pPr>
        <w:jc w:val="both"/>
      </w:pPr>
      <w:r w:rsidRPr="0068066A">
        <w:t xml:space="preserve">The results of this study were compared to </w:t>
      </w:r>
      <w:r>
        <w:t>two</w:t>
      </w:r>
      <w:r w:rsidRPr="0068066A">
        <w:t xml:space="preserve"> recent state-of-the-art method that achieved </w:t>
      </w:r>
      <w:r>
        <w:t xml:space="preserve">99.857% accuracy using ensemble three deep learning models </w:t>
      </w:r>
      <w:r w:rsidR="00967B73">
        <w:t>[6]</w:t>
      </w:r>
      <w:r>
        <w:t xml:space="preserve"> and another with </w:t>
      </w:r>
      <w:r w:rsidRPr="0068066A">
        <w:t xml:space="preserve">99.81% accuracy using deep learning techniques on the TESS dataset </w:t>
      </w:r>
      <w:r w:rsidR="00967B73">
        <w:t>[7]</w:t>
      </w:r>
      <w:r w:rsidR="002B3C78">
        <w:t>, given in Table-II</w:t>
      </w:r>
      <w:r w:rsidRPr="0068066A">
        <w:t>. Our work demonstrates the following advancements:</w:t>
      </w:r>
    </w:p>
    <w:p w14:paraId="5A2C7EC9" w14:textId="7260390D" w:rsidR="0068066A" w:rsidRPr="0068066A" w:rsidRDefault="0068066A" w:rsidP="0068066A">
      <w:pPr>
        <w:numPr>
          <w:ilvl w:val="0"/>
          <w:numId w:val="27"/>
        </w:numPr>
        <w:jc w:val="both"/>
      </w:pPr>
      <w:r w:rsidRPr="0068066A">
        <w:t>Improved Accuracy: The 1D CNN achieved 100% accuracy, surpassing the reported accuracy of the prior stud</w:t>
      </w:r>
      <w:r>
        <w:t>ies</w:t>
      </w:r>
      <w:r w:rsidRPr="0068066A">
        <w:t xml:space="preserve"> by </w:t>
      </w:r>
      <w:r>
        <w:t xml:space="preserve">0.143% and </w:t>
      </w:r>
      <w:r w:rsidRPr="0068066A">
        <w:t>0.19%</w:t>
      </w:r>
      <w:r>
        <w:t>, respectively</w:t>
      </w:r>
      <w:r w:rsidRPr="0068066A">
        <w:t>.</w:t>
      </w:r>
    </w:p>
    <w:p w14:paraId="7808CB5E" w14:textId="5626A2F6" w:rsidR="0068066A" w:rsidRPr="0068066A" w:rsidRDefault="0068066A" w:rsidP="0068066A">
      <w:pPr>
        <w:numPr>
          <w:ilvl w:val="0"/>
          <w:numId w:val="27"/>
        </w:numPr>
        <w:jc w:val="both"/>
      </w:pPr>
      <w:r w:rsidRPr="0068066A">
        <w:t xml:space="preserve">Simplified Feature Engineering: While the prior study employed additional preprocessing steps, our approach relied solely on MFCC feature extraction, demonstrating </w:t>
      </w:r>
      <w:r w:rsidR="002F13EE">
        <w:t>efficient design of 1D CNN</w:t>
      </w:r>
      <w:r w:rsidRPr="0068066A">
        <w:t xml:space="preserve"> architecture.</w:t>
      </w:r>
    </w:p>
    <w:p w14:paraId="046EDA00" w14:textId="78C39CC9" w:rsidR="0068066A" w:rsidRDefault="0068066A" w:rsidP="0068066A">
      <w:pPr>
        <w:numPr>
          <w:ilvl w:val="0"/>
          <w:numId w:val="27"/>
        </w:numPr>
        <w:jc w:val="both"/>
      </w:pPr>
      <w:r w:rsidRPr="0068066A">
        <w:t xml:space="preserve">Efficiency: The </w:t>
      </w:r>
      <w:r w:rsidR="00F53D94">
        <w:t>design</w:t>
      </w:r>
      <w:r w:rsidRPr="0068066A">
        <w:t xml:space="preserve"> of our 1D CNN </w:t>
      </w:r>
      <w:r w:rsidR="003B5569">
        <w:t xml:space="preserve">has less processing chain, </w:t>
      </w:r>
      <w:r w:rsidR="00F53D94">
        <w:t>optimized</w:t>
      </w:r>
      <w:r w:rsidRPr="0068066A">
        <w:t xml:space="preserve"> for </w:t>
      </w:r>
      <w:r w:rsidR="003B5569">
        <w:t>avoiding computational burden</w:t>
      </w:r>
      <w:r w:rsidRPr="0068066A">
        <w:t>, making it suitable for real-time emotion recognition applications.</w:t>
      </w:r>
    </w:p>
    <w:p w14:paraId="71147A12" w14:textId="711B1D5B" w:rsidR="009C6C52" w:rsidRPr="0068066A" w:rsidRDefault="009C6C52" w:rsidP="009C6C52">
      <w:pPr>
        <w:jc w:val="both"/>
      </w:pPr>
    </w:p>
    <w:p w14:paraId="4D440DA1" w14:textId="4C77B675" w:rsidR="0068066A" w:rsidRDefault="00CF0D65" w:rsidP="00CF0D65">
      <w:pPr>
        <w:pStyle w:val="Heading2"/>
      </w:pPr>
      <w:r>
        <w:t>Discussion</w:t>
      </w:r>
    </w:p>
    <w:p w14:paraId="20382AAB" w14:textId="50B8B6C3" w:rsidR="00CF0D65" w:rsidRDefault="00CF0D65" w:rsidP="00CF0D65">
      <w:pPr>
        <w:jc w:val="both"/>
      </w:pPr>
      <w:r w:rsidRPr="00CF0D65">
        <w:t>Unlike traditional models, the CNN effectively captures hierarchical relationships and temporal dependencies within the MFCC features, enabling it to differentiate between emotions</w:t>
      </w:r>
      <w:r>
        <w:t xml:space="preserve"> categories</w:t>
      </w:r>
      <w:r w:rsidRPr="00CF0D65">
        <w:t>.</w:t>
      </w:r>
      <w:r>
        <w:t xml:space="preserve"> </w:t>
      </w:r>
      <w:r w:rsidRPr="00CF0D65">
        <w:t>Hyperparameter tuning, including the choice of kernel size,</w:t>
      </w:r>
      <w:r>
        <w:t xml:space="preserve"> number of filters, number of convolutional layers, options of regularization techniques,</w:t>
      </w:r>
      <w:r w:rsidRPr="00CF0D65">
        <w:t xml:space="preserve"> activation functions, and learning rate, played a crucial role in optimizing the model.</w:t>
      </w:r>
      <w:r w:rsidR="00551816">
        <w:t xml:space="preserve"> Besides, o</w:t>
      </w:r>
      <w:r w:rsidR="00551816" w:rsidRPr="00551816">
        <w:t>ur method relied solely on MFCC features. This highlights the efficiency of MFCCs as standalone inputs when paired with a well-designed model</w:t>
      </w:r>
      <w:r w:rsidR="00551816">
        <w:t>.</w:t>
      </w:r>
      <w:r>
        <w:t xml:space="preserve"> The d</w:t>
      </w:r>
      <w:r w:rsidRPr="00CF0D65">
        <w:t xml:space="preserve">ecision tree showed relatively lower accuracy due to </w:t>
      </w:r>
      <w:r>
        <w:t>its</w:t>
      </w:r>
      <w:r w:rsidRPr="00CF0D65">
        <w:t xml:space="preserve"> inability to fully leverage the temporal structure of MFCC features. While ensemble methods like random forests and boosting algorithm </w:t>
      </w:r>
      <w:proofErr w:type="spellStart"/>
      <w:r w:rsidRPr="00CF0D65">
        <w:t>XGBoos</w:t>
      </w:r>
      <w:r>
        <w:t>t</w:t>
      </w:r>
      <w:proofErr w:type="spellEnd"/>
      <w:r>
        <w:t xml:space="preserve">, </w:t>
      </w:r>
      <w:r>
        <w:lastRenderedPageBreak/>
        <w:t>and alongside them the SVM too,</w:t>
      </w:r>
      <w:r w:rsidR="00827027">
        <w:t xml:space="preserve"> </w:t>
      </w:r>
      <w:r w:rsidRPr="00CF0D65">
        <w:t>improved performance through better generalization, they still fell short of deep learning approaches</w:t>
      </w:r>
      <w:r w:rsidR="00551816" w:rsidRPr="00551816">
        <w:t>.</w:t>
      </w:r>
    </w:p>
    <w:p w14:paraId="11902B20" w14:textId="4E7897BE" w:rsidR="00F03A65" w:rsidRDefault="00F03A65" w:rsidP="00F03A65">
      <w:pPr>
        <w:pStyle w:val="Heading2"/>
      </w:pPr>
      <w:r>
        <w:t>Ethical Considerations</w:t>
      </w:r>
    </w:p>
    <w:p w14:paraId="6464C39D" w14:textId="0BC83AA6" w:rsidR="00881002" w:rsidRDefault="00F03A65" w:rsidP="00881002">
      <w:pPr>
        <w:jc w:val="both"/>
        <w:rPr>
          <w:rFonts w:eastAsia="Times New Roman"/>
        </w:rPr>
      </w:pPr>
      <w:r w:rsidRPr="00F03A65">
        <w:rPr>
          <w:rFonts w:eastAsia="Times New Roman"/>
        </w:rPr>
        <w:t>Emotion recognition systems must be designed with privacy and ethical considerations in mind, particularly when deployed in sensitive applications like surveillance or mental health monitoring.</w:t>
      </w:r>
      <w:r>
        <w:rPr>
          <w:rFonts w:eastAsia="Times New Roman"/>
        </w:rPr>
        <w:t xml:space="preserve"> Furthermore, to mitigate b</w:t>
      </w:r>
      <w:r w:rsidRPr="00F03A65">
        <w:rPr>
          <w:rFonts w:eastAsia="Times New Roman"/>
        </w:rPr>
        <w:t xml:space="preserve">ias and </w:t>
      </w:r>
      <w:r>
        <w:rPr>
          <w:rFonts w:eastAsia="Times New Roman"/>
        </w:rPr>
        <w:t>f</w:t>
      </w:r>
      <w:r w:rsidRPr="00F03A65">
        <w:rPr>
          <w:rFonts w:eastAsia="Times New Roman"/>
        </w:rPr>
        <w:t>airness</w:t>
      </w:r>
      <w:r>
        <w:rPr>
          <w:rFonts w:eastAsia="Times New Roman"/>
        </w:rPr>
        <w:t>, e</w:t>
      </w:r>
      <w:r w:rsidRPr="00F03A65">
        <w:rPr>
          <w:rFonts w:eastAsia="Times New Roman"/>
        </w:rPr>
        <w:t>nsuring that models perform equitably across diverse populations and environments is crucial to prevent potential biases in emotion detection.</w:t>
      </w:r>
    </w:p>
    <w:p w14:paraId="3D4F2CF9" w14:textId="2926C4A9" w:rsidR="00C34C40" w:rsidRDefault="001A3846" w:rsidP="00881002">
      <w:pPr>
        <w:jc w:val="both"/>
        <w:rPr>
          <w:rFonts w:eastAsia="Times New Roman"/>
        </w:rPr>
      </w:pPr>
      <w:r w:rsidRPr="00FA6019">
        <w:rPr>
          <w:noProof/>
        </w:rPr>
        <w:drawing>
          <wp:anchor distT="0" distB="0" distL="114300" distR="114300" simplePos="0" relativeHeight="251674112" behindDoc="0" locked="0" layoutInCell="0" allowOverlap="1" wp14:anchorId="1EA5B1FA" wp14:editId="0D21DC79">
            <wp:simplePos x="0" y="0"/>
            <wp:positionH relativeFrom="margin">
              <wp:posOffset>73025</wp:posOffset>
            </wp:positionH>
            <wp:positionV relativeFrom="margin">
              <wp:posOffset>600075</wp:posOffset>
            </wp:positionV>
            <wp:extent cx="2933065" cy="2787015"/>
            <wp:effectExtent l="0" t="0" r="635" b="2540"/>
            <wp:wrapSquare wrapText="bothSides"/>
            <wp:docPr id="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3065" cy="2787015"/>
                    </a:xfrm>
                    <a:prstGeom prst="rect">
                      <a:avLst/>
                    </a:prstGeom>
                    <a:solidFill>
                      <a:srgbClr val="FFFFFF"/>
                    </a:solidFill>
                    <a:ln>
                      <a:noFill/>
                    </a:ln>
                    <a:extLst>
                      <a:ext uri="{91240B29-F687-4f45-9708-019B960494DF}"/>
                    </a:extLst>
                  </wp:spPr>
                  <wp:txbx>
                    <wne:txbxContent>
                      <w:p w14:paraId="377305DF" w14:textId="76A7BFB6" w:rsidR="009C6C52" w:rsidRPr="00151450" w:rsidRDefault="009C6C52" w:rsidP="00C5235A">
                        <w:pPr>
                          <w:pStyle w:val="TableTitle"/>
                        </w:pPr>
                        <w:r w:rsidRPr="00151450">
                          <w:t xml:space="preserve">TABLE </w:t>
                        </w:r>
                        <w:r w:rsidR="00151450">
                          <w:t>II</w:t>
                        </w:r>
                      </w:p>
                      <w:p w14:paraId="52B51985" w14:textId="77777777" w:rsidR="009C6C52" w:rsidRDefault="009C6C52" w:rsidP="00C5235A">
                        <w:pPr>
                          <w:pStyle w:val="TableTitle"/>
                        </w:pPr>
                        <w:r w:rsidRPr="007C1E93">
                          <w:t>Comparison with recent relevant works</w:t>
                        </w:r>
                      </w:p>
                      <w:tbl>
                        <w:tblPr>
                          <w:tblW w:w="225pt" w:type="dxa"/>
                          <w:tblBorders>
                            <w:top w:val="single" w:sz="12" w:space="0" w:color="808080"/>
                            <w:bottom w:val="single" w:sz="12" w:space="0" w:color="808080"/>
                          </w:tblBorders>
                          <w:tblLayout w:type="fixed"/>
                          <w:tblLook w:firstRow="0" w:lastRow="0" w:firstColumn="0" w:lastColumn="0" w:noHBand="0" w:noVBand="0"/>
                        </w:tblPr>
                        <w:tblGrid>
                          <w:gridCol w:w="900"/>
                          <w:gridCol w:w="1170"/>
                          <w:gridCol w:w="1080"/>
                          <w:gridCol w:w="1350"/>
                        </w:tblGrid>
                        <w:tr w:rsidR="009C6C52" w14:paraId="398957AC" w14:textId="77777777" w:rsidTr="00C5235A">
                          <w:trPr>
                            <w:trHeight w:val="440"/>
                          </w:trPr>
                          <w:tc>
                            <w:tcPr>
                              <w:tcW w:w="45pt" w:type="dxa"/>
                              <w:tcBorders>
                                <w:top w:val="double" w:sz="6" w:space="0" w:color="auto"/>
                                <w:start w:val="nil"/>
                                <w:bottom w:val="single" w:sz="6" w:space="0" w:color="auto"/>
                                <w:end w:val="nil"/>
                              </w:tcBorders>
                              <w:vAlign w:val="center"/>
                            </w:tcPr>
                            <w:p w14:paraId="08A0F789" w14:textId="77777777" w:rsidR="009C6C52" w:rsidRDefault="009C6C52" w:rsidP="00C5235A">
                              <w:pPr>
                                <w:rPr>
                                  <w:sz w:val="16"/>
                                  <w:szCs w:val="16"/>
                                </w:rPr>
                              </w:pPr>
                              <w:r>
                                <w:rPr>
                                  <w:sz w:val="16"/>
                                  <w:szCs w:val="16"/>
                                </w:rPr>
                                <w:t>Reference &amp; Year</w:t>
                              </w:r>
                            </w:p>
                          </w:tc>
                          <w:tc>
                            <w:tcPr>
                              <w:tcW w:w="58.50pt" w:type="dxa"/>
                              <w:tcBorders>
                                <w:top w:val="double" w:sz="6" w:space="0" w:color="auto"/>
                                <w:start w:val="nil"/>
                                <w:bottom w:val="single" w:sz="6" w:space="0" w:color="auto"/>
                                <w:end w:val="nil"/>
                              </w:tcBorders>
                              <w:vAlign w:val="center"/>
                            </w:tcPr>
                            <w:p w14:paraId="2244EBAF" w14:textId="4F4FF89C" w:rsidR="009C6C52" w:rsidRPr="00ED0336" w:rsidRDefault="00E10869" w:rsidP="00C5235A">
                              <w:pPr>
                                <w:rPr>
                                  <w:sz w:val="16"/>
                                  <w:szCs w:val="16"/>
                                </w:rPr>
                              </w:pPr>
                              <w:r>
                                <w:rPr>
                                  <w:sz w:val="16"/>
                                  <w:szCs w:val="16"/>
                                </w:rPr>
                                <w:t>Features Extracted</w:t>
                              </w:r>
                            </w:p>
                          </w:tc>
                          <w:tc>
                            <w:tcPr>
                              <w:tcW w:w="54pt" w:type="dxa"/>
                              <w:tcBorders>
                                <w:top w:val="double" w:sz="6" w:space="0" w:color="auto"/>
                                <w:start w:val="nil"/>
                                <w:bottom w:val="single" w:sz="6" w:space="0" w:color="auto"/>
                                <w:end w:val="nil"/>
                              </w:tcBorders>
                              <w:vAlign w:val="center"/>
                            </w:tcPr>
                            <w:p w14:paraId="491252CB" w14:textId="39D8881E" w:rsidR="009C6C52" w:rsidRPr="00ED0336" w:rsidRDefault="00C5235A" w:rsidP="00C5235A">
                              <w:pPr>
                                <w:rPr>
                                  <w:sz w:val="16"/>
                                  <w:szCs w:val="16"/>
                                </w:rPr>
                              </w:pPr>
                              <w:r>
                                <w:rPr>
                                  <w:sz w:val="16"/>
                                  <w:szCs w:val="16"/>
                                </w:rPr>
                                <w:t xml:space="preserve">Architecture </w:t>
                              </w:r>
                              <w:r w:rsidR="009C6C52">
                                <w:rPr>
                                  <w:sz w:val="16"/>
                                  <w:szCs w:val="16"/>
                                </w:rPr>
                                <w:t>Used</w:t>
                              </w:r>
                            </w:p>
                          </w:tc>
                          <w:tc>
                            <w:tcPr>
                              <w:tcW w:w="67.50pt" w:type="dxa"/>
                              <w:tcBorders>
                                <w:top w:val="double" w:sz="6" w:space="0" w:color="auto"/>
                                <w:start w:val="nil"/>
                                <w:bottom w:val="single" w:sz="6" w:space="0" w:color="auto"/>
                                <w:end w:val="nil"/>
                              </w:tcBorders>
                              <w:vAlign w:val="center"/>
                            </w:tcPr>
                            <w:p w14:paraId="027E121B" w14:textId="77777777" w:rsidR="009C6C52" w:rsidRDefault="009C6C52" w:rsidP="00C5235A">
                              <w:pPr>
                                <w:rPr>
                                  <w:sz w:val="16"/>
                                  <w:szCs w:val="16"/>
                                </w:rPr>
                              </w:pPr>
                              <w:r>
                                <w:rPr>
                                  <w:sz w:val="16"/>
                                  <w:szCs w:val="16"/>
                                </w:rPr>
                                <w:t>Accuracy (%)</w:t>
                              </w:r>
                            </w:p>
                          </w:tc>
                        </w:tr>
                        <w:tr w:rsidR="009C6C52" w14:paraId="63B4A4E8" w14:textId="77777777" w:rsidTr="00C5235A">
                          <w:trPr>
                            <w:trHeight w:val="836"/>
                          </w:trPr>
                          <w:tc>
                            <w:tcPr>
                              <w:tcW w:w="45pt" w:type="dxa"/>
                              <w:tcBorders>
                                <w:top w:val="nil"/>
                                <w:start w:val="nil"/>
                                <w:bottom w:val="nil"/>
                                <w:end w:val="nil"/>
                              </w:tcBorders>
                            </w:tcPr>
                            <w:p w14:paraId="64F52E5C" w14:textId="33A375DA" w:rsidR="009C6C52" w:rsidRDefault="009C6C52" w:rsidP="00C5235A">
                              <w:pPr>
                                <w:spacing w:after="8pt"/>
                                <w:rPr>
                                  <w:sz w:val="16"/>
                                  <w:szCs w:val="16"/>
                                </w:rPr>
                              </w:pPr>
                              <w:r>
                                <w:rPr>
                                  <w:sz w:val="16"/>
                                  <w:szCs w:val="16"/>
                                </w:rPr>
                                <w:t>[</w:t>
                              </w:r>
                              <w:r w:rsidR="00B909D3">
                                <w:rPr>
                                  <w:sz w:val="16"/>
                                  <w:szCs w:val="16"/>
                                </w:rPr>
                                <w:t>7</w:t>
                              </w:r>
                              <w:r>
                                <w:rPr>
                                  <w:sz w:val="16"/>
                                  <w:szCs w:val="16"/>
                                </w:rPr>
                                <w:t>], 202</w:t>
                              </w:r>
                              <w:r w:rsidR="00C5235A">
                                <w:rPr>
                                  <w:sz w:val="16"/>
                                  <w:szCs w:val="16"/>
                                </w:rPr>
                                <w:t>4</w:t>
                              </w:r>
                            </w:p>
                          </w:tc>
                          <w:tc>
                            <w:tcPr>
                              <w:tcW w:w="58.50pt" w:type="dxa"/>
                              <w:tcBorders>
                                <w:top w:val="nil"/>
                                <w:start w:val="nil"/>
                                <w:bottom w:val="nil"/>
                                <w:end w:val="nil"/>
                              </w:tcBorders>
                            </w:tcPr>
                            <w:p w14:paraId="2D007E34" w14:textId="186D2EC6" w:rsidR="009C6C52" w:rsidRDefault="00C5235A" w:rsidP="00C5235A">
                              <w:pPr>
                                <w:spacing w:after="8pt"/>
                                <w:rPr>
                                  <w:sz w:val="16"/>
                                  <w:szCs w:val="16"/>
                                </w:rPr>
                              </w:pPr>
                              <w:r w:rsidRPr="00C5235A">
                                <w:rPr>
                                  <w:sz w:val="16"/>
                                  <w:szCs w:val="16"/>
                                </w:rPr>
                                <w:t>Multiple Time &amp; Freq</w:t>
                              </w:r>
                              <w:r>
                                <w:rPr>
                                  <w:sz w:val="16"/>
                                  <w:szCs w:val="16"/>
                                </w:rPr>
                                <w:t>uency</w:t>
                              </w:r>
                              <w:r w:rsidRPr="00C5235A">
                                <w:rPr>
                                  <w:sz w:val="16"/>
                                  <w:szCs w:val="16"/>
                                </w:rPr>
                                <w:t xml:space="preserve"> domain Features</w:t>
                              </w:r>
                            </w:p>
                          </w:tc>
                          <w:tc>
                            <w:tcPr>
                              <w:tcW w:w="54pt" w:type="dxa"/>
                              <w:tcBorders>
                                <w:top w:val="nil"/>
                                <w:start w:val="nil"/>
                                <w:bottom w:val="nil"/>
                                <w:end w:val="nil"/>
                              </w:tcBorders>
                            </w:tcPr>
                            <w:p w14:paraId="43EFA528" w14:textId="09189F7E" w:rsidR="00C5235A" w:rsidRPr="00C5235A" w:rsidRDefault="00C5235A" w:rsidP="00C5235A">
                              <w:pPr>
                                <w:spacing w:after="8pt"/>
                                <w:rPr>
                                  <w:sz w:val="16"/>
                                  <w:szCs w:val="16"/>
                                </w:rPr>
                              </w:pPr>
                              <w:proofErr w:type="spellStart"/>
                              <w:r w:rsidRPr="00C5235A">
                                <w:rPr>
                                  <w:sz w:val="16"/>
                                  <w:szCs w:val="16"/>
                                </w:rPr>
                                <w:t>Ensembling</w:t>
                              </w:r>
                              <w:proofErr w:type="spellEnd"/>
                              <w:r w:rsidRPr="00C5235A">
                                <w:rPr>
                                  <w:sz w:val="16"/>
                                  <w:szCs w:val="16"/>
                                </w:rPr>
                                <w:t xml:space="preserve"> A (CNNs),</w:t>
                              </w:r>
                            </w:p>
                            <w:p w14:paraId="5B9FDAC1" w14:textId="10AB5508" w:rsidR="00C5235A" w:rsidRPr="00C5235A" w:rsidRDefault="00C5235A" w:rsidP="00C5235A">
                              <w:pPr>
                                <w:spacing w:after="8pt"/>
                                <w:rPr>
                                  <w:sz w:val="16"/>
                                  <w:szCs w:val="16"/>
                                </w:rPr>
                              </w:pPr>
                              <w:r w:rsidRPr="00C5235A">
                                <w:rPr>
                                  <w:sz w:val="16"/>
                                  <w:szCs w:val="16"/>
                                </w:rPr>
                                <w:t>B (</w:t>
                              </w:r>
                              <w:proofErr w:type="spellStart"/>
                              <w:r w:rsidRPr="00C5235A">
                                <w:rPr>
                                  <w:sz w:val="16"/>
                                  <w:szCs w:val="16"/>
                                </w:rPr>
                                <w:t>BiLSTM</w:t>
                              </w:r>
                              <w:proofErr w:type="spellEnd"/>
                              <w:r w:rsidRPr="00C5235A">
                                <w:rPr>
                                  <w:sz w:val="16"/>
                                  <w:szCs w:val="16"/>
                                </w:rPr>
                                <w:t>-FCN),</w:t>
                              </w:r>
                            </w:p>
                            <w:p w14:paraId="06F65142" w14:textId="23DB6CC9" w:rsidR="009C6C52" w:rsidRDefault="00C5235A" w:rsidP="00C5235A">
                              <w:pPr>
                                <w:spacing w:after="8pt"/>
                                <w:rPr>
                                  <w:sz w:val="16"/>
                                  <w:szCs w:val="16"/>
                                </w:rPr>
                              </w:pPr>
                              <w:r w:rsidRPr="00C5235A">
                                <w:rPr>
                                  <w:sz w:val="16"/>
                                  <w:szCs w:val="16"/>
                                </w:rPr>
                                <w:t>C (</w:t>
                              </w:r>
                              <w:proofErr w:type="spellStart"/>
                              <w:r w:rsidRPr="00C5235A">
                                <w:rPr>
                                  <w:sz w:val="16"/>
                                  <w:szCs w:val="16"/>
                                </w:rPr>
                                <w:t>BiLSTM</w:t>
                              </w:r>
                              <w:proofErr w:type="spellEnd"/>
                              <w:r w:rsidRPr="00C5235A">
                                <w:rPr>
                                  <w:sz w:val="16"/>
                                  <w:szCs w:val="16"/>
                                </w:rPr>
                                <w:t>-FCN with transformer)</w:t>
                              </w:r>
                            </w:p>
                          </w:tc>
                          <w:tc>
                            <w:tcPr>
                              <w:tcW w:w="67.50pt" w:type="dxa"/>
                              <w:tcBorders>
                                <w:top w:val="nil"/>
                                <w:start w:val="nil"/>
                                <w:bottom w:val="nil"/>
                                <w:end w:val="nil"/>
                              </w:tcBorders>
                            </w:tcPr>
                            <w:p w14:paraId="5725E450" w14:textId="79D07745" w:rsidR="009C6C52" w:rsidRDefault="00C5235A" w:rsidP="00C5235A">
                              <w:pPr>
                                <w:spacing w:after="8pt"/>
                                <w:rPr>
                                  <w:sz w:val="16"/>
                                  <w:szCs w:val="16"/>
                                </w:rPr>
                              </w:pPr>
                              <w:r w:rsidRPr="00C5235A">
                                <w:rPr>
                                  <w:sz w:val="16"/>
                                  <w:szCs w:val="16"/>
                                </w:rPr>
                                <w:t>99.857 %</w:t>
                              </w:r>
                            </w:p>
                          </w:tc>
                        </w:tr>
                        <w:tr w:rsidR="009C6C52" w14:paraId="46197182" w14:textId="77777777" w:rsidTr="00C5235A">
                          <w:tc>
                            <w:tcPr>
                              <w:tcW w:w="45pt" w:type="dxa"/>
                              <w:tcBorders>
                                <w:top w:val="nil"/>
                                <w:start w:val="nil"/>
                                <w:bottom w:val="nil"/>
                                <w:end w:val="nil"/>
                              </w:tcBorders>
                            </w:tcPr>
                            <w:p w14:paraId="24273BF0" w14:textId="3F8EDEA2" w:rsidR="009C6C52" w:rsidRPr="003119EE" w:rsidRDefault="009C6C52" w:rsidP="00C5235A">
                              <w:pPr>
                                <w:spacing w:after="8pt"/>
                                <w:rPr>
                                  <w:iCs/>
                                  <w:sz w:val="16"/>
                                  <w:szCs w:val="16"/>
                                </w:rPr>
                              </w:pPr>
                              <w:r w:rsidRPr="003119EE">
                                <w:rPr>
                                  <w:iCs/>
                                  <w:sz w:val="16"/>
                                  <w:szCs w:val="16"/>
                                </w:rPr>
                                <w:t>[</w:t>
                              </w:r>
                              <w:r w:rsidR="00B909D3">
                                <w:rPr>
                                  <w:iCs/>
                                  <w:sz w:val="16"/>
                                  <w:szCs w:val="16"/>
                                </w:rPr>
                                <w:t>6</w:t>
                              </w:r>
                              <w:r w:rsidRPr="003119EE">
                                <w:rPr>
                                  <w:iCs/>
                                  <w:sz w:val="16"/>
                                  <w:szCs w:val="16"/>
                                </w:rPr>
                                <w:t>], 202</w:t>
                              </w:r>
                              <w:r w:rsidR="00C5235A">
                                <w:rPr>
                                  <w:iCs/>
                                  <w:sz w:val="16"/>
                                  <w:szCs w:val="16"/>
                                </w:rPr>
                                <w:t>3</w:t>
                              </w:r>
                            </w:p>
                          </w:tc>
                          <w:tc>
                            <w:tcPr>
                              <w:tcW w:w="58.50pt" w:type="dxa"/>
                              <w:tcBorders>
                                <w:top w:val="nil"/>
                                <w:start w:val="nil"/>
                                <w:bottom w:val="nil"/>
                                <w:end w:val="nil"/>
                              </w:tcBorders>
                            </w:tcPr>
                            <w:p w14:paraId="10332FFF" w14:textId="510CB7C7" w:rsidR="009C6C52" w:rsidRDefault="00C5235A" w:rsidP="00C5235A">
                              <w:pPr>
                                <w:spacing w:after="8pt"/>
                                <w:rPr>
                                  <w:sz w:val="16"/>
                                  <w:szCs w:val="16"/>
                                </w:rPr>
                              </w:pPr>
                              <w:r w:rsidRPr="00C5235A">
                                <w:rPr>
                                  <w:sz w:val="16"/>
                                  <w:szCs w:val="16"/>
                                </w:rPr>
                                <w:t>MFCC Spectrogram</w:t>
                              </w:r>
                              <w:r>
                                <w:rPr>
                                  <w:sz w:val="16"/>
                                  <w:szCs w:val="16"/>
                                </w:rPr>
                                <w:t xml:space="preserve"> Images</w:t>
                              </w:r>
                            </w:p>
                          </w:tc>
                          <w:tc>
                            <w:tcPr>
                              <w:tcW w:w="54pt" w:type="dxa"/>
                              <w:tcBorders>
                                <w:top w:val="nil"/>
                                <w:start w:val="nil"/>
                                <w:bottom w:val="nil"/>
                                <w:end w:val="nil"/>
                              </w:tcBorders>
                            </w:tcPr>
                            <w:p w14:paraId="64D9FE4B" w14:textId="5E99137F" w:rsidR="00C5235A" w:rsidRPr="00C5235A" w:rsidRDefault="00C5235A" w:rsidP="00C5235A">
                              <w:pPr>
                                <w:spacing w:after="8pt"/>
                                <w:rPr>
                                  <w:sz w:val="16"/>
                                  <w:szCs w:val="16"/>
                                </w:rPr>
                              </w:pPr>
                              <w:r w:rsidRPr="00C5235A">
                                <w:rPr>
                                  <w:sz w:val="16"/>
                                  <w:szCs w:val="16"/>
                                </w:rPr>
                                <w:t>CNN</w:t>
                              </w:r>
                              <w:r>
                                <w:rPr>
                                  <w:sz w:val="16"/>
                                  <w:szCs w:val="16"/>
                                </w:rPr>
                                <w:t>-</w:t>
                              </w:r>
                              <w:r w:rsidRPr="00C5235A">
                                <w:rPr>
                                  <w:sz w:val="16"/>
                                  <w:szCs w:val="16"/>
                                </w:rPr>
                                <w:t>LSTM</w:t>
                              </w:r>
                              <w:r>
                                <w:rPr>
                                  <w:sz w:val="16"/>
                                  <w:szCs w:val="16"/>
                                </w:rPr>
                                <w:t>-</w:t>
                              </w:r>
                              <w:r w:rsidRPr="00C5235A">
                                <w:rPr>
                                  <w:sz w:val="16"/>
                                  <w:szCs w:val="16"/>
                                </w:rPr>
                                <w:t>Attention</w:t>
                              </w:r>
                            </w:p>
                            <w:p w14:paraId="16C4F9E5" w14:textId="33E91BE9" w:rsidR="009C6C52" w:rsidRDefault="009C6C52" w:rsidP="00C5235A">
                              <w:pPr>
                                <w:spacing w:after="8pt"/>
                                <w:rPr>
                                  <w:sz w:val="16"/>
                                  <w:szCs w:val="16"/>
                                </w:rPr>
                              </w:pPr>
                            </w:p>
                          </w:tc>
                          <w:tc>
                            <w:tcPr>
                              <w:tcW w:w="67.50pt" w:type="dxa"/>
                              <w:tcBorders>
                                <w:top w:val="nil"/>
                                <w:start w:val="nil"/>
                                <w:bottom w:val="nil"/>
                                <w:end w:val="nil"/>
                              </w:tcBorders>
                            </w:tcPr>
                            <w:p w14:paraId="1ADA5C73" w14:textId="412BB287" w:rsidR="009C6C52" w:rsidRPr="00C5235A" w:rsidRDefault="00C5235A" w:rsidP="00C5235A">
                              <w:pPr>
                                <w:spacing w:after="8pt"/>
                                <w:rPr>
                                  <w:sz w:val="16"/>
                                  <w:szCs w:val="16"/>
                                </w:rPr>
                              </w:pPr>
                              <w:r w:rsidRPr="00C5235A">
                                <w:rPr>
                                  <w:sz w:val="16"/>
                                  <w:szCs w:val="16"/>
                                </w:rPr>
                                <w:t>99.81 %</w:t>
                              </w:r>
                            </w:p>
                          </w:tc>
                        </w:tr>
                        <w:tr w:rsidR="009C6C52" w14:paraId="4839E98F" w14:textId="77777777" w:rsidTr="008B5F6C">
                          <w:trPr>
                            <w:trHeight w:val="366"/>
                          </w:trPr>
                          <w:tc>
                            <w:tcPr>
                              <w:tcW w:w="45pt" w:type="dxa"/>
                              <w:tcBorders>
                                <w:top w:val="nil"/>
                                <w:start w:val="nil"/>
                                <w:bottom w:val="double" w:sz="6" w:space="0" w:color="auto"/>
                                <w:end w:val="nil"/>
                              </w:tcBorders>
                            </w:tcPr>
                            <w:p w14:paraId="2F16ED7D" w14:textId="77777777" w:rsidR="009C6C52" w:rsidRPr="003119EE" w:rsidRDefault="009C6C52" w:rsidP="00C5235A">
                              <w:pPr>
                                <w:spacing w:after="8pt"/>
                                <w:rPr>
                                  <w:iCs/>
                                  <w:sz w:val="16"/>
                                  <w:szCs w:val="16"/>
                                </w:rPr>
                              </w:pPr>
                              <w:r w:rsidRPr="003119EE">
                                <w:rPr>
                                  <w:iCs/>
                                  <w:sz w:val="16"/>
                                  <w:szCs w:val="16"/>
                                </w:rPr>
                                <w:t>This Work</w:t>
                              </w:r>
                            </w:p>
                          </w:tc>
                          <w:tc>
                            <w:tcPr>
                              <w:tcW w:w="58.50pt" w:type="dxa"/>
                              <w:tcBorders>
                                <w:top w:val="nil"/>
                                <w:start w:val="nil"/>
                                <w:bottom w:val="double" w:sz="6" w:space="0" w:color="auto"/>
                                <w:end w:val="nil"/>
                              </w:tcBorders>
                            </w:tcPr>
                            <w:p w14:paraId="1DA19D65" w14:textId="7975B28A" w:rsidR="009C6C52" w:rsidRDefault="00C5235A" w:rsidP="00C5235A">
                              <w:pPr>
                                <w:spacing w:after="8pt"/>
                                <w:rPr>
                                  <w:sz w:val="16"/>
                                  <w:szCs w:val="16"/>
                                </w:rPr>
                              </w:pPr>
                              <w:r w:rsidRPr="00C5235A">
                                <w:rPr>
                                  <w:sz w:val="16"/>
                                  <w:szCs w:val="16"/>
                                </w:rPr>
                                <w:t>MFCC (Flattened)</w:t>
                              </w:r>
                            </w:p>
                          </w:tc>
                          <w:tc>
                            <w:tcPr>
                              <w:tcW w:w="54pt" w:type="dxa"/>
                              <w:tcBorders>
                                <w:top w:val="nil"/>
                                <w:start w:val="nil"/>
                                <w:bottom w:val="double" w:sz="6" w:space="0" w:color="auto"/>
                                <w:end w:val="nil"/>
                              </w:tcBorders>
                            </w:tcPr>
                            <w:p w14:paraId="5C1FDC05" w14:textId="5A7AC74F" w:rsidR="009C6C52" w:rsidRDefault="00C5235A" w:rsidP="00C5235A">
                              <w:pPr>
                                <w:spacing w:after="8pt"/>
                                <w:rPr>
                                  <w:sz w:val="16"/>
                                  <w:szCs w:val="16"/>
                                </w:rPr>
                              </w:pPr>
                              <w:r w:rsidRPr="00C5235A">
                                <w:rPr>
                                  <w:sz w:val="16"/>
                                  <w:szCs w:val="16"/>
                                </w:rPr>
                                <w:t>1D CNN</w:t>
                              </w:r>
                            </w:p>
                          </w:tc>
                          <w:tc>
                            <w:tcPr>
                              <w:tcW w:w="67.50pt" w:type="dxa"/>
                              <w:tcBorders>
                                <w:top w:val="nil"/>
                                <w:start w:val="nil"/>
                                <w:bottom w:val="double" w:sz="6" w:space="0" w:color="auto"/>
                                <w:end w:val="nil"/>
                              </w:tcBorders>
                            </w:tcPr>
                            <w:p w14:paraId="15A07875" w14:textId="7BDB21BA" w:rsidR="009C6C52" w:rsidRPr="00C5235A" w:rsidRDefault="00C5235A" w:rsidP="00C5235A">
                              <w:pPr>
                                <w:spacing w:after="8pt"/>
                                <w:rPr>
                                  <w:sz w:val="16"/>
                                  <w:szCs w:val="16"/>
                                  <w:highlight w:val="yellow"/>
                                </w:rPr>
                              </w:pPr>
                              <w:r w:rsidRPr="00C5235A">
                                <w:rPr>
                                  <w:sz w:val="16"/>
                                  <w:szCs w:val="16"/>
                                </w:rPr>
                                <w:t>100 %</w:t>
                              </w:r>
                            </w:p>
                          </w:tc>
                        </w:tr>
                      </w:tbl>
                      <w:p w14:paraId="70C1F09B" w14:textId="77777777" w:rsidR="009C6C52" w:rsidRDefault="009C6C52" w:rsidP="00C5235A">
                        <w:pPr>
                          <w:pStyle w:val="FootnoteText"/>
                        </w:pP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59BCFD13" w14:textId="5C9A5E76" w:rsidR="00C34C40" w:rsidRDefault="00C34C40" w:rsidP="00C34C40">
      <w:pPr>
        <w:pStyle w:val="Heading1"/>
      </w:pPr>
      <w:r>
        <w:t>Conclusion</w:t>
      </w:r>
    </w:p>
    <w:p w14:paraId="0D199BBA" w14:textId="389D0E7F" w:rsidR="009C6C52" w:rsidRDefault="00C34C40" w:rsidP="00C34C40">
      <w:pPr>
        <w:jc w:val="both"/>
      </w:pPr>
      <w:r w:rsidRPr="00C34C40">
        <w:t xml:space="preserve">This research focused on building an accurate and efficient speech emotion recognition (SER) system using the Toronto Emotional Speech Set (TESS) dataset. By extracting Mel-Frequency Cepstral Coefficient (MFCC) features and employing a variety of machine learning and deep learning models, including a 1D Convolutional Neural Network (CNN), this study made significant strides in improving the accuracy and reliability of SER systems. The comprehensive analysis and experimentation yielded a remarkable accuracy of </w:t>
      </w:r>
      <w:r w:rsidRPr="00487E79">
        <w:t>100%</w:t>
      </w:r>
      <w:r w:rsidRPr="00C34C40">
        <w:t xml:space="preserve"> using the 1D CNN, surpassing state-of-the-art results. This</w:t>
      </w:r>
      <w:r w:rsidR="009C6C52">
        <w:t xml:space="preserve"> </w:t>
      </w:r>
      <w:r w:rsidRPr="00C34C40">
        <w:t>section summarizes the key findings, highlights the contributions, discusses limitations, and outlines future directions.</w:t>
      </w:r>
    </w:p>
    <w:p w14:paraId="5887B6FD" w14:textId="3A610B1E" w:rsidR="004F6557" w:rsidRDefault="004F6557" w:rsidP="004F6557">
      <w:pPr>
        <w:pStyle w:val="Heading2"/>
      </w:pPr>
      <w:r>
        <w:t>Contributions of the Study</w:t>
      </w:r>
    </w:p>
    <w:p w14:paraId="33134821" w14:textId="5C4BDC67" w:rsidR="004F6557" w:rsidRDefault="00001447" w:rsidP="004F6557">
      <w:pPr>
        <w:jc w:val="both"/>
      </w:pPr>
      <w:r>
        <w:t>Th</w:t>
      </w:r>
      <w:r w:rsidRPr="00001447">
        <w:t>e study reaffirms the importance of MFCCs in representing speech features effectively and validates the superiority of deep learning methods, particularly CNNs, in extracting complex patterns from such features.</w:t>
      </w:r>
      <w:r>
        <w:t xml:space="preserve"> </w:t>
      </w:r>
      <w:r w:rsidR="00AE29E0" w:rsidRPr="00AE29E0">
        <w:t>The performance of traditional machine learning models, ensemble methods, and deep learning approaches was evaluated, providing a</w:t>
      </w:r>
      <w:r w:rsidR="00073446">
        <w:t>n</w:t>
      </w:r>
      <w:r w:rsidR="00AE29E0" w:rsidRPr="00AE29E0">
        <w:t xml:space="preserve"> </w:t>
      </w:r>
      <w:r w:rsidR="00AE29E0">
        <w:t>integrative</w:t>
      </w:r>
      <w:r w:rsidR="00AE29E0" w:rsidRPr="00AE29E0">
        <w:t xml:space="preserve"> view of </w:t>
      </w:r>
      <w:r w:rsidR="00073446">
        <w:t xml:space="preserve">different </w:t>
      </w:r>
      <w:r w:rsidR="00AE29E0" w:rsidRPr="00AE29E0">
        <w:t>SER methodologies</w:t>
      </w:r>
      <w:r w:rsidR="00AE29E0">
        <w:t>.</w:t>
      </w:r>
      <w:r w:rsidR="00AE29E0" w:rsidRPr="00AE29E0">
        <w:t xml:space="preserve"> </w:t>
      </w:r>
      <w:r>
        <w:t>It also</w:t>
      </w:r>
      <w:r w:rsidRPr="00001447">
        <w:t xml:space="preserve"> contribute</w:t>
      </w:r>
      <w:r>
        <w:t>s</w:t>
      </w:r>
      <w:r w:rsidRPr="00001447">
        <w:t xml:space="preserve"> to the growing body of literature advocating for the use of lightweight yet </w:t>
      </w:r>
      <w:r w:rsidRPr="00001447">
        <w:t xml:space="preserve">powerful architectures in emotion recognition </w:t>
      </w:r>
      <w:r w:rsidR="002B3C78">
        <w:t>tasks</w:t>
      </w:r>
      <w:r>
        <w:t>.</w:t>
      </w:r>
      <w:r w:rsidR="0015103E">
        <w:t xml:space="preserve"> </w:t>
      </w:r>
      <w:r w:rsidR="0015103E" w:rsidRPr="0015103E">
        <w:t>The results underscore the importance of feature selection and model design in building robust and efficient systems.</w:t>
      </w:r>
    </w:p>
    <w:p w14:paraId="0F52890A" w14:textId="0B5762CF" w:rsidR="003B695B" w:rsidRDefault="003B695B" w:rsidP="003B695B">
      <w:pPr>
        <w:pStyle w:val="Heading2"/>
      </w:pPr>
      <w:r>
        <w:t>Practical Applications</w:t>
      </w:r>
    </w:p>
    <w:p w14:paraId="4009BE1E" w14:textId="4DDA0C1F" w:rsidR="003B695B" w:rsidRPr="003B695B" w:rsidRDefault="003B695B" w:rsidP="003B695B">
      <w:pPr>
        <w:jc w:val="both"/>
      </w:pPr>
      <w:r w:rsidRPr="003B695B">
        <w:t>The findings of this study have significant implications for real-world applications, including</w:t>
      </w:r>
      <w:r w:rsidR="00E541DA">
        <w:t xml:space="preserve"> [2], [4], [5], [8]</w:t>
      </w:r>
      <w:r w:rsidRPr="003B695B">
        <w:t>:</w:t>
      </w:r>
    </w:p>
    <w:p w14:paraId="50CF6D1F" w14:textId="031B1A3A" w:rsidR="003B695B" w:rsidRPr="003B695B" w:rsidRDefault="003B695B" w:rsidP="003B695B">
      <w:pPr>
        <w:numPr>
          <w:ilvl w:val="0"/>
          <w:numId w:val="28"/>
        </w:numPr>
        <w:jc w:val="both"/>
      </w:pPr>
      <w:r w:rsidRPr="003B695B">
        <w:t>Human-Computer Interaction:</w:t>
      </w:r>
      <w:r>
        <w:t xml:space="preserve"> </w:t>
      </w:r>
      <w:r w:rsidRPr="003B695B">
        <w:t>Emotion-aware systems can enhance user experience in virtual assistants, gaming, and educational tools.</w:t>
      </w:r>
    </w:p>
    <w:p w14:paraId="409A3180" w14:textId="77777777" w:rsidR="003B695B" w:rsidRPr="003B695B" w:rsidRDefault="003B695B" w:rsidP="003B695B">
      <w:pPr>
        <w:numPr>
          <w:ilvl w:val="0"/>
          <w:numId w:val="28"/>
        </w:numPr>
        <w:jc w:val="both"/>
      </w:pPr>
      <w:r w:rsidRPr="003B695B">
        <w:t>Mental Health Monitoring: Speech emotion recognition systems can be used to monitor emotional well-being, providing early detection of conditions like depression or anxiety.</w:t>
      </w:r>
    </w:p>
    <w:p w14:paraId="1F004C81" w14:textId="6EA42069" w:rsidR="004F6557" w:rsidRPr="004F6557" w:rsidRDefault="003B695B" w:rsidP="004F6557">
      <w:pPr>
        <w:numPr>
          <w:ilvl w:val="0"/>
          <w:numId w:val="28"/>
        </w:numPr>
        <w:jc w:val="both"/>
      </w:pPr>
      <w:r w:rsidRPr="003B695B">
        <w:t>Customer Service: Emotion recognition can improve automated customer support by tailoring responses based on the customer’s emotional state.</w:t>
      </w:r>
    </w:p>
    <w:p w14:paraId="443626AF" w14:textId="141254E9" w:rsidR="00C63555" w:rsidRDefault="00C63555" w:rsidP="00C63555">
      <w:pPr>
        <w:pStyle w:val="Heading2"/>
      </w:pPr>
      <w:r>
        <w:t>Challenges and Limitations</w:t>
      </w:r>
    </w:p>
    <w:p w14:paraId="5D7B2618" w14:textId="69AD4232" w:rsidR="00C63555" w:rsidRDefault="00C63555" w:rsidP="00C63555">
      <w:pPr>
        <w:jc w:val="both"/>
      </w:pPr>
      <w:r>
        <w:t xml:space="preserve">Our study includes </w:t>
      </w:r>
      <w:r w:rsidR="0013682E">
        <w:t xml:space="preserve">the </w:t>
      </w:r>
      <w:r>
        <w:t>TESS dataset, which</w:t>
      </w:r>
      <w:r w:rsidRPr="00C63555">
        <w:t xml:space="preserve"> consists of controlled, studio-quality recordings with a balanced class distribution. Real-world datasets often include noise, speaker variability, and imbalanced classes, which could affect the system's performance.</w:t>
      </w:r>
      <w:r>
        <w:t xml:space="preserve"> Furthermore, </w:t>
      </w:r>
      <w:r w:rsidRPr="00C63555">
        <w:t>The TESS dataset focuses on English speech. Emotions expressed in other languages or cultural contexts may exhibit different acoustic patterns, necessitating further adaptation.</w:t>
      </w:r>
      <w:r>
        <w:t xml:space="preserve"> Besides, though 1D CNNs are comparatively efficient, further optimization </w:t>
      </w:r>
      <w:r w:rsidRPr="00C63555">
        <w:t>is required for deployment in low-resource environments, such as embedded systems.</w:t>
      </w:r>
      <w:r w:rsidR="00AE29E0">
        <w:t xml:space="preserve"> </w:t>
      </w:r>
      <w:r w:rsidR="00AE29E0" w:rsidRPr="00AE29E0">
        <w:t xml:space="preserve">Despite its limitations, this research provides </w:t>
      </w:r>
      <w:r w:rsidR="0013682E">
        <w:t xml:space="preserve">a </w:t>
      </w:r>
      <w:r w:rsidR="00AE29E0" w:rsidRPr="00AE29E0">
        <w:t>foundation for advanc</w:t>
      </w:r>
      <w:r w:rsidR="00AE29E0">
        <w:t xml:space="preserve">es </w:t>
      </w:r>
      <w:r w:rsidR="00AE29E0" w:rsidRPr="00AE29E0">
        <w:t>in speech emotion recognition and sets the stage for addressing real-world challenges in future work.</w:t>
      </w:r>
    </w:p>
    <w:p w14:paraId="07198452" w14:textId="62DAC2C0" w:rsidR="00C63555" w:rsidRDefault="00C63555" w:rsidP="00C63555">
      <w:pPr>
        <w:pStyle w:val="Heading2"/>
      </w:pPr>
      <w:r>
        <w:t>Future Directions</w:t>
      </w:r>
    </w:p>
    <w:p w14:paraId="1659A8C4" w14:textId="590CC3CF" w:rsidR="00881002" w:rsidRDefault="00C63555" w:rsidP="0015103E">
      <w:pPr>
        <w:jc w:val="both"/>
      </w:pPr>
      <w:r>
        <w:t xml:space="preserve">The system’s </w:t>
      </w:r>
      <w:r w:rsidR="008A5733">
        <w:t xml:space="preserve">feasibility of </w:t>
      </w:r>
      <w:r>
        <w:t xml:space="preserve">implementation in real-world scenarios </w:t>
      </w:r>
      <w:r w:rsidR="002A1989">
        <w:t>requires</w:t>
      </w:r>
      <w:r>
        <w:t xml:space="preserve"> e</w:t>
      </w:r>
      <w:r w:rsidRPr="00C63555">
        <w:t>valuat</w:t>
      </w:r>
      <w:r>
        <w:t>ing</w:t>
      </w:r>
      <w:r w:rsidRPr="00C63555">
        <w:t xml:space="preserve"> </w:t>
      </w:r>
      <w:r>
        <w:t>its</w:t>
      </w:r>
      <w:r w:rsidRPr="00C63555">
        <w:t xml:space="preserve"> robustness on datasets with real-world variability, such as background noise, diverse speakers, and spontaneous speech.</w:t>
      </w:r>
      <w:r>
        <w:t xml:space="preserve"> </w:t>
      </w:r>
      <w:r w:rsidRPr="00C63555">
        <w:t>Exten</w:t>
      </w:r>
      <w:r>
        <w:t>sion of</w:t>
      </w:r>
      <w:r w:rsidRPr="00C63555">
        <w:t xml:space="preserve"> the study to include datasets in different languages and cultural contexts</w:t>
      </w:r>
      <w:r>
        <w:t xml:space="preserve"> is preferred</w:t>
      </w:r>
      <w:r w:rsidRPr="00C63555">
        <w:t xml:space="preserve"> to ensure generalizability across diverse populations.</w:t>
      </w:r>
      <w:r w:rsidR="00917CC6">
        <w:t xml:space="preserve"> Co</w:t>
      </w:r>
      <w:r w:rsidR="00917CC6" w:rsidRPr="00917CC6">
        <w:t>mbin</w:t>
      </w:r>
      <w:r w:rsidR="00917CC6">
        <w:t>ing</w:t>
      </w:r>
      <w:r w:rsidR="00917CC6" w:rsidRPr="00917CC6">
        <w:t xml:space="preserve"> speech data with visual (facial expressions) and textual (spoken content) modalities </w:t>
      </w:r>
      <w:r w:rsidR="00917CC6">
        <w:t>can</w:t>
      </w:r>
      <w:r w:rsidR="00917CC6" w:rsidRPr="00917CC6">
        <w:t xml:space="preserve"> improve performance in ambiguous or overlapping emotion scenarios.</w:t>
      </w:r>
      <w:r w:rsidR="00917CC6">
        <w:t xml:space="preserve"> D</w:t>
      </w:r>
      <w:r w:rsidR="00917CC6" w:rsidRPr="00917CC6">
        <w:t>evelop</w:t>
      </w:r>
      <w:r w:rsidR="00917CC6">
        <w:t>ing</w:t>
      </w:r>
      <w:r w:rsidR="00917CC6" w:rsidRPr="00917CC6">
        <w:t xml:space="preserve"> more lightweight architectures that retain high accuracy while minimizing computational complexity</w:t>
      </w:r>
      <w:r w:rsidR="00917CC6">
        <w:t xml:space="preserve"> can leverage the model’s </w:t>
      </w:r>
      <w:proofErr w:type="spellStart"/>
      <w:r w:rsidR="00917CC6">
        <w:t>deployability</w:t>
      </w:r>
      <w:proofErr w:type="spellEnd"/>
      <w:r w:rsidR="00917CC6" w:rsidRPr="00917CC6">
        <w:t xml:space="preserve"> </w:t>
      </w:r>
      <w:r w:rsidR="00917CC6">
        <w:t>in edge and mobile devices</w:t>
      </w:r>
      <w:r w:rsidR="00917CC6" w:rsidRPr="00917CC6">
        <w:t>.</w:t>
      </w:r>
      <w:r w:rsidR="00917CC6">
        <w:t xml:space="preserve"> T</w:t>
      </w:r>
      <w:r w:rsidR="00917CC6" w:rsidRPr="00917CC6">
        <w:t xml:space="preserve">o better capture long-term </w:t>
      </w:r>
      <w:r w:rsidR="00917CC6">
        <w:t xml:space="preserve">temporal </w:t>
      </w:r>
      <w:r w:rsidR="00917CC6" w:rsidRPr="00917CC6">
        <w:t>dependencies</w:t>
      </w:r>
      <w:r w:rsidR="00917CC6">
        <w:t>,</w:t>
      </w:r>
      <w:r w:rsidR="00917CC6" w:rsidRPr="00917CC6">
        <w:t xml:space="preserve"> </w:t>
      </w:r>
      <w:r w:rsidR="00917CC6">
        <w:t>i</w:t>
      </w:r>
      <w:r w:rsidR="00917CC6" w:rsidRPr="00917CC6">
        <w:t>ncorporat</w:t>
      </w:r>
      <w:r w:rsidR="00917CC6">
        <w:t xml:space="preserve">ing </w:t>
      </w:r>
      <w:r w:rsidR="00917CC6" w:rsidRPr="00917CC6">
        <w:t xml:space="preserve">recurrent neural networks (RNNs) or attention mechanisms </w:t>
      </w:r>
      <w:r w:rsidR="00917CC6">
        <w:t>may help</w:t>
      </w:r>
      <w:r w:rsidR="00917CC6" w:rsidRPr="00917CC6">
        <w:t xml:space="preserve"> better capture long-term dependencies.</w:t>
      </w:r>
    </w:p>
    <w:p w14:paraId="491F851C" w14:textId="77777777" w:rsidR="0015103E" w:rsidRDefault="0015103E" w:rsidP="0015103E">
      <w:pPr>
        <w:jc w:val="both"/>
      </w:pPr>
    </w:p>
    <w:p w14:paraId="5A73C52E" w14:textId="08B156C0" w:rsidR="009303D9" w:rsidRPr="00881002" w:rsidRDefault="009303D9" w:rsidP="00881002">
      <w:pPr>
        <w:pStyle w:val="Heading1"/>
        <w:rPr>
          <w:rFonts w:eastAsia="Times New Roman"/>
        </w:rPr>
      </w:pPr>
      <w:r w:rsidRPr="005B520E">
        <w:t>References</w:t>
      </w:r>
    </w:p>
    <w:p w14:paraId="5B621D28" w14:textId="57D622A8" w:rsidR="009303D9" w:rsidRDefault="008D4F09" w:rsidP="0004781E">
      <w:pPr>
        <w:pStyle w:val="references"/>
        <w:ind w:start="17.70pt" w:hanging="17.70pt"/>
      </w:pPr>
      <w:r w:rsidRPr="008D4F09">
        <w:t>M. Liu, A. Noel, Vijayarajan Rajangam, K. Ma, Z. Zhuang, and S. Zhuang, “Multiscale-multichannel feature extraction and classification through one-dimensional convolutional neural network for Speech emotion recognition,” </w:t>
      </w:r>
      <w:r w:rsidRPr="008D4F09">
        <w:rPr>
          <w:i/>
          <w:iCs/>
        </w:rPr>
        <w:t>Speech Communication</w:t>
      </w:r>
      <w:r w:rsidRPr="008D4F09">
        <w:t xml:space="preserve">, vol. 156, pp. 103010–103010, Jan. 2024, doi: </w:t>
      </w:r>
      <w:hyperlink r:id="rId17" w:history="1">
        <w:r w:rsidR="00751A5F" w:rsidRPr="00FE0CCE">
          <w:rPr>
            <w:rStyle w:val="Hyperlink"/>
          </w:rPr>
          <w:t>https://doi.org/10.1016/j.specom.2023.103010.J</w:t>
        </w:r>
      </w:hyperlink>
      <w:r w:rsidR="009303D9">
        <w:t>.</w:t>
      </w:r>
      <w:r w:rsidR="00751A5F">
        <w:t xml:space="preserve"> </w:t>
      </w:r>
      <w:r w:rsidR="009303D9">
        <w:t>Clerk Maxwell, A Treatise on Electricity and Magnetism, 3rd ed., vol. 2. Oxford: Clarendon, 1892, pp.68–73.</w:t>
      </w:r>
    </w:p>
    <w:p w14:paraId="1052A13B" w14:textId="6CBAC611" w:rsidR="009303D9" w:rsidRDefault="00C90626" w:rsidP="0004781E">
      <w:pPr>
        <w:pStyle w:val="references"/>
        <w:ind w:start="17.70pt" w:hanging="17.70pt"/>
      </w:pPr>
      <w:r w:rsidRPr="00C90626">
        <w:lastRenderedPageBreak/>
        <w:t>S. K. Khare, V. Blanes-Vidal, E. S. Nadimi, and U. R. Acharya, “Emotion recognition and artificial intelligence: A systematic review (2014–2023) and research recommendations,” </w:t>
      </w:r>
      <w:r w:rsidRPr="00C90626">
        <w:rPr>
          <w:i/>
          <w:iCs/>
        </w:rPr>
        <w:t>Information Fusion</w:t>
      </w:r>
      <w:r w:rsidRPr="00C90626">
        <w:t xml:space="preserve">, vol. 102, no. 102, p. 102019, Feb. 2024, doi: </w:t>
      </w:r>
      <w:hyperlink r:id="rId18" w:history="1">
        <w:r w:rsidR="00751A5F" w:rsidRPr="00FE0CCE">
          <w:rPr>
            <w:rStyle w:val="Hyperlink"/>
          </w:rPr>
          <w:t>https://doi.org/10.1016/j.inffus.2023.102019</w:t>
        </w:r>
      </w:hyperlink>
      <w:r w:rsidR="008D4F09">
        <w:t>.</w:t>
      </w:r>
      <w:r w:rsidR="00751A5F">
        <w:t xml:space="preserve"> </w:t>
      </w:r>
    </w:p>
    <w:p w14:paraId="4CFFFD0B" w14:textId="7CFBEDE6" w:rsidR="009303D9" w:rsidRDefault="00C90626" w:rsidP="0004781E">
      <w:pPr>
        <w:pStyle w:val="references"/>
        <w:ind w:start="17.70pt" w:hanging="17.70pt"/>
      </w:pPr>
      <w:r w:rsidRPr="00C90626">
        <w:t>“Toronto emotional speech set (TESS),” </w:t>
      </w:r>
      <w:r w:rsidRPr="00C90626">
        <w:rPr>
          <w:i/>
          <w:iCs/>
        </w:rPr>
        <w:t>www.kaggle.com</w:t>
      </w:r>
      <w:r w:rsidRPr="00C90626">
        <w:t xml:space="preserve">. </w:t>
      </w:r>
      <w:hyperlink r:id="rId19" w:history="1">
        <w:r w:rsidR="00751A5F" w:rsidRPr="00FE0CCE">
          <w:rPr>
            <w:rStyle w:val="Hyperlink"/>
          </w:rPr>
          <w:t>https://www.kaggle.com/datasets/ejlok1/toronto-emotional-speech-set-tess</w:t>
        </w:r>
      </w:hyperlink>
      <w:r w:rsidR="00751A5F">
        <w:t xml:space="preserve"> </w:t>
      </w:r>
    </w:p>
    <w:p w14:paraId="26861DC7" w14:textId="64E7C7F3" w:rsidR="00C90626" w:rsidRDefault="00C90626" w:rsidP="00C90626">
      <w:pPr>
        <w:pStyle w:val="references"/>
        <w:ind w:start="17.70pt" w:hanging="17.70pt"/>
      </w:pPr>
      <w:r w:rsidRPr="008D4F09">
        <w:t>Samaneh Madanian </w:t>
      </w:r>
      <w:r w:rsidRPr="008D4F09">
        <w:rPr>
          <w:i/>
          <w:iCs/>
        </w:rPr>
        <w:t>et al.</w:t>
      </w:r>
      <w:r w:rsidRPr="008D4F09">
        <w:t>, “Speech emotion recognition using machine learning — A systematic review,” </w:t>
      </w:r>
      <w:r w:rsidRPr="008D4F09">
        <w:rPr>
          <w:i/>
          <w:iCs/>
        </w:rPr>
        <w:t>Intelligent systems with applications</w:t>
      </w:r>
      <w:r w:rsidRPr="008D4F09">
        <w:t xml:space="preserve">, vol. 20, pp. 200266–200266, Nov. 2023, doi: </w:t>
      </w:r>
      <w:hyperlink r:id="rId20" w:history="1">
        <w:r w:rsidR="00751A5F" w:rsidRPr="00FE0CCE">
          <w:rPr>
            <w:rStyle w:val="Hyperlink"/>
          </w:rPr>
          <w:t>https://doi.org/10.10</w:t>
        </w:r>
        <w:r w:rsidR="00751A5F" w:rsidRPr="00FE0CCE">
          <w:rPr>
            <w:rStyle w:val="Hyperlink"/>
          </w:rPr>
          <w:t>1</w:t>
        </w:r>
        <w:r w:rsidR="00751A5F" w:rsidRPr="00FE0CCE">
          <w:rPr>
            <w:rStyle w:val="Hyperlink"/>
          </w:rPr>
          <w:t>6/j.iswa.2023.200266</w:t>
        </w:r>
      </w:hyperlink>
    </w:p>
    <w:p w14:paraId="10B8ADD1" w14:textId="4BFBBEF4" w:rsidR="00324511" w:rsidRDefault="00881F6E" w:rsidP="00324511">
      <w:pPr>
        <w:pStyle w:val="references"/>
        <w:ind w:start="17.70pt" w:hanging="17.70pt"/>
      </w:pPr>
      <w:r w:rsidRPr="00881F6E">
        <w:t>J. de Lope and M. Graña, “An ongoing review of speech emotion recognition,” </w:t>
      </w:r>
      <w:r w:rsidRPr="00881F6E">
        <w:rPr>
          <w:i/>
          <w:iCs/>
        </w:rPr>
        <w:t>Neurocomputing</w:t>
      </w:r>
      <w:r w:rsidRPr="00881F6E">
        <w:t xml:space="preserve">, vol. 528, pp. 1–11, Apr. 2023, doi: </w:t>
      </w:r>
      <w:hyperlink r:id="rId21" w:history="1">
        <w:r w:rsidR="00324511" w:rsidRPr="00CF3DF0">
          <w:rPr>
            <w:rStyle w:val="Hyperlink"/>
          </w:rPr>
          <w:t>https://doi.org/1</w:t>
        </w:r>
        <w:r w:rsidR="00324511" w:rsidRPr="00CF3DF0">
          <w:rPr>
            <w:rStyle w:val="Hyperlink"/>
          </w:rPr>
          <w:t>0</w:t>
        </w:r>
        <w:r w:rsidR="00324511" w:rsidRPr="00CF3DF0">
          <w:rPr>
            <w:rStyle w:val="Hyperlink"/>
          </w:rPr>
          <w:t>.1016/j.neucom.2023.01.002</w:t>
        </w:r>
      </w:hyperlink>
    </w:p>
    <w:p w14:paraId="1FB5E3EB" w14:textId="77777777" w:rsidR="00F34521" w:rsidRDefault="00324511" w:rsidP="00324511">
      <w:pPr>
        <w:pStyle w:val="references"/>
        <w:ind w:start="17.70pt" w:hanging="17.70pt"/>
      </w:pPr>
      <w:r>
        <w:t>J</w:t>
      </w:r>
      <w:r w:rsidRPr="00324511">
        <w:t>. Singh, L. B. Saheer, and O. Faust, “Speech Emotion Recognition Using Attention Model,” </w:t>
      </w:r>
      <w:r w:rsidRPr="00324511">
        <w:rPr>
          <w:i/>
          <w:iCs/>
        </w:rPr>
        <w:t>International Journal of Environmental Research and Public Health</w:t>
      </w:r>
      <w:r w:rsidRPr="00324511">
        <w:t xml:space="preserve">, vol. 20, no. 6, p. 5140, Mar. 2023, doi: </w:t>
      </w:r>
      <w:hyperlink r:id="rId22" w:history="1">
        <w:r w:rsidR="00F34521" w:rsidRPr="00CF3DF0">
          <w:rPr>
            <w:rStyle w:val="Hyperlink"/>
          </w:rPr>
          <w:t>https://doi.org/10.3390/ijerph20065140</w:t>
        </w:r>
      </w:hyperlink>
      <w:r w:rsidRPr="00324511">
        <w:t>.</w:t>
      </w:r>
      <w:r w:rsidR="00F34521">
        <w:t xml:space="preserve"> </w:t>
      </w:r>
    </w:p>
    <w:p w14:paraId="3821BB0D" w14:textId="77777777" w:rsidR="00961C59" w:rsidRDefault="00F34521" w:rsidP="00324511">
      <w:pPr>
        <w:pStyle w:val="references"/>
        <w:ind w:start="17.70pt" w:hanging="17.70pt"/>
      </w:pPr>
      <w:r w:rsidRPr="00F34521">
        <w:t>M. Wang, H. Ma, Y. Wang, and X. Sun, “Design of smart home system speech emotion recognition model based on ensemble deep learning and feature fusion,” </w:t>
      </w:r>
      <w:r w:rsidRPr="00F34521">
        <w:rPr>
          <w:i/>
          <w:iCs/>
        </w:rPr>
        <w:t>Applied Acoustics</w:t>
      </w:r>
      <w:r w:rsidRPr="00F34521">
        <w:t xml:space="preserve">, vol. 218, p. 109886, Mar. 2024, doi: </w:t>
      </w:r>
      <w:hyperlink r:id="rId23" w:history="1">
        <w:r w:rsidR="00961C59" w:rsidRPr="00CF3DF0">
          <w:rPr>
            <w:rStyle w:val="Hyperlink"/>
          </w:rPr>
          <w:t>https://doi.org/10.1016/j.apacoust.2024.109886</w:t>
        </w:r>
      </w:hyperlink>
      <w:r w:rsidRPr="00F34521">
        <w:t>.</w:t>
      </w:r>
      <w:r w:rsidR="00961C59">
        <w:t xml:space="preserve"> </w:t>
      </w:r>
    </w:p>
    <w:p w14:paraId="359A8224" w14:textId="77777777" w:rsidR="00E07A07" w:rsidRDefault="00961C59" w:rsidP="00324511">
      <w:pPr>
        <w:pStyle w:val="references"/>
        <w:ind w:start="17.70pt" w:hanging="17.70pt"/>
      </w:pPr>
      <w:r w:rsidRPr="00961C59">
        <w:t>K. Bhangale and M. Kothandaraman, “Speech Emotion Recognition Based on Multiple Acoustic Features and Deep Convolutional Neural Network,” </w:t>
      </w:r>
      <w:r w:rsidRPr="00961C59">
        <w:rPr>
          <w:i/>
          <w:iCs/>
        </w:rPr>
        <w:t>Electronics</w:t>
      </w:r>
      <w:r w:rsidRPr="00961C59">
        <w:t xml:space="preserve">, vol. 12, no. 4, p. 839, Feb. 2023, doi: </w:t>
      </w:r>
      <w:hyperlink r:id="rId24" w:history="1">
        <w:r w:rsidR="00E07A07" w:rsidRPr="00CF3DF0">
          <w:rPr>
            <w:rStyle w:val="Hyperlink"/>
          </w:rPr>
          <w:t>https://doi.org/10.3390/electronics12040839</w:t>
        </w:r>
      </w:hyperlink>
      <w:r w:rsidRPr="00961C59">
        <w:t>.</w:t>
      </w:r>
      <w:r w:rsidR="00E07A07">
        <w:t xml:space="preserve"> </w:t>
      </w:r>
    </w:p>
    <w:p w14:paraId="4BE45847" w14:textId="77777777" w:rsidR="00651B3E" w:rsidRDefault="00E07A07" w:rsidP="00324511">
      <w:pPr>
        <w:pStyle w:val="references"/>
        <w:ind w:start="17.70pt" w:hanging="17.70pt"/>
      </w:pPr>
      <w:r w:rsidRPr="00E07A07">
        <w:t>Z.-H. Zhou, </w:t>
      </w:r>
      <w:r w:rsidRPr="00E07A07">
        <w:rPr>
          <w:i/>
          <w:iCs/>
        </w:rPr>
        <w:t>Machine Learning</w:t>
      </w:r>
      <w:r w:rsidRPr="00E07A07">
        <w:t xml:space="preserve">. Singapore: Springer Singapore, 2021. doi: </w:t>
      </w:r>
      <w:hyperlink r:id="rId25" w:history="1">
        <w:r w:rsidRPr="00CF3DF0">
          <w:rPr>
            <w:rStyle w:val="Hyperlink"/>
          </w:rPr>
          <w:t>https://doi.org/10.1007/978-981-15-1967-3</w:t>
        </w:r>
      </w:hyperlink>
      <w:r w:rsidRPr="00E07A07">
        <w:t>.</w:t>
      </w:r>
      <w:r>
        <w:t xml:space="preserve"> </w:t>
      </w:r>
      <w:r w:rsidR="00651B3E">
        <w:t xml:space="preserve"> </w:t>
      </w:r>
    </w:p>
    <w:p w14:paraId="0EDC46FD" w14:textId="77777777" w:rsidR="007C3418" w:rsidRDefault="00651B3E" w:rsidP="00324511">
      <w:pPr>
        <w:pStyle w:val="references"/>
        <w:ind w:start="17.70pt" w:hanging="17.70pt"/>
      </w:pPr>
      <w:r w:rsidRPr="00651B3E">
        <w:t>“Fundamentals of Machine Learning for Predictive Data Analytics,” </w:t>
      </w:r>
      <w:r w:rsidRPr="00651B3E">
        <w:rPr>
          <w:i/>
          <w:iCs/>
        </w:rPr>
        <w:t>MIT Press</w:t>
      </w:r>
      <w:r w:rsidRPr="00651B3E">
        <w:t>.</w:t>
      </w:r>
      <w:r w:rsidR="004C2A62">
        <w:t xml:space="preserve"> </w:t>
      </w:r>
      <w:hyperlink r:id="rId26" w:history="1">
        <w:r w:rsidR="007C3418" w:rsidRPr="00CF3DF0">
          <w:rPr>
            <w:rStyle w:val="Hyperlink"/>
          </w:rPr>
          <w:t>https://mitpress.mit.edu/9780262029445/fundamentals-of-machine-learning-for-predictive-data-analytics/</w:t>
        </w:r>
      </w:hyperlink>
      <w:r w:rsidR="007C3418">
        <w:t xml:space="preserve"> </w:t>
      </w:r>
    </w:p>
    <w:p w14:paraId="2E2D0FBD" w14:textId="77777777" w:rsidR="00520CBC" w:rsidRDefault="007C3418" w:rsidP="00324511">
      <w:pPr>
        <w:pStyle w:val="references"/>
        <w:ind w:start="17.70pt" w:hanging="17.70pt"/>
      </w:pPr>
      <w:r w:rsidRPr="007C3418">
        <w:t>“An Introduction to Statistical Learning,” </w:t>
      </w:r>
      <w:r w:rsidRPr="007C3418">
        <w:rPr>
          <w:i/>
          <w:iCs/>
        </w:rPr>
        <w:t>An Introduction to Statistical Learning</w:t>
      </w:r>
      <w:r w:rsidRPr="007C3418">
        <w:t xml:space="preserve">. </w:t>
      </w:r>
      <w:hyperlink r:id="rId27" w:history="1">
        <w:r w:rsidR="00520CBC" w:rsidRPr="00CF3DF0">
          <w:rPr>
            <w:rStyle w:val="Hyperlink"/>
          </w:rPr>
          <w:t>https://www.statlearning.com/</w:t>
        </w:r>
      </w:hyperlink>
      <w:r w:rsidR="00520CBC">
        <w:t xml:space="preserve"> </w:t>
      </w:r>
    </w:p>
    <w:p w14:paraId="566F39D0" w14:textId="77777777" w:rsidR="006842B4" w:rsidRDefault="00520CBC" w:rsidP="00324511">
      <w:pPr>
        <w:pStyle w:val="references"/>
        <w:ind w:start="17.70pt" w:hanging="17.70pt"/>
      </w:pPr>
      <w:r w:rsidRPr="00520CBC">
        <w:t xml:space="preserve">M. Peter, D. Aldo, F. Cheng, and S. Ong, “MATHEMATICS FOR MACHINE LEARNING,” 2020. Available: </w:t>
      </w:r>
      <w:hyperlink r:id="rId28" w:history="1">
        <w:r w:rsidR="006842B4" w:rsidRPr="00CF3DF0">
          <w:rPr>
            <w:rStyle w:val="Hyperlink"/>
          </w:rPr>
          <w:t>https://mml-book.github.io/book/mml-book.pdf</w:t>
        </w:r>
      </w:hyperlink>
      <w:r w:rsidR="006842B4">
        <w:t xml:space="preserve"> </w:t>
      </w:r>
    </w:p>
    <w:p w14:paraId="4FD59D62" w14:textId="77777777" w:rsidR="005B6A6F" w:rsidRDefault="006842B4" w:rsidP="00324511">
      <w:pPr>
        <w:pStyle w:val="references"/>
        <w:ind w:start="17.70pt" w:hanging="17.70pt"/>
      </w:pPr>
      <w:r w:rsidRPr="006842B4">
        <w:t>I. Goodfellow, Y. Bengio, and A. Courville, “Deep Learning,” </w:t>
      </w:r>
      <w:r w:rsidRPr="006842B4">
        <w:rPr>
          <w:i/>
          <w:iCs/>
        </w:rPr>
        <w:t>Deeplearningbook.org</w:t>
      </w:r>
      <w:r w:rsidRPr="006842B4">
        <w:t xml:space="preserve">, 2016. </w:t>
      </w:r>
      <w:hyperlink r:id="rId29" w:history="1">
        <w:r w:rsidR="005B6A6F" w:rsidRPr="00CF3DF0">
          <w:rPr>
            <w:rStyle w:val="Hyperlink"/>
          </w:rPr>
          <w:t>https://www.deeplearningbook.org/</w:t>
        </w:r>
      </w:hyperlink>
      <w:r w:rsidR="005B6A6F">
        <w:t xml:space="preserve"> </w:t>
      </w:r>
    </w:p>
    <w:p w14:paraId="702CFDBF" w14:textId="67A21391" w:rsidR="00881F6E" w:rsidRPr="00AE29E0" w:rsidRDefault="005B6A6F" w:rsidP="00324511">
      <w:pPr>
        <w:pStyle w:val="references"/>
        <w:ind w:start="17.70pt" w:hanging="17.70pt"/>
        <w:sectPr w:rsidR="00881F6E" w:rsidRPr="00AE29E0" w:rsidSect="00C919A4">
          <w:type w:val="continuous"/>
          <w:pgSz w:w="612pt" w:h="792pt" w:code="1"/>
          <w:pgMar w:top="54pt" w:right="45.35pt" w:bottom="72pt" w:left="45.35pt" w:header="36pt" w:footer="36pt" w:gutter="0pt"/>
          <w:cols w:num="2" w:space="18pt"/>
          <w:docGrid w:linePitch="360"/>
        </w:sectPr>
      </w:pPr>
      <w:r w:rsidRPr="005B6A6F">
        <w:t>M. E. H. Chowdhury </w:t>
      </w:r>
      <w:r w:rsidRPr="005B6A6F">
        <w:rPr>
          <w:i/>
          <w:iCs/>
        </w:rPr>
        <w:t>et al.</w:t>
      </w:r>
      <w:r w:rsidRPr="005B6A6F">
        <w:t>, “Can AI Help in Screening Viral and COVID-19 Pneumonia?,” </w:t>
      </w:r>
      <w:r w:rsidRPr="005B6A6F">
        <w:rPr>
          <w:i/>
          <w:iCs/>
        </w:rPr>
        <w:t>IEEE Access</w:t>
      </w:r>
      <w:r w:rsidRPr="005B6A6F">
        <w:t>, vol. 8, pp. 132665–132676, 2020, doi: https://doi.org/10.1109/access.2020.3010287.</w:t>
      </w:r>
    </w:p>
    <w:p w14:paraId="090F866B" w14:textId="77777777" w:rsidR="009303D9" w:rsidRPr="00F96569" w:rsidRDefault="009303D9" w:rsidP="00AE29E0">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96D8624" w14:textId="77777777" w:rsidR="00AB56F8" w:rsidRDefault="00AB56F8" w:rsidP="001A3B3D">
      <w:r>
        <w:separator/>
      </w:r>
    </w:p>
  </w:endnote>
  <w:endnote w:type="continuationSeparator" w:id="0">
    <w:p w14:paraId="46E1B7A6" w14:textId="77777777" w:rsidR="00AB56F8" w:rsidRDefault="00AB56F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Helvetica">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Times">
    <w:panose1 w:val="02020603050405020304"/>
    <w:charset w:characterSet="iso-8859-1"/>
    <w:family w:val="roman"/>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3535E3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CC0D6A0" w14:textId="77777777" w:rsidR="00AB56F8" w:rsidRDefault="00AB56F8" w:rsidP="001A3B3D">
      <w:r>
        <w:separator/>
      </w:r>
    </w:p>
  </w:footnote>
  <w:footnote w:type="continuationSeparator" w:id="0">
    <w:p w14:paraId="2AC61CD8" w14:textId="77777777" w:rsidR="00AB56F8" w:rsidRDefault="00AB56F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B92E03"/>
    <w:multiLevelType w:val="multilevel"/>
    <w:tmpl w:val="B5308B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2B367C9D"/>
    <w:multiLevelType w:val="multilevel"/>
    <w:tmpl w:val="CC8CAC4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0DF5B8C"/>
    <w:multiLevelType w:val="multilevel"/>
    <w:tmpl w:val="8396AE5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87A38C5"/>
    <w:multiLevelType w:val="hybridMultilevel"/>
    <w:tmpl w:val="16C0333E"/>
    <w:lvl w:ilvl="0" w:tplc="0D049E5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924453915">
    <w:abstractNumId w:val="16"/>
  </w:num>
  <w:num w:numId="2" w16cid:durableId="1383552721">
    <w:abstractNumId w:val="22"/>
  </w:num>
  <w:num w:numId="3" w16cid:durableId="1687515934">
    <w:abstractNumId w:val="13"/>
  </w:num>
  <w:num w:numId="4" w16cid:durableId="1918780294">
    <w:abstractNumId w:val="19"/>
  </w:num>
  <w:num w:numId="5" w16cid:durableId="731389394">
    <w:abstractNumId w:val="19"/>
  </w:num>
  <w:num w:numId="6" w16cid:durableId="873999002">
    <w:abstractNumId w:val="19"/>
  </w:num>
  <w:num w:numId="7" w16cid:durableId="2053965328">
    <w:abstractNumId w:val="19"/>
  </w:num>
  <w:num w:numId="8" w16cid:durableId="472913273">
    <w:abstractNumId w:val="21"/>
  </w:num>
  <w:num w:numId="9" w16cid:durableId="2006858781">
    <w:abstractNumId w:val="23"/>
  </w:num>
  <w:num w:numId="10" w16cid:durableId="1769813375">
    <w:abstractNumId w:val="17"/>
  </w:num>
  <w:num w:numId="11" w16cid:durableId="784928124">
    <w:abstractNumId w:val="12"/>
  </w:num>
  <w:num w:numId="12" w16cid:durableId="72746316">
    <w:abstractNumId w:val="11"/>
  </w:num>
  <w:num w:numId="13" w16cid:durableId="440496878">
    <w:abstractNumId w:val="0"/>
  </w:num>
  <w:num w:numId="14" w16cid:durableId="1555970074">
    <w:abstractNumId w:val="10"/>
  </w:num>
  <w:num w:numId="15" w16cid:durableId="1328512178">
    <w:abstractNumId w:val="8"/>
  </w:num>
  <w:num w:numId="16" w16cid:durableId="1622372483">
    <w:abstractNumId w:val="7"/>
  </w:num>
  <w:num w:numId="17" w16cid:durableId="774329571">
    <w:abstractNumId w:val="6"/>
  </w:num>
  <w:num w:numId="18" w16cid:durableId="1946036527">
    <w:abstractNumId w:val="5"/>
  </w:num>
  <w:num w:numId="19" w16cid:durableId="1172336477">
    <w:abstractNumId w:val="9"/>
  </w:num>
  <w:num w:numId="20" w16cid:durableId="209343438">
    <w:abstractNumId w:val="4"/>
  </w:num>
  <w:num w:numId="21" w16cid:durableId="2023702847">
    <w:abstractNumId w:val="3"/>
  </w:num>
  <w:num w:numId="22" w16cid:durableId="1672414659">
    <w:abstractNumId w:val="2"/>
  </w:num>
  <w:num w:numId="23" w16cid:durableId="2051832057">
    <w:abstractNumId w:val="1"/>
  </w:num>
  <w:num w:numId="24" w16cid:durableId="214775604">
    <w:abstractNumId w:val="20"/>
  </w:num>
  <w:num w:numId="25" w16cid:durableId="1043213851">
    <w:abstractNumId w:val="24"/>
  </w:num>
  <w:num w:numId="26" w16cid:durableId="480540523">
    <w:abstractNumId w:val="15"/>
  </w:num>
  <w:num w:numId="27" w16cid:durableId="2116247477">
    <w:abstractNumId w:val="18"/>
  </w:num>
  <w:num w:numId="28" w16cid:durableId="374888735">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447"/>
    <w:rsid w:val="00030227"/>
    <w:rsid w:val="000313E1"/>
    <w:rsid w:val="00042953"/>
    <w:rsid w:val="0004781E"/>
    <w:rsid w:val="0005183C"/>
    <w:rsid w:val="0007034F"/>
    <w:rsid w:val="00073446"/>
    <w:rsid w:val="0008758A"/>
    <w:rsid w:val="000B1327"/>
    <w:rsid w:val="000C1E68"/>
    <w:rsid w:val="000F2B0E"/>
    <w:rsid w:val="0013682E"/>
    <w:rsid w:val="0015079E"/>
    <w:rsid w:val="0015103E"/>
    <w:rsid w:val="00151450"/>
    <w:rsid w:val="001600F2"/>
    <w:rsid w:val="00173F25"/>
    <w:rsid w:val="00187A6A"/>
    <w:rsid w:val="001A2EFD"/>
    <w:rsid w:val="001A3846"/>
    <w:rsid w:val="001A3B3D"/>
    <w:rsid w:val="001A42EA"/>
    <w:rsid w:val="001B1868"/>
    <w:rsid w:val="001B67DC"/>
    <w:rsid w:val="001D7BCF"/>
    <w:rsid w:val="001F3600"/>
    <w:rsid w:val="002100D8"/>
    <w:rsid w:val="00212E34"/>
    <w:rsid w:val="002138B4"/>
    <w:rsid w:val="00216D3E"/>
    <w:rsid w:val="00223535"/>
    <w:rsid w:val="002254A9"/>
    <w:rsid w:val="00233D97"/>
    <w:rsid w:val="0025227E"/>
    <w:rsid w:val="00280BC7"/>
    <w:rsid w:val="002850E3"/>
    <w:rsid w:val="00297AD0"/>
    <w:rsid w:val="002A1989"/>
    <w:rsid w:val="002A3578"/>
    <w:rsid w:val="002B0D29"/>
    <w:rsid w:val="002B3C78"/>
    <w:rsid w:val="002B6C1E"/>
    <w:rsid w:val="002C737D"/>
    <w:rsid w:val="002F13EE"/>
    <w:rsid w:val="00322775"/>
    <w:rsid w:val="00324511"/>
    <w:rsid w:val="00330FA1"/>
    <w:rsid w:val="00345A96"/>
    <w:rsid w:val="00354FCF"/>
    <w:rsid w:val="003A19E2"/>
    <w:rsid w:val="003B5569"/>
    <w:rsid w:val="003B695B"/>
    <w:rsid w:val="003B727D"/>
    <w:rsid w:val="003B7551"/>
    <w:rsid w:val="003D2FDA"/>
    <w:rsid w:val="003E7174"/>
    <w:rsid w:val="003F0BE3"/>
    <w:rsid w:val="00421EC6"/>
    <w:rsid w:val="004243D2"/>
    <w:rsid w:val="004325FB"/>
    <w:rsid w:val="004432BA"/>
    <w:rsid w:val="0044407E"/>
    <w:rsid w:val="00444C10"/>
    <w:rsid w:val="00487E79"/>
    <w:rsid w:val="004A0F73"/>
    <w:rsid w:val="004B4067"/>
    <w:rsid w:val="004C2A62"/>
    <w:rsid w:val="004D72B5"/>
    <w:rsid w:val="004F6557"/>
    <w:rsid w:val="005033D0"/>
    <w:rsid w:val="00510ECF"/>
    <w:rsid w:val="0051575D"/>
    <w:rsid w:val="00520CBC"/>
    <w:rsid w:val="0052545B"/>
    <w:rsid w:val="00534845"/>
    <w:rsid w:val="00547E73"/>
    <w:rsid w:val="00551816"/>
    <w:rsid w:val="00551B7F"/>
    <w:rsid w:val="00557D86"/>
    <w:rsid w:val="0056610F"/>
    <w:rsid w:val="00566DAF"/>
    <w:rsid w:val="00575BCA"/>
    <w:rsid w:val="00581EEE"/>
    <w:rsid w:val="00593EA8"/>
    <w:rsid w:val="005A646E"/>
    <w:rsid w:val="005B0344"/>
    <w:rsid w:val="005B520E"/>
    <w:rsid w:val="005B6A6F"/>
    <w:rsid w:val="005D2E05"/>
    <w:rsid w:val="005E1C32"/>
    <w:rsid w:val="005E2800"/>
    <w:rsid w:val="005E3B73"/>
    <w:rsid w:val="00601A00"/>
    <w:rsid w:val="00602564"/>
    <w:rsid w:val="006347CF"/>
    <w:rsid w:val="00640B79"/>
    <w:rsid w:val="006430B3"/>
    <w:rsid w:val="00645D22"/>
    <w:rsid w:val="00651A08"/>
    <w:rsid w:val="00651B3E"/>
    <w:rsid w:val="00654204"/>
    <w:rsid w:val="00660BC5"/>
    <w:rsid w:val="00670434"/>
    <w:rsid w:val="0068066A"/>
    <w:rsid w:val="00683BC8"/>
    <w:rsid w:val="006842B4"/>
    <w:rsid w:val="006B6B66"/>
    <w:rsid w:val="006E6C82"/>
    <w:rsid w:val="006F1C69"/>
    <w:rsid w:val="006F4D84"/>
    <w:rsid w:val="006F6D3D"/>
    <w:rsid w:val="007001F4"/>
    <w:rsid w:val="00704134"/>
    <w:rsid w:val="00705400"/>
    <w:rsid w:val="00713904"/>
    <w:rsid w:val="00715BEA"/>
    <w:rsid w:val="00723F4F"/>
    <w:rsid w:val="00724B40"/>
    <w:rsid w:val="00740EEA"/>
    <w:rsid w:val="00751A5F"/>
    <w:rsid w:val="00791D5E"/>
    <w:rsid w:val="00794804"/>
    <w:rsid w:val="007B33F1"/>
    <w:rsid w:val="007B647D"/>
    <w:rsid w:val="007C0308"/>
    <w:rsid w:val="007C2FF2"/>
    <w:rsid w:val="007C3418"/>
    <w:rsid w:val="007C61FE"/>
    <w:rsid w:val="007D6232"/>
    <w:rsid w:val="007F1F99"/>
    <w:rsid w:val="007F39CA"/>
    <w:rsid w:val="007F768F"/>
    <w:rsid w:val="00806E2E"/>
    <w:rsid w:val="0080791D"/>
    <w:rsid w:val="00827027"/>
    <w:rsid w:val="00873603"/>
    <w:rsid w:val="00881002"/>
    <w:rsid w:val="00881F6E"/>
    <w:rsid w:val="008A2C7D"/>
    <w:rsid w:val="008A5733"/>
    <w:rsid w:val="008B5F6C"/>
    <w:rsid w:val="008C4B23"/>
    <w:rsid w:val="008D3D14"/>
    <w:rsid w:val="008D4F09"/>
    <w:rsid w:val="008F6E2C"/>
    <w:rsid w:val="0090284A"/>
    <w:rsid w:val="00915F60"/>
    <w:rsid w:val="00917CC6"/>
    <w:rsid w:val="009238E7"/>
    <w:rsid w:val="009303D9"/>
    <w:rsid w:val="00933C64"/>
    <w:rsid w:val="00944086"/>
    <w:rsid w:val="00961C59"/>
    <w:rsid w:val="00967B73"/>
    <w:rsid w:val="00972203"/>
    <w:rsid w:val="009B3690"/>
    <w:rsid w:val="009C6C52"/>
    <w:rsid w:val="009D4975"/>
    <w:rsid w:val="00A01440"/>
    <w:rsid w:val="00A059B3"/>
    <w:rsid w:val="00A161DE"/>
    <w:rsid w:val="00A22B42"/>
    <w:rsid w:val="00A278C2"/>
    <w:rsid w:val="00A34526"/>
    <w:rsid w:val="00A555B6"/>
    <w:rsid w:val="00A83751"/>
    <w:rsid w:val="00A87DDF"/>
    <w:rsid w:val="00AB56F8"/>
    <w:rsid w:val="00AC188F"/>
    <w:rsid w:val="00AD3F32"/>
    <w:rsid w:val="00AE29E0"/>
    <w:rsid w:val="00AE3409"/>
    <w:rsid w:val="00AF1E87"/>
    <w:rsid w:val="00B11A60"/>
    <w:rsid w:val="00B22613"/>
    <w:rsid w:val="00B24DA6"/>
    <w:rsid w:val="00B3511A"/>
    <w:rsid w:val="00B436DB"/>
    <w:rsid w:val="00B44AB3"/>
    <w:rsid w:val="00B807B0"/>
    <w:rsid w:val="00B82E89"/>
    <w:rsid w:val="00B909D3"/>
    <w:rsid w:val="00BA1025"/>
    <w:rsid w:val="00BA74FE"/>
    <w:rsid w:val="00BC3420"/>
    <w:rsid w:val="00BE7D3C"/>
    <w:rsid w:val="00BF5FF6"/>
    <w:rsid w:val="00C0207F"/>
    <w:rsid w:val="00C16117"/>
    <w:rsid w:val="00C3075A"/>
    <w:rsid w:val="00C33540"/>
    <w:rsid w:val="00C34C40"/>
    <w:rsid w:val="00C36B2A"/>
    <w:rsid w:val="00C5235A"/>
    <w:rsid w:val="00C61B9F"/>
    <w:rsid w:val="00C63555"/>
    <w:rsid w:val="00C76FFC"/>
    <w:rsid w:val="00C90626"/>
    <w:rsid w:val="00C919A4"/>
    <w:rsid w:val="00C958C1"/>
    <w:rsid w:val="00CA0670"/>
    <w:rsid w:val="00CA4392"/>
    <w:rsid w:val="00CC2750"/>
    <w:rsid w:val="00CC393F"/>
    <w:rsid w:val="00CD3D56"/>
    <w:rsid w:val="00CD5077"/>
    <w:rsid w:val="00CD7B41"/>
    <w:rsid w:val="00CF0D65"/>
    <w:rsid w:val="00D13749"/>
    <w:rsid w:val="00D1474D"/>
    <w:rsid w:val="00D2176E"/>
    <w:rsid w:val="00D35002"/>
    <w:rsid w:val="00D36BD0"/>
    <w:rsid w:val="00D56205"/>
    <w:rsid w:val="00D632BE"/>
    <w:rsid w:val="00D72D06"/>
    <w:rsid w:val="00D7522C"/>
    <w:rsid w:val="00D7536F"/>
    <w:rsid w:val="00D76668"/>
    <w:rsid w:val="00D8036B"/>
    <w:rsid w:val="00DD055E"/>
    <w:rsid w:val="00DF470F"/>
    <w:rsid w:val="00E07A07"/>
    <w:rsid w:val="00E10869"/>
    <w:rsid w:val="00E541DA"/>
    <w:rsid w:val="00E61E12"/>
    <w:rsid w:val="00E6429B"/>
    <w:rsid w:val="00E67D8E"/>
    <w:rsid w:val="00E7596C"/>
    <w:rsid w:val="00E867D5"/>
    <w:rsid w:val="00E878F2"/>
    <w:rsid w:val="00EB49BF"/>
    <w:rsid w:val="00ED0149"/>
    <w:rsid w:val="00EE4C30"/>
    <w:rsid w:val="00EF6E46"/>
    <w:rsid w:val="00EF7DE3"/>
    <w:rsid w:val="00F03103"/>
    <w:rsid w:val="00F03A65"/>
    <w:rsid w:val="00F17085"/>
    <w:rsid w:val="00F271DE"/>
    <w:rsid w:val="00F32897"/>
    <w:rsid w:val="00F34521"/>
    <w:rsid w:val="00F36358"/>
    <w:rsid w:val="00F53D94"/>
    <w:rsid w:val="00F627DA"/>
    <w:rsid w:val="00F7288F"/>
    <w:rsid w:val="00F847A6"/>
    <w:rsid w:val="00F9441B"/>
    <w:rsid w:val="00F96569"/>
    <w:rsid w:val="00FA17D4"/>
    <w:rsid w:val="00FA4C32"/>
    <w:rsid w:val="00FB4BC2"/>
    <w:rsid w:val="00FB6DFF"/>
    <w:rsid w:val="00FC2825"/>
    <w:rsid w:val="00FC28FB"/>
    <w:rsid w:val="00FD0EB7"/>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327539B9"/>
  <w14:defaultImageDpi w14:val="3276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8D3D14"/>
    <w:rPr>
      <w:color w:val="666666"/>
    </w:rPr>
  </w:style>
  <w:style w:type="paragraph" w:styleId="FootnoteText">
    <w:name w:val="footnote text"/>
    <w:basedOn w:val="Normal"/>
    <w:link w:val="FootnoteTextChar"/>
    <w:rsid w:val="00510ECF"/>
    <w:pPr>
      <w:ind w:firstLine="10.10pt"/>
      <w:jc w:val="both"/>
    </w:pPr>
    <w:rPr>
      <w:rFonts w:ascii="Helvetica" w:eastAsia="Times New Roman" w:hAnsi="Helvetica"/>
      <w:sz w:val="16"/>
      <w:szCs w:val="16"/>
      <w:lang w:val="x-none" w:eastAsia="x-none"/>
    </w:rPr>
  </w:style>
  <w:style w:type="character" w:customStyle="1" w:styleId="FootnoteTextChar">
    <w:name w:val="Footnote Text Char"/>
    <w:basedOn w:val="DefaultParagraphFont"/>
    <w:link w:val="FootnoteText"/>
    <w:rsid w:val="00510ECF"/>
    <w:rPr>
      <w:rFonts w:ascii="Helvetica" w:eastAsia="Times New Roman" w:hAnsi="Helvetica"/>
      <w:sz w:val="16"/>
      <w:szCs w:val="16"/>
      <w:lang w:val="x-none" w:eastAsia="x-none"/>
    </w:rPr>
  </w:style>
  <w:style w:type="paragraph" w:customStyle="1" w:styleId="TableTitle">
    <w:name w:val="Table Title"/>
    <w:basedOn w:val="Normal"/>
    <w:rsid w:val="00510ECF"/>
    <w:rPr>
      <w:rFonts w:ascii="Helvetica" w:eastAsia="Times New Roman" w:hAnsi="Helvetica"/>
      <w:smallCaps/>
      <w:sz w:val="16"/>
      <w:szCs w:val="16"/>
    </w:rPr>
  </w:style>
  <w:style w:type="character" w:styleId="Hyperlink">
    <w:name w:val="Hyperlink"/>
    <w:basedOn w:val="DefaultParagraphFont"/>
    <w:rsid w:val="0068066A"/>
    <w:rPr>
      <w:color w:val="0563C1" w:themeColor="hyperlink"/>
      <w:u w:val="single"/>
    </w:rPr>
  </w:style>
  <w:style w:type="character" w:styleId="UnresolvedMention">
    <w:name w:val="Unresolved Mention"/>
    <w:basedOn w:val="DefaultParagraphFont"/>
    <w:uiPriority w:val="99"/>
    <w:semiHidden/>
    <w:unhideWhenUsed/>
    <w:rsid w:val="0068066A"/>
    <w:rPr>
      <w:color w:val="605E5C"/>
      <w:shd w:val="clear" w:color="auto" w:fill="E1DFDD"/>
    </w:rPr>
  </w:style>
  <w:style w:type="character" w:styleId="Strong">
    <w:name w:val="Strong"/>
    <w:basedOn w:val="DefaultParagraphFont"/>
    <w:uiPriority w:val="22"/>
    <w:qFormat/>
    <w:rsid w:val="00F03A65"/>
    <w:rPr>
      <w:b/>
      <w:bCs/>
    </w:rPr>
  </w:style>
  <w:style w:type="character" w:styleId="FollowedHyperlink">
    <w:name w:val="FollowedHyperlink"/>
    <w:basedOn w:val="DefaultParagraphFont"/>
    <w:rsid w:val="001F3600"/>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2796">
      <w:bodyDiv w:val="1"/>
      <w:marLeft w:val="0pt"/>
      <w:marRight w:val="0pt"/>
      <w:marTop w:val="0pt"/>
      <w:marBottom w:val="0pt"/>
      <w:divBdr>
        <w:top w:val="none" w:sz="0" w:space="0" w:color="auto"/>
        <w:left w:val="none" w:sz="0" w:space="0" w:color="auto"/>
        <w:bottom w:val="none" w:sz="0" w:space="0" w:color="auto"/>
        <w:right w:val="none" w:sz="0" w:space="0" w:color="auto"/>
      </w:divBdr>
    </w:div>
    <w:div w:id="47386287">
      <w:bodyDiv w:val="1"/>
      <w:marLeft w:val="0pt"/>
      <w:marRight w:val="0pt"/>
      <w:marTop w:val="0pt"/>
      <w:marBottom w:val="0pt"/>
      <w:divBdr>
        <w:top w:val="none" w:sz="0" w:space="0" w:color="auto"/>
        <w:left w:val="none" w:sz="0" w:space="0" w:color="auto"/>
        <w:bottom w:val="none" w:sz="0" w:space="0" w:color="auto"/>
        <w:right w:val="none" w:sz="0" w:space="0" w:color="auto"/>
      </w:divBdr>
    </w:div>
    <w:div w:id="185561049">
      <w:bodyDiv w:val="1"/>
      <w:marLeft w:val="0pt"/>
      <w:marRight w:val="0pt"/>
      <w:marTop w:val="0pt"/>
      <w:marBottom w:val="0pt"/>
      <w:divBdr>
        <w:top w:val="none" w:sz="0" w:space="0" w:color="auto"/>
        <w:left w:val="none" w:sz="0" w:space="0" w:color="auto"/>
        <w:bottom w:val="none" w:sz="0" w:space="0" w:color="auto"/>
        <w:right w:val="none" w:sz="0" w:space="0" w:color="auto"/>
      </w:divBdr>
    </w:div>
    <w:div w:id="227690211">
      <w:bodyDiv w:val="1"/>
      <w:marLeft w:val="0pt"/>
      <w:marRight w:val="0pt"/>
      <w:marTop w:val="0pt"/>
      <w:marBottom w:val="0pt"/>
      <w:divBdr>
        <w:top w:val="none" w:sz="0" w:space="0" w:color="auto"/>
        <w:left w:val="none" w:sz="0" w:space="0" w:color="auto"/>
        <w:bottom w:val="none" w:sz="0" w:space="0" w:color="auto"/>
        <w:right w:val="none" w:sz="0" w:space="0" w:color="auto"/>
      </w:divBdr>
    </w:div>
    <w:div w:id="230045192">
      <w:bodyDiv w:val="1"/>
      <w:marLeft w:val="0pt"/>
      <w:marRight w:val="0pt"/>
      <w:marTop w:val="0pt"/>
      <w:marBottom w:val="0pt"/>
      <w:divBdr>
        <w:top w:val="none" w:sz="0" w:space="0" w:color="auto"/>
        <w:left w:val="none" w:sz="0" w:space="0" w:color="auto"/>
        <w:bottom w:val="none" w:sz="0" w:space="0" w:color="auto"/>
        <w:right w:val="none" w:sz="0" w:space="0" w:color="auto"/>
      </w:divBdr>
    </w:div>
    <w:div w:id="346254663">
      <w:bodyDiv w:val="1"/>
      <w:marLeft w:val="0pt"/>
      <w:marRight w:val="0pt"/>
      <w:marTop w:val="0pt"/>
      <w:marBottom w:val="0pt"/>
      <w:divBdr>
        <w:top w:val="none" w:sz="0" w:space="0" w:color="auto"/>
        <w:left w:val="none" w:sz="0" w:space="0" w:color="auto"/>
        <w:bottom w:val="none" w:sz="0" w:space="0" w:color="auto"/>
        <w:right w:val="none" w:sz="0" w:space="0" w:color="auto"/>
      </w:divBdr>
    </w:div>
    <w:div w:id="480192155">
      <w:bodyDiv w:val="1"/>
      <w:marLeft w:val="0pt"/>
      <w:marRight w:val="0pt"/>
      <w:marTop w:val="0pt"/>
      <w:marBottom w:val="0pt"/>
      <w:divBdr>
        <w:top w:val="none" w:sz="0" w:space="0" w:color="auto"/>
        <w:left w:val="none" w:sz="0" w:space="0" w:color="auto"/>
        <w:bottom w:val="none" w:sz="0" w:space="0" w:color="auto"/>
        <w:right w:val="none" w:sz="0" w:space="0" w:color="auto"/>
      </w:divBdr>
    </w:div>
    <w:div w:id="571891781">
      <w:bodyDiv w:val="1"/>
      <w:marLeft w:val="0pt"/>
      <w:marRight w:val="0pt"/>
      <w:marTop w:val="0pt"/>
      <w:marBottom w:val="0pt"/>
      <w:divBdr>
        <w:top w:val="none" w:sz="0" w:space="0" w:color="auto"/>
        <w:left w:val="none" w:sz="0" w:space="0" w:color="auto"/>
        <w:bottom w:val="none" w:sz="0" w:space="0" w:color="auto"/>
        <w:right w:val="none" w:sz="0" w:space="0" w:color="auto"/>
      </w:divBdr>
    </w:div>
    <w:div w:id="665091730">
      <w:bodyDiv w:val="1"/>
      <w:marLeft w:val="0pt"/>
      <w:marRight w:val="0pt"/>
      <w:marTop w:val="0pt"/>
      <w:marBottom w:val="0pt"/>
      <w:divBdr>
        <w:top w:val="none" w:sz="0" w:space="0" w:color="auto"/>
        <w:left w:val="none" w:sz="0" w:space="0" w:color="auto"/>
        <w:bottom w:val="none" w:sz="0" w:space="0" w:color="auto"/>
        <w:right w:val="none" w:sz="0" w:space="0" w:color="auto"/>
      </w:divBdr>
    </w:div>
    <w:div w:id="789591241">
      <w:bodyDiv w:val="1"/>
      <w:marLeft w:val="0pt"/>
      <w:marRight w:val="0pt"/>
      <w:marTop w:val="0pt"/>
      <w:marBottom w:val="0pt"/>
      <w:divBdr>
        <w:top w:val="none" w:sz="0" w:space="0" w:color="auto"/>
        <w:left w:val="none" w:sz="0" w:space="0" w:color="auto"/>
        <w:bottom w:val="none" w:sz="0" w:space="0" w:color="auto"/>
        <w:right w:val="none" w:sz="0" w:space="0" w:color="auto"/>
      </w:divBdr>
    </w:div>
    <w:div w:id="932321088">
      <w:bodyDiv w:val="1"/>
      <w:marLeft w:val="0pt"/>
      <w:marRight w:val="0pt"/>
      <w:marTop w:val="0pt"/>
      <w:marBottom w:val="0pt"/>
      <w:divBdr>
        <w:top w:val="none" w:sz="0" w:space="0" w:color="auto"/>
        <w:left w:val="none" w:sz="0" w:space="0" w:color="auto"/>
        <w:bottom w:val="none" w:sz="0" w:space="0" w:color="auto"/>
        <w:right w:val="none" w:sz="0" w:space="0" w:color="auto"/>
      </w:divBdr>
    </w:div>
    <w:div w:id="984898302">
      <w:bodyDiv w:val="1"/>
      <w:marLeft w:val="0pt"/>
      <w:marRight w:val="0pt"/>
      <w:marTop w:val="0pt"/>
      <w:marBottom w:val="0pt"/>
      <w:divBdr>
        <w:top w:val="none" w:sz="0" w:space="0" w:color="auto"/>
        <w:left w:val="none" w:sz="0" w:space="0" w:color="auto"/>
        <w:bottom w:val="none" w:sz="0" w:space="0" w:color="auto"/>
        <w:right w:val="none" w:sz="0" w:space="0" w:color="auto"/>
      </w:divBdr>
    </w:div>
    <w:div w:id="988364804">
      <w:bodyDiv w:val="1"/>
      <w:marLeft w:val="0pt"/>
      <w:marRight w:val="0pt"/>
      <w:marTop w:val="0pt"/>
      <w:marBottom w:val="0pt"/>
      <w:divBdr>
        <w:top w:val="none" w:sz="0" w:space="0" w:color="auto"/>
        <w:left w:val="none" w:sz="0" w:space="0" w:color="auto"/>
        <w:bottom w:val="none" w:sz="0" w:space="0" w:color="auto"/>
        <w:right w:val="none" w:sz="0" w:space="0" w:color="auto"/>
      </w:divBdr>
    </w:div>
    <w:div w:id="989135746">
      <w:bodyDiv w:val="1"/>
      <w:marLeft w:val="0pt"/>
      <w:marRight w:val="0pt"/>
      <w:marTop w:val="0pt"/>
      <w:marBottom w:val="0pt"/>
      <w:divBdr>
        <w:top w:val="none" w:sz="0" w:space="0" w:color="auto"/>
        <w:left w:val="none" w:sz="0" w:space="0" w:color="auto"/>
        <w:bottom w:val="none" w:sz="0" w:space="0" w:color="auto"/>
        <w:right w:val="none" w:sz="0" w:space="0" w:color="auto"/>
      </w:divBdr>
    </w:div>
    <w:div w:id="1063328463">
      <w:bodyDiv w:val="1"/>
      <w:marLeft w:val="0pt"/>
      <w:marRight w:val="0pt"/>
      <w:marTop w:val="0pt"/>
      <w:marBottom w:val="0pt"/>
      <w:divBdr>
        <w:top w:val="none" w:sz="0" w:space="0" w:color="auto"/>
        <w:left w:val="none" w:sz="0" w:space="0" w:color="auto"/>
        <w:bottom w:val="none" w:sz="0" w:space="0" w:color="auto"/>
        <w:right w:val="none" w:sz="0" w:space="0" w:color="auto"/>
      </w:divBdr>
    </w:div>
    <w:div w:id="1392575194">
      <w:bodyDiv w:val="1"/>
      <w:marLeft w:val="0pt"/>
      <w:marRight w:val="0pt"/>
      <w:marTop w:val="0pt"/>
      <w:marBottom w:val="0pt"/>
      <w:divBdr>
        <w:top w:val="none" w:sz="0" w:space="0" w:color="auto"/>
        <w:left w:val="none" w:sz="0" w:space="0" w:color="auto"/>
        <w:bottom w:val="none" w:sz="0" w:space="0" w:color="auto"/>
        <w:right w:val="none" w:sz="0" w:space="0" w:color="auto"/>
      </w:divBdr>
    </w:div>
    <w:div w:id="1397970058">
      <w:bodyDiv w:val="1"/>
      <w:marLeft w:val="0pt"/>
      <w:marRight w:val="0pt"/>
      <w:marTop w:val="0pt"/>
      <w:marBottom w:val="0pt"/>
      <w:divBdr>
        <w:top w:val="none" w:sz="0" w:space="0" w:color="auto"/>
        <w:left w:val="none" w:sz="0" w:space="0" w:color="auto"/>
        <w:bottom w:val="none" w:sz="0" w:space="0" w:color="auto"/>
        <w:right w:val="none" w:sz="0" w:space="0" w:color="auto"/>
      </w:divBdr>
    </w:div>
    <w:div w:id="1405101767">
      <w:bodyDiv w:val="1"/>
      <w:marLeft w:val="0pt"/>
      <w:marRight w:val="0pt"/>
      <w:marTop w:val="0pt"/>
      <w:marBottom w:val="0pt"/>
      <w:divBdr>
        <w:top w:val="none" w:sz="0" w:space="0" w:color="auto"/>
        <w:left w:val="none" w:sz="0" w:space="0" w:color="auto"/>
        <w:bottom w:val="none" w:sz="0" w:space="0" w:color="auto"/>
        <w:right w:val="none" w:sz="0" w:space="0" w:color="auto"/>
      </w:divBdr>
    </w:div>
    <w:div w:id="1530680438">
      <w:bodyDiv w:val="1"/>
      <w:marLeft w:val="0pt"/>
      <w:marRight w:val="0pt"/>
      <w:marTop w:val="0pt"/>
      <w:marBottom w:val="0pt"/>
      <w:divBdr>
        <w:top w:val="none" w:sz="0" w:space="0" w:color="auto"/>
        <w:left w:val="none" w:sz="0" w:space="0" w:color="auto"/>
        <w:bottom w:val="none" w:sz="0" w:space="0" w:color="auto"/>
        <w:right w:val="none" w:sz="0" w:space="0" w:color="auto"/>
      </w:divBdr>
    </w:div>
    <w:div w:id="1680619883">
      <w:bodyDiv w:val="1"/>
      <w:marLeft w:val="0pt"/>
      <w:marRight w:val="0pt"/>
      <w:marTop w:val="0pt"/>
      <w:marBottom w:val="0pt"/>
      <w:divBdr>
        <w:top w:val="none" w:sz="0" w:space="0" w:color="auto"/>
        <w:left w:val="none" w:sz="0" w:space="0" w:color="auto"/>
        <w:bottom w:val="none" w:sz="0" w:space="0" w:color="auto"/>
        <w:right w:val="none" w:sz="0" w:space="0" w:color="auto"/>
      </w:divBdr>
    </w:div>
    <w:div w:id="1942492497">
      <w:bodyDiv w:val="1"/>
      <w:marLeft w:val="0pt"/>
      <w:marRight w:val="0pt"/>
      <w:marTop w:val="0pt"/>
      <w:marBottom w:val="0pt"/>
      <w:divBdr>
        <w:top w:val="none" w:sz="0" w:space="0" w:color="auto"/>
        <w:left w:val="none" w:sz="0" w:space="0" w:color="auto"/>
        <w:bottom w:val="none" w:sz="0" w:space="0" w:color="auto"/>
        <w:right w:val="none" w:sz="0" w:space="0" w:color="auto"/>
      </w:divBdr>
    </w:div>
    <w:div w:id="1943144852">
      <w:bodyDiv w:val="1"/>
      <w:marLeft w:val="0pt"/>
      <w:marRight w:val="0pt"/>
      <w:marTop w:val="0pt"/>
      <w:marBottom w:val="0pt"/>
      <w:divBdr>
        <w:top w:val="none" w:sz="0" w:space="0" w:color="auto"/>
        <w:left w:val="none" w:sz="0" w:space="0" w:color="auto"/>
        <w:bottom w:val="none" w:sz="0" w:space="0" w:color="auto"/>
        <w:right w:val="none" w:sz="0" w:space="0" w:color="auto"/>
      </w:divBdr>
    </w:div>
    <w:div w:id="1950970383">
      <w:bodyDiv w:val="1"/>
      <w:marLeft w:val="0pt"/>
      <w:marRight w:val="0pt"/>
      <w:marTop w:val="0pt"/>
      <w:marBottom w:val="0pt"/>
      <w:divBdr>
        <w:top w:val="none" w:sz="0" w:space="0" w:color="auto"/>
        <w:left w:val="none" w:sz="0" w:space="0" w:color="auto"/>
        <w:bottom w:val="none" w:sz="0" w:space="0" w:color="auto"/>
        <w:right w:val="none" w:sz="0" w:space="0" w:color="auto"/>
      </w:divBdr>
    </w:div>
    <w:div w:id="2027440532">
      <w:bodyDiv w:val="1"/>
      <w:marLeft w:val="0pt"/>
      <w:marRight w:val="0pt"/>
      <w:marTop w:val="0pt"/>
      <w:marBottom w:val="0pt"/>
      <w:divBdr>
        <w:top w:val="none" w:sz="0" w:space="0" w:color="auto"/>
        <w:left w:val="none" w:sz="0" w:space="0" w:color="auto"/>
        <w:bottom w:val="none" w:sz="0" w:space="0" w:color="auto"/>
        <w:right w:val="none" w:sz="0" w:space="0" w:color="auto"/>
      </w:divBdr>
    </w:div>
    <w:div w:id="2078895691">
      <w:bodyDiv w:val="1"/>
      <w:marLeft w:val="0pt"/>
      <w:marRight w:val="0pt"/>
      <w:marTop w:val="0pt"/>
      <w:marBottom w:val="0pt"/>
      <w:divBdr>
        <w:top w:val="none" w:sz="0" w:space="0" w:color="auto"/>
        <w:left w:val="none" w:sz="0" w:space="0" w:color="auto"/>
        <w:bottom w:val="none" w:sz="0" w:space="0" w:color="auto"/>
        <w:right w:val="none" w:sz="0" w:space="0" w:color="auto"/>
      </w:divBdr>
    </w:div>
    <w:div w:id="20924338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1262445">
          <w:marLeft w:val="0pt"/>
          <w:marRight w:val="36pt"/>
          <w:marTop w:val="0pt"/>
          <w:marBottom w:val="0pt"/>
          <w:divBdr>
            <w:top w:val="none" w:sz="0" w:space="0" w:color="auto"/>
            <w:left w:val="none" w:sz="0" w:space="0" w:color="auto"/>
            <w:bottom w:val="none" w:sz="0" w:space="0" w:color="auto"/>
            <w:right w:val="none" w:sz="0" w:space="0" w:color="auto"/>
          </w:divBdr>
        </w:div>
        <w:div w:id="1134983079">
          <w:marLeft w:val="0pt"/>
          <w:marRight w:val="0pt"/>
          <w:marTop w:val="0pt"/>
          <w:marBottom w:val="0pt"/>
          <w:divBdr>
            <w:top w:val="none" w:sz="0" w:space="0" w:color="auto"/>
            <w:left w:val="none" w:sz="0" w:space="0" w:color="auto"/>
            <w:bottom w:val="none" w:sz="0" w:space="0" w:color="auto"/>
            <w:right w:val="none" w:sz="0" w:space="0" w:color="auto"/>
          </w:divBdr>
        </w:div>
      </w:divsChild>
    </w:div>
    <w:div w:id="21460040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doi.org/10.1016/j.inffus.2023.102019" TargetMode="External"/><Relationship Id="rId26" Type="http://purl.oclc.org/ooxml/officeDocument/relationships/hyperlink" Target="https://mitpress.mit.edu/9780262029445/fundamentals-of-machine-learning-for-predictive-data-analytics/" TargetMode="External"/><Relationship Id="rId3" Type="http://purl.oclc.org/ooxml/officeDocument/relationships/styles" Target="styles.xml"/><Relationship Id="rId21" Type="http://purl.oclc.org/ooxml/officeDocument/relationships/hyperlink" Target="https://doi.org/10.1016/j.neucom.2023.01.002"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doi.org/10.1016/j.specom.2023.103010.J" TargetMode="External"/><Relationship Id="rId25" Type="http://purl.oclc.org/ooxml/officeDocument/relationships/hyperlink" Target="https://doi.org/10.1007/978-981-15-1967-3"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s://doi.org/10.1016/j.iswa.2023.200266" TargetMode="External"/><Relationship Id="rId29" Type="http://purl.oclc.org/ooxml/officeDocument/relationships/hyperlink" Target="https://www.deeplearningbook.org/"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doi.org/10.3390/electronics12040839"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doi.org/10.1016/j.apacoust.2024.109886" TargetMode="External"/><Relationship Id="rId28" Type="http://purl.oclc.org/ooxml/officeDocument/relationships/hyperlink" Target="https://mml-book.github.io/book/mml-book.pdf" TargetMode="External"/><Relationship Id="rId10" Type="http://purl.oclc.org/ooxml/officeDocument/relationships/image" Target="media/image2.png"/><Relationship Id="rId19" Type="http://purl.oclc.org/ooxml/officeDocument/relationships/hyperlink" Target="https://www.kaggle.com/datasets/ejlok1/toronto-emotional-speech-set-tess" TargetMode="External"/><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doi.org/10.3390/ijerph20065140" TargetMode="External"/><Relationship Id="rId27" Type="http://purl.oclc.org/ooxml/officeDocument/relationships/hyperlink" Target="https://www.statlearning.com/"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454</TotalTime>
  <Pages>7</Pages>
  <Words>3894</Words>
  <Characters>23993</Characters>
  <Application>Microsoft Office Word</Application>
  <DocSecurity>0</DocSecurity>
  <Lines>533</Lines>
  <Paragraphs>141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0424062503 - MD. INTIKHAB SHAHRIAR HASAN</cp:lastModifiedBy>
  <cp:revision>158</cp:revision>
  <cp:lastPrinted>2025-01-07T11:31:00Z</cp:lastPrinted>
  <dcterms:created xsi:type="dcterms:W3CDTF">2019-01-08T18:42:00Z</dcterms:created>
  <dcterms:modified xsi:type="dcterms:W3CDTF">2025-01-07T11:33:00Z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2cde4c98d631b85eab887d02f1d7c863e0a6d42cc9bae8c24692409be89d5862</vt:lpwstr>
  </property>
</Properties>
</file>