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8"/>
          <w:szCs w:val="48"/>
        </w:rPr>
        <w:id w:val="4952410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/>
          </w:tblPr>
          <w:tblGrid>
            <w:gridCol w:w="5545"/>
          </w:tblGrid>
          <w:tr w:rsidR="00073E5A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sz w:val="48"/>
                  <w:szCs w:val="48"/>
                </w:rPr>
                <w:alias w:val="Title"/>
                <w:id w:val="703864190"/>
                <w:placeholder>
                  <w:docPart w:val="79FAB7E9119444A9B94BAE868905891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ascii="Times New Roman" w:eastAsia="Times New Roman" w:hAnsi="Times New Roman" w:cs="Times New Roman"/>
                  <w:color w:val="auto"/>
                  <w:sz w:val="44"/>
                  <w:szCs w:val="44"/>
                  <w:lang w:eastAsia="en-GB"/>
                </w:rPr>
              </w:sdtEndPr>
              <w:sdtContent>
                <w:tc>
                  <w:tcPr>
                    <w:tcW w:w="5746" w:type="dxa"/>
                  </w:tcPr>
                  <w:p w:rsidR="00073E5A" w:rsidRDefault="001B78D5" w:rsidP="001B78D5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z w:val="44"/>
                        <w:szCs w:val="44"/>
                        <w:lang w:val="en-GB" w:eastAsia="en-GB"/>
                      </w:rPr>
                      <w:t xml:space="preserve">Advanced Excel </w:t>
                    </w:r>
                    <w:r w:rsidR="00073E5A">
                      <w:rPr>
                        <w:rFonts w:ascii="Times New Roman" w:eastAsia="Times New Roman" w:hAnsi="Times New Roman" w:cs="Times New Roman"/>
                        <w:b/>
                        <w:bCs/>
                        <w:sz w:val="44"/>
                        <w:szCs w:val="44"/>
                        <w:lang w:val="en-GB" w:eastAsia="en-GB"/>
                      </w:rPr>
                      <w:t>Data Sourcing, Cleaning &amp; Documentation</w:t>
                    </w:r>
                  </w:p>
                </w:tc>
              </w:sdtContent>
            </w:sdt>
          </w:tr>
          <w:tr w:rsidR="00073E5A">
            <w:sdt>
              <w:sdtPr>
                <w:rPr>
                  <w:rFonts w:ascii="Times New Roman" w:eastAsia="Times New Roman" w:hAnsi="Times New Roman" w:cs="Times New Roman"/>
                  <w:b/>
                  <w:bCs/>
                  <w:color w:val="1F4E78"/>
                  <w:sz w:val="48"/>
                  <w:szCs w:val="48"/>
                  <w:lang w:eastAsia="en-GB"/>
                </w:rPr>
                <w:alias w:val="Subtitle"/>
                <w:id w:val="703864195"/>
                <w:placeholder>
                  <w:docPart w:val="D00D6FBBA254420387FA5219FAFC1A9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073E5A" w:rsidRDefault="001B78D5" w:rsidP="001B78D5">
                    <w:pPr>
                      <w:pStyle w:val="NoSpacing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1F4E78"/>
                        <w:sz w:val="48"/>
                        <w:szCs w:val="48"/>
                        <w:lang w:eastAsia="en-GB"/>
                      </w:rPr>
                      <w:t>Week 2</w:t>
                    </w:r>
                  </w:p>
                </w:tc>
              </w:sdtContent>
            </w:sdt>
          </w:tr>
          <w:tr w:rsidR="00073E5A">
            <w:tc>
              <w:tcPr>
                <w:tcW w:w="5746" w:type="dxa"/>
              </w:tcPr>
              <w:p w:rsidR="00073E5A" w:rsidRDefault="00073E5A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73E5A">
            <w:sdt>
              <w:sdtPr>
                <w:rPr>
                  <w:rFonts w:ascii="Times New Roman" w:eastAsia="Times New Roman" w:hAnsi="Times New Roman" w:cs="Times New Roman"/>
                  <w:sz w:val="24"/>
                  <w:szCs w:val="24"/>
                  <w:lang w:eastAsia="en-GB"/>
                </w:rPr>
                <w:alias w:val="Abstract"/>
                <w:id w:val="703864200"/>
                <w:placeholder>
                  <w:docPart w:val="9A156E5834B2408AA1B52B56A3296234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6" w:type="dxa"/>
                  </w:tcPr>
                  <w:p w:rsidR="00073E5A" w:rsidRPr="00073E5A" w:rsidRDefault="00073E5A">
                    <w:pPr>
                      <w:pStyle w:val="NoSpacing"/>
                    </w:pPr>
                    <w:r w:rsidRPr="00073E5A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GB"/>
                      </w:rPr>
                      <w:t>A practical workflow for turning a messy, publicly sourced operational dataset into an analysis-ready table using Excel 2007-compatible tools, formulas, and documentation practices.</w:t>
                    </w:r>
                  </w:p>
                </w:tc>
              </w:sdtContent>
            </w:sdt>
          </w:tr>
          <w:tr w:rsidR="00073E5A">
            <w:tc>
              <w:tcPr>
                <w:tcW w:w="5746" w:type="dxa"/>
              </w:tcPr>
              <w:p w:rsidR="00073E5A" w:rsidRDefault="00073E5A">
                <w:pPr>
                  <w:pStyle w:val="NoSpacing"/>
                </w:pPr>
              </w:p>
            </w:tc>
          </w:tr>
          <w:tr w:rsidR="00073E5A">
            <w:sdt>
              <w:sdtPr>
                <w:rPr>
                  <w:b/>
                  <w:bCs/>
                </w:rPr>
                <w:alias w:val="Author"/>
                <w:id w:val="703864205"/>
                <w:placeholder>
                  <w:docPart w:val="E089FFF9292441328E9DEC774D68BEF7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073E5A" w:rsidRDefault="00073E5A">
                    <w:pPr>
                      <w:pStyle w:val="NoSpacing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lang w:val="en-GB"/>
                      </w:rPr>
                      <w:t>Shashaank</w:t>
                    </w:r>
                    <w:r w:rsidR="001B78D5">
                      <w:rPr>
                        <w:b/>
                        <w:bCs/>
                        <w:lang w:val="en-GB"/>
                      </w:rPr>
                      <w:t xml:space="preserve"> Kumar Sinha</w:t>
                    </w:r>
                  </w:p>
                </w:tc>
              </w:sdtContent>
            </w:sdt>
          </w:tr>
          <w:tr w:rsidR="00073E5A">
            <w:sdt>
              <w:sdtPr>
                <w:rPr>
                  <w:b/>
                  <w:bCs/>
                </w:rPr>
                <w:alias w:val="Date"/>
                <w:id w:val="703864210"/>
                <w:placeholder>
                  <w:docPart w:val="4307A5D7946E4097BA7566669842AA9F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:rsidR="00073E5A" w:rsidRDefault="00073E5A">
                    <w:pPr>
                      <w:pStyle w:val="NoSpacing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10/1/2026</w:t>
                    </w:r>
                  </w:p>
                </w:tc>
              </w:sdtContent>
            </w:sdt>
          </w:tr>
          <w:tr w:rsidR="00073E5A">
            <w:tc>
              <w:tcPr>
                <w:tcW w:w="5746" w:type="dxa"/>
              </w:tcPr>
              <w:p w:rsidR="00073E5A" w:rsidRDefault="00073E5A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073E5A" w:rsidRDefault="00073E5A">
          <w:r w:rsidRPr="001C3748">
            <w:rPr>
              <w:noProof/>
              <w:lang w:val="en-US" w:eastAsia="zh-TW"/>
            </w:rPr>
            <w:pict>
              <v:group id="_x0000_s1041" style="position:absolute;margin-left:1347.8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2" type="#_x0000_t32" style="position:absolute;left:6519;top:1258;width:4303;height:10040;flip:x" o:connectortype="straight" strokecolor="#a7bfde [1620]"/>
                <v:group id="_x0000_s1043" style="position:absolute;left:5531;top:9226;width:5291;height:5845" coordorigin="5531,9226" coordsize="5291,5845">
                  <v:shape id="_x0000_s1044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45" style="position:absolute;left:6117;top:10212;width:4526;height:4258;rotation:41366637fd;flip:y" fillcolor="#d3dfee [820]" stroked="f" strokecolor="#a7bfde [1620]"/>
                  <v:oval id="_x0000_s1046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 w:rsidRPr="001C3748">
            <w:rPr>
              <w:noProof/>
              <w:lang w:val="en-US" w:eastAsia="zh-TW"/>
            </w:rPr>
            <w:pict>
              <v:group id="_x0000_s1052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53" type="#_x0000_t32" style="position:absolute;left:15;top:15;width:7512;height:7386" o:connectortype="straight" strokecolor="#a7bfde [1620]"/>
                <v:group id="_x0000_s1054" style="position:absolute;left:7095;top:5418;width:2216;height:2216" coordorigin="7907,4350" coordsize="2216,2216">
                  <v:oval id="_x0000_s1055" style="position:absolute;left:7907;top:4350;width:2216;height:2216" fillcolor="#a7bfde [1620]" stroked="f"/>
                  <v:oval id="_x0000_s1056" style="position:absolute;left:7961;top:4684;width:1813;height:1813" fillcolor="#d3dfee [820]" stroked="f"/>
                  <v:oval id="_x0000_s1057" style="position:absolute;left:8006;top:5027;width:1375;height:1375" fillcolor="#7ba0cd [2420]" stroked="f"/>
                </v:group>
                <w10:wrap anchorx="page" anchory="page"/>
              </v:group>
            </w:pict>
          </w:r>
          <w:r w:rsidRPr="001C3748">
            <w:rPr>
              <w:noProof/>
              <w:lang w:val="en-US" w:eastAsia="zh-TW"/>
            </w:rPr>
            <w:pict>
              <v:group id="_x0000_s1047" style="position:absolute;margin-left:2183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48" type="#_x0000_t32" style="position:absolute;left:4136;top:15;width:3058;height:3855" o:connectortype="straight" strokecolor="#a7bfde [1620]"/>
                <v:oval id="_x0000_s1049" style="position:absolute;left:6674;top:444;width:4116;height:4116" fillcolor="#a7bfde [1620]" stroked="f"/>
                <v:oval id="_x0000_s1050" style="position:absolute;left:6773;top:1058;width:3367;height:3367" fillcolor="#d3dfee [820]" stroked="f"/>
                <v:oval id="_x0000_s1051" style="position:absolute;left:6856;top:1709;width:2553;height:2553" fillcolor="#7ba0cd [2420]" stroked="f"/>
                <w10:wrap anchorx="margin" anchory="page"/>
              </v:group>
            </w:pict>
          </w:r>
        </w:p>
        <w:p w:rsidR="00073E5A" w:rsidRDefault="00073E5A">
          <w:r>
            <w:br w:type="page"/>
          </w:r>
        </w:p>
      </w:sdtContent>
    </w:sdt>
    <w:p w:rsidR="00635ECC" w:rsidRPr="00635ECC" w:rsidRDefault="00073E5A" w:rsidP="00635ECC">
      <w:pPr>
        <w:pStyle w:val="NormalWeb"/>
        <w:spacing w:after="159"/>
        <w:rPr>
          <w:rFonts w:asciiTheme="minorBidi" w:hAnsiTheme="minorBidi" w:cstheme="minorBidi"/>
          <w:sz w:val="32"/>
          <w:szCs w:val="32"/>
        </w:rPr>
      </w:pPr>
      <w:r w:rsidRPr="00635ECC">
        <w:rPr>
          <w:rFonts w:asciiTheme="minorBidi" w:hAnsiTheme="minorBidi" w:cstheme="minorBidi"/>
          <w:sz w:val="32"/>
          <w:szCs w:val="32"/>
        </w:rPr>
        <w:lastRenderedPageBreak/>
        <w:t>1. Introduction and Objective</w:t>
      </w:r>
      <w:r w:rsidR="00635ECC" w:rsidRPr="00635ECC">
        <w:rPr>
          <w:rFonts w:asciiTheme="minorBidi" w:hAnsiTheme="minorBidi" w:cstheme="minorBidi"/>
          <w:sz w:val="32"/>
          <w:szCs w:val="32"/>
        </w:rPr>
        <w:t xml:space="preserve"> </w:t>
      </w:r>
    </w:p>
    <w:p w:rsidR="00635ECC" w:rsidRDefault="00635ECC" w:rsidP="00635ECC">
      <w:pPr>
        <w:pStyle w:val="NormalWeb"/>
        <w:spacing w:after="159"/>
      </w:pPr>
      <w:r>
        <w:t>This document records the complete process followed to source, extract, clean, and document a publicly available operational dataset in Microsoft Excel 2007, continuing directly from the Week 1 Travel Booking Sales Dashboard workbook. Where Week 1 focused on presenting already-clean numbers, Week 2 focuses on the upstream discipline of getting messy real-world data into a state that a dashboard can trust.</w:t>
      </w:r>
    </w:p>
    <w:p w:rsidR="00635ECC" w:rsidRDefault="00635ECC" w:rsidP="00635ECC">
      <w:pPr>
        <w:pStyle w:val="NormalWeb"/>
        <w:spacing w:after="159"/>
      </w:pPr>
      <w:r>
        <w:t>Objectives for this task:</w:t>
      </w:r>
    </w:p>
    <w:p w:rsidR="00635ECC" w:rsidRDefault="00635ECC" w:rsidP="00635ECC">
      <w:pPr>
        <w:pStyle w:val="NormalWeb"/>
        <w:numPr>
          <w:ilvl w:val="0"/>
          <w:numId w:val="2"/>
        </w:numPr>
        <w:spacing w:after="91"/>
      </w:pPr>
      <w:r>
        <w:t>Identify a publicly available dataset relevant to financial, operational, or market data.</w:t>
      </w:r>
    </w:p>
    <w:p w:rsidR="00635ECC" w:rsidRDefault="00635ECC" w:rsidP="00635ECC">
      <w:pPr>
        <w:pStyle w:val="NormalWeb"/>
        <w:numPr>
          <w:ilvl w:val="0"/>
          <w:numId w:val="2"/>
        </w:numPr>
        <w:spacing w:after="91"/>
      </w:pPr>
      <w:r>
        <w:t>Document a repeatable extraction/import method for bringing external data into Excel.</w:t>
      </w:r>
    </w:p>
    <w:p w:rsidR="00635ECC" w:rsidRDefault="00635ECC" w:rsidP="00635ECC">
      <w:pPr>
        <w:pStyle w:val="NormalWeb"/>
        <w:numPr>
          <w:ilvl w:val="0"/>
          <w:numId w:val="2"/>
        </w:numPr>
        <w:spacing w:after="91"/>
      </w:pPr>
      <w:r>
        <w:t>Apply advanced cleaning techniques — text manipulation, duplicate removal, and error handling — using native Excel functions and, optionally, VBA.</w:t>
      </w:r>
    </w:p>
    <w:p w:rsidR="00635ECC" w:rsidRDefault="00635ECC" w:rsidP="00635ECC">
      <w:pPr>
        <w:pStyle w:val="NormalWeb"/>
        <w:numPr>
          <w:ilvl w:val="0"/>
          <w:numId w:val="2"/>
        </w:numPr>
        <w:spacing w:after="91"/>
      </w:pPr>
      <w:r>
        <w:t>Produce a flow diagram that explains the cleaning and transformation pipeline end to end.</w:t>
      </w:r>
    </w:p>
    <w:p w:rsidR="00635ECC" w:rsidRDefault="00635ECC" w:rsidP="00635ECC">
      <w:pPr>
        <w:pStyle w:val="NormalWeb"/>
        <w:numPr>
          <w:ilvl w:val="0"/>
          <w:numId w:val="2"/>
        </w:numPr>
        <w:spacing w:after="91"/>
      </w:pPr>
      <w:r>
        <w:t>Deliver a professional Word document that another analyst could follow to reproduce the result.</w:t>
      </w:r>
    </w:p>
    <w:p w:rsidR="00635ECC" w:rsidRPr="00635ECC" w:rsidRDefault="00635ECC" w:rsidP="00635ECC">
      <w:pPr>
        <w:spacing w:before="363" w:after="159" w:line="240" w:lineRule="auto"/>
        <w:outlineLvl w:val="0"/>
        <w:rPr>
          <w:rFonts w:ascii="Arial" w:eastAsia="Times New Roman" w:hAnsi="Arial" w:cs="Arial"/>
          <w:kern w:val="36"/>
          <w:sz w:val="32"/>
          <w:szCs w:val="32"/>
          <w:lang w:eastAsia="en-GB"/>
        </w:rPr>
      </w:pPr>
      <w:r w:rsidRPr="00635ECC">
        <w:rPr>
          <w:rFonts w:ascii="Arial" w:eastAsia="Times New Roman" w:hAnsi="Arial" w:cs="Arial"/>
          <w:kern w:val="36"/>
          <w:sz w:val="32"/>
          <w:szCs w:val="32"/>
          <w:lang w:eastAsia="en-GB"/>
        </w:rPr>
        <w:t>2. Dataset Overview</w:t>
      </w:r>
    </w:p>
    <w:p w:rsidR="00635ECC" w:rsidRPr="00635ECC" w:rsidRDefault="00635ECC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 w:rsidRPr="00635ECC">
        <w:rPr>
          <w:rFonts w:ascii="Arial" w:eastAsia="Times New Roman" w:hAnsi="Arial" w:cs="Arial"/>
          <w:sz w:val="26"/>
          <w:szCs w:val="26"/>
          <w:lang w:eastAsia="en-GB"/>
        </w:rPr>
        <w:t>2.1 Source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dataset used is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modeled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the publicly available Hotel Booking Demand dataset (Antonio, de Almeida &amp;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Nunes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2019), a widely used open operational/market dataset distributed through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Kaggle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academic open-data mirrors. It records individual hotel reservations across two properties (a City Hotel and a Resort Hotel), including arrival dates, lead time, market segment, room type, average daily rate (ADR), cancellation status, and booking channel.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A representative extract of this schema was used to simulate a realistic “raw pull” — the kind of export an analyst would receive from a booking system or download as a CSV — deliberately preserving the inconsistencies that real exports contain (mixed text case, stray spaces, three different date formats, currency-formatted numbers stored as text, inconsistent Yes/No representations, and duplicate reservation records).</w:t>
      </w:r>
    </w:p>
    <w:p w:rsidR="00635ECC" w:rsidRPr="00635ECC" w:rsidRDefault="00635ECC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 w:rsidRPr="00635ECC">
        <w:rPr>
          <w:rFonts w:ascii="Arial" w:eastAsia="Times New Roman" w:hAnsi="Arial" w:cs="Arial"/>
          <w:sz w:val="26"/>
          <w:szCs w:val="26"/>
          <w:lang w:eastAsia="en-GB"/>
        </w:rPr>
        <w:t>2.2 Why this dataset fits the task</w:t>
      </w:r>
    </w:p>
    <w:p w:rsidR="00635ECC" w:rsidRPr="00635ECC" w:rsidRDefault="00635ECC" w:rsidP="00635ECC">
      <w:pPr>
        <w:numPr>
          <w:ilvl w:val="0"/>
          <w:numId w:val="3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operational/market data: each row is a real business event (a booking) with 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</w:t>
      </w:r>
      <w:proofErr w:type="gram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fields (ADR, nights, revenue).</w:t>
      </w:r>
    </w:p>
    <w:p w:rsidR="00635ECC" w:rsidRPr="00635ECC" w:rsidRDefault="00635ECC" w:rsidP="00635ECC">
      <w:pPr>
        <w:numPr>
          <w:ilvl w:val="0"/>
          <w:numId w:val="3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It is the same domain as the Week 1 Travel Booking Sales Dashboard, so the cleaned output can feed directly into that reporting workbook.</w:t>
      </w:r>
    </w:p>
    <w:p w:rsidR="00635ECC" w:rsidRPr="001B78D5" w:rsidRDefault="00635ECC" w:rsidP="001B78D5">
      <w:pPr>
        <w:numPr>
          <w:ilvl w:val="0"/>
          <w:numId w:val="3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Its natural messiness (case, dates, currency text, duplicates) exercises every cleaning technique the task asks for.</w:t>
      </w:r>
    </w:p>
    <w:p w:rsidR="00635ECC" w:rsidRPr="00635ECC" w:rsidRDefault="00635ECC" w:rsidP="00635ECC">
      <w:pPr>
        <w:pStyle w:val="ListParagraph"/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 w:rsidRPr="00635ECC">
        <w:rPr>
          <w:rFonts w:ascii="Arial" w:eastAsia="Times New Roman" w:hAnsi="Arial" w:cs="Arial"/>
          <w:sz w:val="26"/>
          <w:szCs w:val="26"/>
          <w:lang w:eastAsia="en-GB"/>
        </w:rPr>
        <w:t>2.3 Schema</w:t>
      </w:r>
    </w:p>
    <w:tbl>
      <w:tblPr>
        <w:tblW w:w="4348" w:type="pct"/>
        <w:jc w:val="center"/>
        <w:tblCellSpacing w:w="0" w:type="dxa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762"/>
        <w:gridCol w:w="2717"/>
        <w:gridCol w:w="3579"/>
      </w:tblGrid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1F4E78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n-GB"/>
              </w:rPr>
              <w:lastRenderedPageBreak/>
              <w:t>Field</w:t>
            </w:r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1F4E78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n-GB"/>
              </w:rPr>
              <w:t>Description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1F4E78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en-GB"/>
              </w:rPr>
              <w:t>Raw Data Issue(s) Found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Booking_ID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Unique reservation identifier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5 exact duplicate rows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Hotel</w:t>
            </w:r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Resort Hotel / City Hotel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Mixed case, extra spaces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Customer_Name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Guest name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Mixed case, extra spaces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Country</w:t>
            </w:r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Guest country of origin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Mixed case; ~8% blank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Arrival_Date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Date of arrival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3 different date text formats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Lead_Time_Days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Days between booking and arrival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Some text (“thirty”), some negative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Market_Segment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Online TA, Direct, Corporate, etc.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Mixed case, extra spaces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Room_Type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Room category code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Clean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ADR</w:t>
            </w:r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Average Daily Rate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Currency symbols/commas as text; “N/A”; blanks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Total_Nights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Length of stay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Clean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Is_Canceled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Cancellation flag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Yes/YES/TRUE/1 and No/NO/FALSE/0 mixed</w:t>
            </w:r>
          </w:p>
        </w:tc>
      </w:tr>
      <w:tr w:rsidR="00635ECC" w:rsidRPr="00635ECC" w:rsidTr="00635ECC">
        <w:trPr>
          <w:tblCellSpacing w:w="0" w:type="dxa"/>
          <w:jc w:val="center"/>
        </w:trPr>
        <w:tc>
          <w:tcPr>
            <w:tcW w:w="1093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DDEBF7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35EC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GB"/>
              </w:rPr>
              <w:t>Booking_Channel</w:t>
            </w:r>
            <w:proofErr w:type="spellEnd"/>
          </w:p>
        </w:tc>
        <w:tc>
          <w:tcPr>
            <w:tcW w:w="1685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Booking source</w:t>
            </w:r>
          </w:p>
        </w:tc>
        <w:tc>
          <w:tcPr>
            <w:tcW w:w="2221" w:type="pct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shd w:val="clear" w:color="auto" w:fill="FFFFFF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  <w:t>Mixed case, extra spaces</w:t>
            </w:r>
          </w:p>
        </w:tc>
      </w:tr>
    </w:tbl>
    <w:p w:rsidR="00635ECC" w:rsidRPr="00635ECC" w:rsidRDefault="001B78D5" w:rsidP="00635ECC">
      <w:pPr>
        <w:spacing w:before="363" w:after="159" w:line="240" w:lineRule="auto"/>
        <w:outlineLvl w:val="0"/>
        <w:rPr>
          <w:rFonts w:ascii="Arial" w:eastAsia="Times New Roman" w:hAnsi="Arial" w:cs="Arial"/>
          <w:kern w:val="36"/>
          <w:sz w:val="32"/>
          <w:szCs w:val="32"/>
          <w:lang w:eastAsia="en-GB"/>
        </w:rPr>
      </w:pPr>
      <w:r>
        <w:rPr>
          <w:rFonts w:ascii="Arial" w:eastAsia="Times New Roman" w:hAnsi="Arial" w:cs="Arial"/>
          <w:kern w:val="36"/>
          <w:sz w:val="32"/>
          <w:szCs w:val="32"/>
          <w:lang w:eastAsia="en-GB"/>
        </w:rPr>
        <w:t>3</w:t>
      </w:r>
      <w:r w:rsidR="00635ECC" w:rsidRPr="00635ECC">
        <w:rPr>
          <w:rFonts w:ascii="Arial" w:eastAsia="Times New Roman" w:hAnsi="Arial" w:cs="Arial"/>
          <w:kern w:val="36"/>
          <w:sz w:val="32"/>
          <w:szCs w:val="32"/>
          <w:lang w:eastAsia="en-GB"/>
        </w:rPr>
        <w:t>. Inspecting the Raw Data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Before writing any cleaning formula, the raw import was scanned for the categories of problems it actually contains. Conditional formatting was applied directly on Raw_Data to make these visible: rows with a repeated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Booking_ID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shaded red, and missing or invalid ADR values are shaded yellow.</w:t>
      </w:r>
    </w:p>
    <w:p w:rsidR="001762DC" w:rsidRDefault="00635ECC" w:rsidP="00635ECC">
      <w:pPr>
        <w:tabs>
          <w:tab w:val="left" w:pos="1507"/>
        </w:tabs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w:drawing>
          <wp:inline distT="0" distB="0" distL="0" distR="0">
            <wp:extent cx="5200650" cy="24255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182" cy="255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ECC" w:rsidRDefault="00635ECC" w:rsidP="00635ECC">
      <w:pPr>
        <w:pStyle w:val="NormalWeb"/>
        <w:spacing w:after="301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Figure 1 — Raw_Data sheet. Conditional formatting highlights duplicate </w:t>
      </w:r>
      <w:proofErr w:type="spellStart"/>
      <w:r>
        <w:rPr>
          <w:i/>
          <w:iCs/>
          <w:color w:val="595959"/>
          <w:sz w:val="18"/>
          <w:szCs w:val="18"/>
        </w:rPr>
        <w:t>Booking_IDs</w:t>
      </w:r>
      <w:proofErr w:type="spellEnd"/>
      <w:r>
        <w:rPr>
          <w:i/>
          <w:iCs/>
          <w:color w:val="595959"/>
          <w:sz w:val="18"/>
          <w:szCs w:val="18"/>
        </w:rPr>
        <w:t xml:space="preserve"> (red) and missing/invalid ADR values (yellow) before any cleaning is applied.</w:t>
      </w:r>
    </w:p>
    <w:p w:rsidR="00635ECC" w:rsidRDefault="00635ECC" w:rsidP="00635ECC">
      <w:pPr>
        <w:pStyle w:val="NormalWeb"/>
        <w:spacing w:after="159"/>
      </w:pPr>
      <w:r>
        <w:t>Issues confirmed by inspection:</w:t>
      </w:r>
    </w:p>
    <w:p w:rsidR="00635ECC" w:rsidRDefault="00635ECC" w:rsidP="00635ECC">
      <w:pPr>
        <w:pStyle w:val="NormalWeb"/>
        <w:numPr>
          <w:ilvl w:val="0"/>
          <w:numId w:val="5"/>
        </w:numPr>
        <w:spacing w:after="91"/>
      </w:pPr>
      <w:r>
        <w:t xml:space="preserve">5 duplicate </w:t>
      </w:r>
      <w:proofErr w:type="spellStart"/>
      <w:r>
        <w:t>Booking_ID</w:t>
      </w:r>
      <w:proofErr w:type="spellEnd"/>
      <w:r>
        <w:t xml:space="preserve"> rows (exact repeats).</w:t>
      </w:r>
    </w:p>
    <w:p w:rsidR="00635ECC" w:rsidRDefault="00635ECC" w:rsidP="00635ECC">
      <w:pPr>
        <w:pStyle w:val="NormalWeb"/>
        <w:numPr>
          <w:ilvl w:val="0"/>
          <w:numId w:val="5"/>
        </w:numPr>
        <w:spacing w:after="91"/>
      </w:pPr>
      <w:r>
        <w:t xml:space="preserve">Hotel, </w:t>
      </w:r>
      <w:proofErr w:type="spellStart"/>
      <w:r>
        <w:t>Customer_Name</w:t>
      </w:r>
      <w:proofErr w:type="spellEnd"/>
      <w:r>
        <w:t xml:space="preserve">, Country, </w:t>
      </w:r>
      <w:proofErr w:type="spellStart"/>
      <w:r>
        <w:t>Market_Segment</w:t>
      </w:r>
      <w:proofErr w:type="spellEnd"/>
      <w:r>
        <w:t xml:space="preserve">, and </w:t>
      </w:r>
      <w:proofErr w:type="spellStart"/>
      <w:r>
        <w:t>Booking_Channel</w:t>
      </w:r>
      <w:proofErr w:type="spellEnd"/>
      <w:r>
        <w:t xml:space="preserve"> mix UPPER, lower, Title Case, and leading/trailing spaces.</w:t>
      </w:r>
    </w:p>
    <w:p w:rsidR="00635ECC" w:rsidRDefault="00635ECC" w:rsidP="00635ECC">
      <w:pPr>
        <w:pStyle w:val="NormalWeb"/>
        <w:numPr>
          <w:ilvl w:val="0"/>
          <w:numId w:val="5"/>
        </w:numPr>
        <w:spacing w:after="91"/>
      </w:pPr>
      <w:proofErr w:type="spellStart"/>
      <w:r>
        <w:t>Arrival_Date</w:t>
      </w:r>
      <w:proofErr w:type="spellEnd"/>
      <w:r>
        <w:t xml:space="preserve"> appears in three formats: MM/DD/YYYY, YYYY-MM-DD, and DD-Mon-YY.</w:t>
      </w:r>
    </w:p>
    <w:p w:rsidR="00635ECC" w:rsidRDefault="00635ECC" w:rsidP="00635ECC">
      <w:pPr>
        <w:pStyle w:val="NormalWeb"/>
        <w:numPr>
          <w:ilvl w:val="0"/>
          <w:numId w:val="5"/>
        </w:numPr>
        <w:spacing w:after="91"/>
      </w:pPr>
      <w:proofErr w:type="spellStart"/>
      <w:r>
        <w:t>Lead_Time_Days</w:t>
      </w:r>
      <w:proofErr w:type="spellEnd"/>
      <w:r>
        <w:t xml:space="preserve"> contains a spelled-out value and a small number of negative (impossible) values.</w:t>
      </w:r>
    </w:p>
    <w:p w:rsidR="00635ECC" w:rsidRDefault="00635ECC" w:rsidP="00635ECC">
      <w:pPr>
        <w:pStyle w:val="NormalWeb"/>
        <w:numPr>
          <w:ilvl w:val="0"/>
          <w:numId w:val="5"/>
        </w:numPr>
        <w:spacing w:after="91"/>
      </w:pPr>
      <w:r>
        <w:t>ADR contains currency-formatted text (“$120.50”), the literal string “N/A”, and blanks.</w:t>
      </w:r>
    </w:p>
    <w:p w:rsidR="00635ECC" w:rsidRDefault="00635ECC" w:rsidP="00043E6C">
      <w:pPr>
        <w:pStyle w:val="NormalWeb"/>
        <w:numPr>
          <w:ilvl w:val="0"/>
          <w:numId w:val="5"/>
        </w:numPr>
        <w:spacing w:after="91"/>
      </w:pPr>
      <w:proofErr w:type="spellStart"/>
      <w:r>
        <w:t>Is_Canceled</w:t>
      </w:r>
      <w:proofErr w:type="spellEnd"/>
      <w:r>
        <w:t xml:space="preserve"> is recorded inconsistently as Yes/YES/TRUE/1 and No/NO/FALSE/0.</w:t>
      </w:r>
    </w:p>
    <w:p w:rsidR="00635ECC" w:rsidRPr="00635ECC" w:rsidRDefault="001B78D5" w:rsidP="00635ECC">
      <w:pPr>
        <w:spacing w:before="363" w:after="159" w:line="240" w:lineRule="auto"/>
        <w:rPr>
          <w:rFonts w:asciiTheme="minorBidi" w:eastAsia="Times New Roman" w:hAnsiTheme="minorBidi"/>
          <w:sz w:val="32"/>
          <w:szCs w:val="32"/>
          <w:lang w:eastAsia="en-GB"/>
        </w:rPr>
      </w:pPr>
      <w:r>
        <w:rPr>
          <w:rFonts w:asciiTheme="minorBidi" w:eastAsia="Times New Roman" w:hAnsiTheme="minorBidi"/>
          <w:sz w:val="32"/>
          <w:szCs w:val="32"/>
          <w:lang w:eastAsia="en-GB"/>
        </w:rPr>
        <w:t>4</w:t>
      </w:r>
      <w:r w:rsidR="00635ECC" w:rsidRPr="00635ECC">
        <w:rPr>
          <w:rFonts w:asciiTheme="minorBidi" w:eastAsia="Times New Roman" w:hAnsiTheme="minorBidi"/>
          <w:sz w:val="32"/>
          <w:szCs w:val="32"/>
          <w:lang w:eastAsia="en-GB"/>
        </w:rPr>
        <w:t>. Data Cleaning Techniques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All cleaning was built as auditable helper formulas on a new Cleaning_Formulas sheet, placed next to the raw data rather than overwriting it, so every transformation can be checked or re-derived at any time. Each output column below corresponds one-to-one with a raw field.</w:t>
      </w:r>
    </w:p>
    <w:p w:rsidR="00635ECC" w:rsidRPr="00635ECC" w:rsidRDefault="001B78D5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>
        <w:rPr>
          <w:rFonts w:ascii="Arial" w:eastAsia="Times New Roman" w:hAnsi="Arial" w:cs="Arial"/>
          <w:sz w:val="26"/>
          <w:szCs w:val="26"/>
          <w:lang w:eastAsia="en-GB"/>
        </w:rPr>
        <w:t>4</w:t>
      </w:r>
      <w:r w:rsidR="00635ECC" w:rsidRPr="00635ECC">
        <w:rPr>
          <w:rFonts w:ascii="Arial" w:eastAsia="Times New Roman" w:hAnsi="Arial" w:cs="Arial"/>
          <w:sz w:val="26"/>
          <w:szCs w:val="26"/>
          <w:lang w:eastAsia="en-GB"/>
        </w:rPr>
        <w:t>.1 Text manipulation — case and whitespace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Hotel,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Customer_Name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Market_Segment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Booking_Channel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use the same pattern:</w:t>
      </w:r>
    </w:p>
    <w:tbl>
      <w:tblPr>
        <w:tblW w:w="105" w:type="dxa"/>
        <w:tblCellSpacing w:w="0" w:type="dxa"/>
        <w:tblBorders>
          <w:top w:val="outset" w:sz="6" w:space="0" w:color="BFBFBF"/>
          <w:left w:val="outset" w:sz="6" w:space="0" w:color="BFBFBF"/>
          <w:bottom w:val="outset" w:sz="6" w:space="0" w:color="BFBFBF"/>
          <w:right w:val="outset" w:sz="6" w:space="0" w:color="BFBFBF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2814"/>
      </w:tblGrid>
      <w:tr w:rsidR="00635ECC" w:rsidRPr="00635ECC" w:rsidTr="00635ECC">
        <w:trPr>
          <w:tblCellSpacing w:w="0" w:type="dxa"/>
        </w:trPr>
        <w:tc>
          <w:tcPr>
            <w:tcW w:w="32767" w:type="dxa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2F2F2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=PROPER(TRIM(Raw_Data!B2))</w:t>
            </w:r>
          </w:p>
        </w:tc>
      </w:tr>
    </w:tbl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TRIM(</w:t>
      </w:r>
      <w:proofErr w:type="gram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) collapses leading, trailing, and repeated internal spaces; PROPER() then forces consistent Title Case regardless of how the source recorded it.</w:t>
      </w:r>
    </w:p>
    <w:p w:rsidR="00635ECC" w:rsidRPr="00635ECC" w:rsidRDefault="001B78D5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>
        <w:rPr>
          <w:rFonts w:ascii="Arial" w:eastAsia="Times New Roman" w:hAnsi="Arial" w:cs="Arial"/>
          <w:sz w:val="26"/>
          <w:szCs w:val="26"/>
          <w:lang w:eastAsia="en-GB"/>
        </w:rPr>
        <w:t>4</w:t>
      </w:r>
      <w:r w:rsidR="00635ECC" w:rsidRPr="00635ECC">
        <w:rPr>
          <w:rFonts w:ascii="Arial" w:eastAsia="Times New Roman" w:hAnsi="Arial" w:cs="Arial"/>
          <w:sz w:val="26"/>
          <w:szCs w:val="26"/>
          <w:lang w:eastAsia="en-GB"/>
        </w:rPr>
        <w:t>.2 Handling missing values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Country is blank on roughly 8% of rows. Rather than leave a blank (which breaks COUNTIFS/SUMIFS grouping later), missing values are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labeled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explicitly:</w:t>
      </w:r>
    </w:p>
    <w:tbl>
      <w:tblPr>
        <w:tblW w:w="105" w:type="dxa"/>
        <w:tblCellSpacing w:w="0" w:type="dxa"/>
        <w:tblBorders>
          <w:top w:val="outset" w:sz="6" w:space="0" w:color="BFBFBF"/>
          <w:left w:val="outset" w:sz="6" w:space="0" w:color="BFBFBF"/>
          <w:bottom w:val="outset" w:sz="6" w:space="0" w:color="BFBFBF"/>
          <w:right w:val="outset" w:sz="6" w:space="0" w:color="BFBFBF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6277"/>
      </w:tblGrid>
      <w:tr w:rsidR="00635ECC" w:rsidRPr="00635ECC" w:rsidTr="00635ECC">
        <w:trPr>
          <w:tblCellSpacing w:w="0" w:type="dxa"/>
        </w:trPr>
        <w:tc>
          <w:tcPr>
            <w:tcW w:w="32767" w:type="dxa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2F2F2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=IF(TRIM(Raw_Data!D2)="","</w:t>
            </w:r>
            <w:proofErr w:type="spellStart"/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Unknown",PROPER</w:t>
            </w:r>
            <w:proofErr w:type="spellEnd"/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(TRIM(Raw_Data!D2)))</w:t>
            </w:r>
          </w:p>
        </w:tc>
      </w:tr>
    </w:tbl>
    <w:p w:rsidR="001B78D5" w:rsidRDefault="001B78D5" w:rsidP="00635ECC">
      <w:pPr>
        <w:spacing w:before="261" w:after="119" w:line="240" w:lineRule="auto"/>
        <w:outlineLvl w:val="1"/>
        <w:rPr>
          <w:rFonts w:ascii="Arial" w:eastAsia="Times New Roman" w:hAnsi="Arial" w:cs="Arial"/>
          <w:color w:val="2E74B5"/>
          <w:sz w:val="26"/>
          <w:szCs w:val="26"/>
          <w:lang w:eastAsia="en-GB"/>
        </w:rPr>
      </w:pPr>
    </w:p>
    <w:p w:rsidR="00635ECC" w:rsidRPr="00635ECC" w:rsidRDefault="001B78D5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>
        <w:rPr>
          <w:rFonts w:ascii="Arial" w:eastAsia="Times New Roman" w:hAnsi="Arial" w:cs="Arial"/>
          <w:sz w:val="26"/>
          <w:szCs w:val="26"/>
          <w:lang w:eastAsia="en-GB"/>
        </w:rPr>
        <w:t>4</w:t>
      </w:r>
      <w:r w:rsidR="00635ECC" w:rsidRPr="00635ECC">
        <w:rPr>
          <w:rFonts w:ascii="Arial" w:eastAsia="Times New Roman" w:hAnsi="Arial" w:cs="Arial"/>
          <w:sz w:val="26"/>
          <w:szCs w:val="26"/>
          <w:lang w:eastAsia="en-GB"/>
        </w:rPr>
        <w:t>.3 Standardizing three date formats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Arrival_Date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arrives as MM/DD/YYYY, YYYY-MM-DD, or DD-Mon-YY. A nested IFERROR tries Excel's native 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DATEVALUE(</w:t>
      </w:r>
      <w:proofErr w:type="gram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) first (it understands two of the three formats), then falls back to reconstructing the date manually with DATE()/LEFT()/MID()/RIGHT() for the format DATEVALUE cannot parse, and finally flags anything still unreadable:</w:t>
      </w:r>
    </w:p>
    <w:tbl>
      <w:tblPr>
        <w:tblW w:w="105" w:type="dxa"/>
        <w:tblCellSpacing w:w="0" w:type="dxa"/>
        <w:tblBorders>
          <w:top w:val="outset" w:sz="6" w:space="0" w:color="BFBFBF"/>
          <w:left w:val="outset" w:sz="6" w:space="0" w:color="BFBFBF"/>
          <w:bottom w:val="outset" w:sz="6" w:space="0" w:color="BFBFBF"/>
          <w:right w:val="outset" w:sz="6" w:space="0" w:color="BFBFBF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6970"/>
      </w:tblGrid>
      <w:tr w:rsidR="00635ECC" w:rsidRPr="00635ECC" w:rsidTr="00635ECC">
        <w:trPr>
          <w:tblCellSpacing w:w="0" w:type="dxa"/>
        </w:trPr>
        <w:tc>
          <w:tcPr>
            <w:tcW w:w="32767" w:type="dxa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2F2F2"/>
            <w:hideMark/>
          </w:tcPr>
          <w:p w:rsidR="00635ECC" w:rsidRPr="00635ECC" w:rsidRDefault="00635ECC" w:rsidP="00635EC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lastRenderedPageBreak/>
              <w:t>=IFERROR(DATEVALUE(Raw_Data!E2),</w:t>
            </w:r>
          </w:p>
          <w:p w:rsidR="00635ECC" w:rsidRPr="00635ECC" w:rsidRDefault="00635ECC" w:rsidP="00635EC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IFERROR(DATE(VALUE(RIGHT(Raw_Data!E2,4)),VALUE(LEFT(Raw_Data!E2,2)),</w:t>
            </w:r>
          </w:p>
          <w:p w:rsidR="00635ECC" w:rsidRPr="00635ECC" w:rsidRDefault="00635ECC" w:rsidP="00635ECC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VALUE(MID(Raw_Data!E2,4,2))),</w:t>
            </w:r>
          </w:p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"Check Format"))</w:t>
            </w:r>
          </w:p>
        </w:tc>
      </w:tr>
    </w:tbl>
    <w:p w:rsidR="00635ECC" w:rsidRPr="00635ECC" w:rsidRDefault="001B78D5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>
        <w:rPr>
          <w:rFonts w:ascii="Arial" w:eastAsia="Times New Roman" w:hAnsi="Arial" w:cs="Arial"/>
          <w:sz w:val="26"/>
          <w:szCs w:val="26"/>
          <w:lang w:eastAsia="en-GB"/>
        </w:rPr>
        <w:t>4</w:t>
      </w:r>
      <w:r w:rsidR="00635ECC" w:rsidRPr="00635ECC">
        <w:rPr>
          <w:rFonts w:ascii="Arial" w:eastAsia="Times New Roman" w:hAnsi="Arial" w:cs="Arial"/>
          <w:sz w:val="26"/>
          <w:szCs w:val="26"/>
          <w:lang w:eastAsia="en-GB"/>
        </w:rPr>
        <w:t>.4 Cleaning currency-formatted numbers and errors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ADR is text in many rows (“$120.50”), “N/A” in others, and blank elsewhere. A nested SUBSTITUTE strips the dollar sign and thousands separator before 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VALUE(</w:t>
      </w:r>
      <w:proofErr w:type="gram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) converts the remainder to a true number; IFERROR() catches anything that still cannot convert:</w:t>
      </w:r>
    </w:p>
    <w:tbl>
      <w:tblPr>
        <w:tblW w:w="105" w:type="dxa"/>
        <w:tblCellSpacing w:w="0" w:type="dxa"/>
        <w:tblBorders>
          <w:top w:val="outset" w:sz="6" w:space="0" w:color="BFBFBF"/>
          <w:left w:val="outset" w:sz="6" w:space="0" w:color="BFBFBF"/>
          <w:bottom w:val="outset" w:sz="6" w:space="0" w:color="BFBFBF"/>
          <w:right w:val="outset" w:sz="6" w:space="0" w:color="BFBFBF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8554"/>
      </w:tblGrid>
      <w:tr w:rsidR="00635ECC" w:rsidRPr="00635ECC" w:rsidTr="00635ECC">
        <w:trPr>
          <w:tblCellSpacing w:w="0" w:type="dxa"/>
        </w:trPr>
        <w:tc>
          <w:tcPr>
            <w:tcW w:w="32767" w:type="dxa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2F2F2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=IFERROR(VALUE(SUBSTITUTE(SUBSTITUTE(Raw_Data!I2,"$",""),",","")),"Missing/Invalid")</w:t>
            </w:r>
          </w:p>
        </w:tc>
      </w:tr>
    </w:tbl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Lead_Time_Days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a similar error-handling idea, but checks plausibility rather than format — 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ISNUMBER(</w:t>
      </w:r>
      <w:proofErr w:type="gram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) catches the text entry (“thirty”) and a separate test catches negative values, which are impossible for a lead time:</w:t>
      </w:r>
    </w:p>
    <w:tbl>
      <w:tblPr>
        <w:tblW w:w="10316" w:type="dxa"/>
        <w:tblCellSpacing w:w="0" w:type="dxa"/>
        <w:tblBorders>
          <w:top w:val="outset" w:sz="6" w:space="0" w:color="BFBFBF"/>
          <w:left w:val="outset" w:sz="6" w:space="0" w:color="BFBFBF"/>
          <w:bottom w:val="outset" w:sz="6" w:space="0" w:color="BFBFBF"/>
          <w:right w:val="outset" w:sz="6" w:space="0" w:color="BFBFBF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0316"/>
      </w:tblGrid>
      <w:tr w:rsidR="00635ECC" w:rsidRPr="00635ECC" w:rsidTr="00635ECC">
        <w:trPr>
          <w:trHeight w:val="636"/>
          <w:tblCellSpacing w:w="0" w:type="dxa"/>
        </w:trPr>
        <w:tc>
          <w:tcPr>
            <w:tcW w:w="10316" w:type="dxa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2F2F2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=IF(ISNUMBER(Raw_Data!F2),IF(Raw_Data!F2&lt;0,"Invalid (negative)",Raw_Data!F2),"Invalid (non-numeric)")</w:t>
            </w:r>
          </w:p>
        </w:tc>
      </w:tr>
    </w:tbl>
    <w:p w:rsidR="00635ECC" w:rsidRPr="00635ECC" w:rsidRDefault="001B78D5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>
        <w:rPr>
          <w:rFonts w:ascii="Arial" w:eastAsia="Times New Roman" w:hAnsi="Arial" w:cs="Arial"/>
          <w:sz w:val="26"/>
          <w:szCs w:val="26"/>
          <w:lang w:eastAsia="en-GB"/>
        </w:rPr>
        <w:t>4</w:t>
      </w:r>
      <w:r w:rsidR="00635ECC" w:rsidRPr="00635ECC">
        <w:rPr>
          <w:rFonts w:ascii="Arial" w:eastAsia="Times New Roman" w:hAnsi="Arial" w:cs="Arial"/>
          <w:sz w:val="26"/>
          <w:szCs w:val="26"/>
          <w:lang w:eastAsia="en-GB"/>
        </w:rPr>
        <w:t>.5 Standardizing inconsistent flags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Is_Canceled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recorded as Yes, YES, TRUE, or 1 for a cancellation (and the mirror set for a non-cancellation). 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OR(</w:t>
      </w:r>
      <w:proofErr w:type="gram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) combined with UPPER()/TRIM() collapses every representation into one consistent value:</w:t>
      </w:r>
    </w:p>
    <w:tbl>
      <w:tblPr>
        <w:tblW w:w="10258" w:type="dxa"/>
        <w:tblCellSpacing w:w="0" w:type="dxa"/>
        <w:tblBorders>
          <w:top w:val="outset" w:sz="6" w:space="0" w:color="BFBFBF"/>
          <w:left w:val="outset" w:sz="6" w:space="0" w:color="BFBFBF"/>
          <w:bottom w:val="outset" w:sz="6" w:space="0" w:color="BFBFBF"/>
          <w:right w:val="outset" w:sz="6" w:space="0" w:color="BFBFBF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0533"/>
      </w:tblGrid>
      <w:tr w:rsidR="00635ECC" w:rsidRPr="00635ECC" w:rsidTr="00635ECC">
        <w:trPr>
          <w:trHeight w:val="541"/>
          <w:tblCellSpacing w:w="0" w:type="dxa"/>
        </w:trPr>
        <w:tc>
          <w:tcPr>
            <w:tcW w:w="10258" w:type="dxa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2F2F2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=IF(OR(UPPER(TRIM(Raw_Data!K2))="YES",UPPER(TRIM(Raw_Data!K2))="TRUE",TRIM(Raw_Data!K2)="1"),"Yes","No")</w:t>
            </w:r>
          </w:p>
        </w:tc>
      </w:tr>
    </w:tbl>
    <w:p w:rsidR="00635ECC" w:rsidRPr="00635ECC" w:rsidRDefault="001B78D5" w:rsidP="00635ECC">
      <w:pPr>
        <w:spacing w:before="261" w:after="119" w:line="240" w:lineRule="auto"/>
        <w:outlineLvl w:val="1"/>
        <w:rPr>
          <w:rFonts w:ascii="Arial" w:eastAsia="Times New Roman" w:hAnsi="Arial" w:cs="Arial"/>
          <w:sz w:val="26"/>
          <w:szCs w:val="26"/>
          <w:lang w:eastAsia="en-GB"/>
        </w:rPr>
      </w:pPr>
      <w:r>
        <w:rPr>
          <w:rFonts w:ascii="Arial" w:eastAsia="Times New Roman" w:hAnsi="Arial" w:cs="Arial"/>
          <w:sz w:val="26"/>
          <w:szCs w:val="26"/>
          <w:lang w:eastAsia="en-GB"/>
        </w:rPr>
        <w:t>4</w:t>
      </w:r>
      <w:r w:rsidR="00635ECC" w:rsidRPr="00635ECC">
        <w:rPr>
          <w:rFonts w:ascii="Arial" w:eastAsia="Times New Roman" w:hAnsi="Arial" w:cs="Arial"/>
          <w:sz w:val="26"/>
          <w:szCs w:val="26"/>
          <w:lang w:eastAsia="en-GB"/>
        </w:rPr>
        <w:t>.6 Duplicate detection and removal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expanding COUNTIF flags every row 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whose</w:t>
      </w:r>
      <w:proofErr w:type="gram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Booking_ID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has already appeared earlier in the range, which marks the 2nd, 3rd, etc. occurrence of a duplicate while leaving the first instance untouched:</w:t>
      </w:r>
    </w:p>
    <w:tbl>
      <w:tblPr>
        <w:tblW w:w="6396" w:type="dxa"/>
        <w:tblCellSpacing w:w="0" w:type="dxa"/>
        <w:tblBorders>
          <w:top w:val="outset" w:sz="6" w:space="0" w:color="BFBFBF"/>
          <w:left w:val="outset" w:sz="6" w:space="0" w:color="BFBFBF"/>
          <w:bottom w:val="outset" w:sz="6" w:space="0" w:color="BFBFBF"/>
          <w:right w:val="outset" w:sz="6" w:space="0" w:color="BFBFBF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6396"/>
      </w:tblGrid>
      <w:tr w:rsidR="00635ECC" w:rsidRPr="00635ECC" w:rsidTr="00635ECC">
        <w:trPr>
          <w:trHeight w:val="512"/>
          <w:tblCellSpacing w:w="0" w:type="dxa"/>
        </w:trPr>
        <w:tc>
          <w:tcPr>
            <w:tcW w:w="6396" w:type="dxa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2F2F2"/>
            <w:hideMark/>
          </w:tcPr>
          <w:p w:rsidR="00635ECC" w:rsidRPr="00635ECC" w:rsidRDefault="00635ECC" w:rsidP="00635ECC">
            <w:pPr>
              <w:spacing w:before="100" w:beforeAutospacing="1" w:after="119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 xml:space="preserve">=IF(COUNTIF($A$2:A2,A2)&gt;1,"Duplicate - </w:t>
            </w:r>
            <w:proofErr w:type="spellStart"/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Remove","Unique</w:t>
            </w:r>
            <w:proofErr w:type="spellEnd"/>
            <w:r w:rsidRPr="00635ECC">
              <w:rPr>
                <w:rFonts w:ascii="Consolas" w:eastAsia="Times New Roman" w:hAnsi="Consolas" w:cs="Times New Roman"/>
                <w:sz w:val="18"/>
                <w:szCs w:val="18"/>
                <w:lang w:eastAsia="en-GB"/>
              </w:rPr>
              <w:t>")</w:t>
            </w:r>
          </w:p>
        </w:tc>
      </w:tr>
    </w:tbl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formula is a diagnostic, not a deletion — rows it flags were then removed using Excel's built-in Data → Remove Duplicates command (based on the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Booking_ID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column) once the cleaned values had been reviewed, which is faster and less error-prone than deleting rows manually.</w:t>
      </w:r>
    </w:p>
    <w:p w:rsidR="00635ECC" w:rsidRDefault="00635ECC" w:rsidP="00635ECC">
      <w:pPr>
        <w:tabs>
          <w:tab w:val="left" w:pos="1507"/>
        </w:tabs>
        <w:rPr>
          <w:sz w:val="36"/>
          <w:szCs w:val="36"/>
        </w:rPr>
      </w:pPr>
      <w:r>
        <w:rPr>
          <w:noProof/>
          <w:sz w:val="36"/>
          <w:szCs w:val="36"/>
          <w:lang w:eastAsia="en-GB"/>
        </w:rPr>
        <w:lastRenderedPageBreak/>
        <w:drawing>
          <wp:inline distT="0" distB="0" distL="0" distR="0">
            <wp:extent cx="5731510" cy="292976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E6C" w:rsidRPr="001B78D5" w:rsidRDefault="00635ECC" w:rsidP="001B78D5">
      <w:pPr>
        <w:pStyle w:val="NormalWeb"/>
        <w:spacing w:after="301"/>
        <w:jc w:val="center"/>
      </w:pPr>
      <w:r>
        <w:rPr>
          <w:i/>
          <w:iCs/>
          <w:color w:val="595959"/>
          <w:sz w:val="18"/>
          <w:szCs w:val="18"/>
        </w:rPr>
        <w:t xml:space="preserve">Figure 2 — Cleaning_Formulas sheet. Every column is a formula (shown in the workbook) applied to the corresponding raw field; the rightmost column flags duplicate </w:t>
      </w:r>
      <w:proofErr w:type="spellStart"/>
      <w:r>
        <w:rPr>
          <w:i/>
          <w:iCs/>
          <w:color w:val="595959"/>
          <w:sz w:val="18"/>
          <w:szCs w:val="18"/>
        </w:rPr>
        <w:t>Booking_IDs</w:t>
      </w:r>
      <w:proofErr w:type="spellEnd"/>
      <w:r>
        <w:rPr>
          <w:i/>
          <w:iCs/>
          <w:color w:val="595959"/>
          <w:sz w:val="18"/>
          <w:szCs w:val="18"/>
        </w:rPr>
        <w:t xml:space="preserve"> for removal.</w:t>
      </w:r>
    </w:p>
    <w:p w:rsidR="00635ECC" w:rsidRPr="00635ECC" w:rsidRDefault="001B78D5" w:rsidP="00635ECC">
      <w:pPr>
        <w:spacing w:before="363" w:after="159" w:line="240" w:lineRule="auto"/>
        <w:outlineLvl w:val="0"/>
        <w:rPr>
          <w:rFonts w:ascii="Arial" w:eastAsia="Times New Roman" w:hAnsi="Arial" w:cs="Arial"/>
          <w:kern w:val="36"/>
          <w:sz w:val="32"/>
          <w:szCs w:val="32"/>
          <w:lang w:eastAsia="en-GB"/>
        </w:rPr>
      </w:pPr>
      <w:r>
        <w:rPr>
          <w:rFonts w:ascii="Arial" w:eastAsia="Times New Roman" w:hAnsi="Arial" w:cs="Arial"/>
          <w:kern w:val="36"/>
          <w:sz w:val="32"/>
          <w:szCs w:val="32"/>
          <w:lang w:eastAsia="en-GB"/>
        </w:rPr>
        <w:t>5</w:t>
      </w:r>
      <w:r w:rsidR="00635ECC" w:rsidRPr="00635ECC">
        <w:rPr>
          <w:rFonts w:ascii="Arial" w:eastAsia="Times New Roman" w:hAnsi="Arial" w:cs="Arial"/>
          <w:kern w:val="36"/>
          <w:sz w:val="32"/>
          <w:szCs w:val="32"/>
          <w:lang w:eastAsia="en-GB"/>
        </w:rPr>
        <w:t>. Final Clean Dataset and Validation</w:t>
      </w:r>
    </w:p>
    <w:p w:rsid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removing the 5 duplicate rows and pasting the cleaned formula results as values, the workbook's Clean_Data sheet holds 46 unique, standardized booking records. Two additional columns were added: a Revenue formula (ADR ×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Total_Nights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and an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Imputation_Note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flagging the handful of rows where ADR or </w:t>
      </w:r>
      <w:proofErr w:type="spell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Lead_Time</w:t>
      </w:r>
      <w:proofErr w:type="spellEnd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could not be recovered from the source text and were instead filled with the column median, so the substitution is never silent.</w:t>
      </w:r>
    </w:p>
    <w:p w:rsidR="00043E6C" w:rsidRPr="00635ECC" w:rsidRDefault="00043E6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25945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ECC" w:rsidRDefault="00635ECC" w:rsidP="00043E6C">
      <w:pPr>
        <w:spacing w:before="100" w:beforeAutospacing="1" w:after="301" w:line="240" w:lineRule="auto"/>
        <w:jc w:val="center"/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</w:pPr>
      <w:r w:rsidRPr="00635ECC"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 xml:space="preserve">Figure </w:t>
      </w:r>
      <w:r w:rsidR="00043E6C"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>3</w:t>
      </w:r>
      <w:r w:rsidRPr="00635ECC"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 xml:space="preserve"> — Clean_Data sheet with the final </w:t>
      </w:r>
      <w:r w:rsidR="00043E6C"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>table</w:t>
      </w:r>
    </w:p>
    <w:p w:rsidR="00043E6C" w:rsidRDefault="00043E6C" w:rsidP="00043E6C">
      <w:pPr>
        <w:spacing w:before="100" w:beforeAutospacing="1" w:after="30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3519170" cy="2115820"/>
            <wp:effectExtent l="1905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E6C" w:rsidRPr="00635ECC" w:rsidRDefault="00043E6C" w:rsidP="00043E6C">
      <w:pPr>
        <w:spacing w:before="100" w:beforeAutospacing="1" w:after="30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 xml:space="preserve">Figure 4 </w:t>
      </w:r>
      <w:proofErr w:type="gramStart"/>
      <w:r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 xml:space="preserve">-  </w:t>
      </w:r>
      <w:r w:rsidRPr="00635ECC"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>Summary</w:t>
      </w:r>
      <w:proofErr w:type="gramEnd"/>
      <w:r w:rsidRPr="00635ECC">
        <w:rPr>
          <w:rFonts w:ascii="Times New Roman" w:eastAsia="Times New Roman" w:hAnsi="Times New Roman" w:cs="Times New Roman"/>
          <w:i/>
          <w:iCs/>
          <w:color w:val="595959"/>
          <w:sz w:val="18"/>
          <w:szCs w:val="18"/>
          <w:lang w:eastAsia="en-GB"/>
        </w:rPr>
        <w:t xml:space="preserve"> Analysis block using SUMIFS, COUNTIF, and AVERAGEIFS to validate the cleaned data against business questions.</w:t>
      </w:r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 checks performed on the cleaned table (visible in the Summary Analysis block above):</w:t>
      </w:r>
    </w:p>
    <w:p w:rsidR="00635ECC" w:rsidRPr="00635ECC" w:rsidRDefault="00635ECC" w:rsidP="00635ECC">
      <w:pPr>
        <w:numPr>
          <w:ilvl w:val="0"/>
          <w:numId w:val="6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count reconciles: 51 raw rows − 5 duplicates = 46 clean rows.</w:t>
      </w:r>
    </w:p>
    <w:p w:rsidR="00635ECC" w:rsidRPr="00635ECC" w:rsidRDefault="00635ECC" w:rsidP="00635ECC">
      <w:pPr>
        <w:numPr>
          <w:ilvl w:val="0"/>
          <w:numId w:val="6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Cancellation rate (COUNTIF ÷ COUNTA) falls within a plausible range for this type of data (~15%).</w:t>
      </w:r>
    </w:p>
    <w:p w:rsidR="00043E6C" w:rsidRPr="00043E6C" w:rsidRDefault="00635ECC" w:rsidP="00635ECC">
      <w:pPr>
        <w:numPr>
          <w:ilvl w:val="0"/>
          <w:numId w:val="6"/>
        </w:numPr>
        <w:spacing w:before="363" w:beforeAutospacing="1" w:after="159" w:line="240" w:lineRule="auto"/>
        <w:outlineLvl w:val="0"/>
        <w:rPr>
          <w:rFonts w:ascii="Arial" w:eastAsia="Times New Roman" w:hAnsi="Arial" w:cs="Arial"/>
          <w:kern w:val="36"/>
          <w:sz w:val="32"/>
          <w:szCs w:val="32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Revenue subtotals by hotel (SUMIFS) and average ADR by segment (AVERAGEIFS) return sensible, non-e</w:t>
      </w:r>
      <w:r w:rsidR="00043E6C" w:rsidRPr="00043E6C">
        <w:rPr>
          <w:rFonts w:ascii="Times New Roman" w:eastAsia="Times New Roman" w:hAnsi="Times New Roman" w:cs="Times New Roman"/>
          <w:sz w:val="24"/>
          <w:szCs w:val="24"/>
          <w:lang w:eastAsia="en-GB"/>
        </w:rPr>
        <w:t>rror values, confirming the ADR.</w:t>
      </w:r>
    </w:p>
    <w:p w:rsidR="00635ECC" w:rsidRPr="00635ECC" w:rsidRDefault="00043E6C" w:rsidP="00043E6C">
      <w:pPr>
        <w:spacing w:before="363" w:beforeAutospacing="1" w:after="159" w:line="240" w:lineRule="auto"/>
        <w:outlineLvl w:val="0"/>
        <w:rPr>
          <w:rFonts w:ascii="Arial" w:eastAsia="Times New Roman" w:hAnsi="Arial" w:cs="Arial"/>
          <w:kern w:val="36"/>
          <w:sz w:val="32"/>
          <w:szCs w:val="32"/>
          <w:lang w:eastAsia="en-GB"/>
        </w:rPr>
      </w:pPr>
      <w:r w:rsidRPr="00043E6C">
        <w:rPr>
          <w:rFonts w:ascii="Arial" w:eastAsia="Times New Roman" w:hAnsi="Arial" w:cs="Arial"/>
          <w:kern w:val="36"/>
          <w:sz w:val="32"/>
          <w:szCs w:val="32"/>
          <w:lang w:eastAsia="en-GB"/>
        </w:rPr>
        <w:t xml:space="preserve"> </w:t>
      </w:r>
      <w:r w:rsidR="001B78D5">
        <w:rPr>
          <w:rFonts w:ascii="Arial" w:eastAsia="Times New Roman" w:hAnsi="Arial" w:cs="Arial"/>
          <w:kern w:val="36"/>
          <w:sz w:val="32"/>
          <w:szCs w:val="32"/>
          <w:lang w:eastAsia="en-GB"/>
        </w:rPr>
        <w:t>6</w:t>
      </w:r>
      <w:r w:rsidR="00635ECC" w:rsidRPr="00635ECC">
        <w:rPr>
          <w:rFonts w:ascii="Arial" w:eastAsia="Times New Roman" w:hAnsi="Arial" w:cs="Arial"/>
          <w:kern w:val="36"/>
          <w:sz w:val="32"/>
          <w:szCs w:val="32"/>
          <w:lang w:eastAsia="en-GB"/>
        </w:rPr>
        <w:t>. Conclusion and Key Takeaways</w:t>
      </w:r>
    </w:p>
    <w:p w:rsidR="00635ECC" w:rsidRPr="00635ECC" w:rsidRDefault="00635ECC" w:rsidP="00043E6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This task demonstrates that most real-world data cleaning does not require add-ins or programming — TRIM, PROPER, SUBSTITUTE, VALUE, IFERROR, DATEVALUE, COUNTIF, and Remove Duplicates cover the large majority of issues found in a typical operational export, and every one of them is available in Excel 2007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..</w:t>
      </w:r>
      <w:proofErr w:type="gramEnd"/>
    </w:p>
    <w:p w:rsidR="00635ECC" w:rsidRPr="00635ECC" w:rsidRDefault="00635ECC" w:rsidP="00635ECC">
      <w:pPr>
        <w:spacing w:before="100" w:beforeAutospacing="1" w:after="159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The cleaned Clean_Data table produced here uses the same field names and grain (one row per booking) as the Raw_Data sheet from the Week 1 Travel Booking Sales Dashboard, so it can be pointed at directly as the new data source for that workbook's PivotTable and dashboard without further rework.</w:t>
      </w:r>
    </w:p>
    <w:p w:rsidR="00635ECC" w:rsidRPr="00635ECC" w:rsidRDefault="00635ECC" w:rsidP="00635ECC">
      <w:pPr>
        <w:spacing w:before="363" w:after="159" w:line="240" w:lineRule="auto"/>
        <w:outlineLvl w:val="0"/>
        <w:rPr>
          <w:rFonts w:ascii="Arial" w:eastAsia="Times New Roman" w:hAnsi="Arial" w:cs="Arial"/>
          <w:kern w:val="36"/>
          <w:sz w:val="32"/>
          <w:szCs w:val="32"/>
          <w:lang w:eastAsia="en-GB"/>
        </w:rPr>
      </w:pPr>
      <w:r w:rsidRPr="00635ECC">
        <w:rPr>
          <w:rFonts w:ascii="Arial" w:eastAsia="Times New Roman" w:hAnsi="Arial" w:cs="Arial"/>
          <w:kern w:val="36"/>
          <w:sz w:val="32"/>
          <w:szCs w:val="32"/>
          <w:lang w:eastAsia="en-GB"/>
        </w:rPr>
        <w:t>Appendix: Companion Workbook Contents</w:t>
      </w:r>
    </w:p>
    <w:p w:rsidR="00635ECC" w:rsidRPr="00635ECC" w:rsidRDefault="00635ECC" w:rsidP="00043E6C">
      <w:pPr>
        <w:numPr>
          <w:ilvl w:val="0"/>
          <w:numId w:val="7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Raw_Data — the untouched import, with conditional formatting exposing duplicates and invalid values (Figure </w:t>
      </w:r>
      <w:r w:rsidR="00043E6C">
        <w:rPr>
          <w:rFonts w:ascii="Times New Roman" w:eastAsia="Times New Roman" w:hAnsi="Times New Roman" w:cs="Times New Roman"/>
          <w:sz w:val="24"/>
          <w:szCs w:val="24"/>
          <w:lang w:eastAsia="en-GB"/>
        </w:rPr>
        <w:t>1</w:t>
      </w: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635ECC" w:rsidRPr="00635ECC" w:rsidRDefault="00635ECC" w:rsidP="00043E6C">
      <w:pPr>
        <w:numPr>
          <w:ilvl w:val="0"/>
          <w:numId w:val="7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Cleaning_Formulas — every cleaning formula, one column per field, p</w:t>
      </w:r>
      <w:r w:rsidR="00043E6C">
        <w:rPr>
          <w:rFonts w:ascii="Times New Roman" w:eastAsia="Times New Roman" w:hAnsi="Times New Roman" w:cs="Times New Roman"/>
          <w:sz w:val="24"/>
          <w:szCs w:val="24"/>
          <w:lang w:eastAsia="en-GB"/>
        </w:rPr>
        <w:t>lus the duplicate flag (Figure 2)</w:t>
      </w: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35ECC" w:rsidRDefault="00635ECC" w:rsidP="00043E6C">
      <w:pPr>
        <w:numPr>
          <w:ilvl w:val="0"/>
          <w:numId w:val="7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Clean_Data — the final 46-row table </w:t>
      </w:r>
      <w:r w:rsidR="00043E6C">
        <w:rPr>
          <w:rFonts w:ascii="Times New Roman" w:eastAsia="Times New Roman" w:hAnsi="Times New Roman" w:cs="Times New Roman"/>
          <w:sz w:val="24"/>
          <w:szCs w:val="24"/>
          <w:lang w:eastAsia="en-GB"/>
        </w:rPr>
        <w:t>(Figure 3</w:t>
      </w: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043E6C" w:rsidRPr="00635ECC" w:rsidRDefault="00043E6C" w:rsidP="00043E6C">
      <w:pPr>
        <w:numPr>
          <w:ilvl w:val="0"/>
          <w:numId w:val="7"/>
        </w:numPr>
        <w:spacing w:before="100" w:beforeAutospacing="1" w:after="9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Summary Analysis </w:t>
      </w:r>
      <w:proofErr w:type="gramStart"/>
      <w:r w:rsidRPr="00635ECC">
        <w:rPr>
          <w:rFonts w:ascii="Times New Roman" w:eastAsia="Times New Roman" w:hAnsi="Times New Roman" w:cs="Times New Roman"/>
          <w:sz w:val="24"/>
          <w:szCs w:val="24"/>
          <w:lang w:eastAsia="en-GB"/>
        </w:rPr>
        <w:t>block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(Figure 4).</w:t>
      </w:r>
    </w:p>
    <w:p w:rsidR="00635ECC" w:rsidRPr="00635ECC" w:rsidRDefault="00635ECC" w:rsidP="00635ECC">
      <w:pPr>
        <w:tabs>
          <w:tab w:val="left" w:pos="1507"/>
        </w:tabs>
        <w:rPr>
          <w:sz w:val="36"/>
          <w:szCs w:val="36"/>
        </w:rPr>
      </w:pPr>
    </w:p>
    <w:sectPr w:rsidR="00635ECC" w:rsidRPr="00635ECC" w:rsidSect="00073E5A">
      <w:head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CA5" w:rsidRDefault="008D2CA5" w:rsidP="00073E5A">
      <w:pPr>
        <w:spacing w:after="0" w:line="240" w:lineRule="auto"/>
      </w:pPr>
      <w:r>
        <w:separator/>
      </w:r>
    </w:p>
  </w:endnote>
  <w:endnote w:type="continuationSeparator" w:id="0">
    <w:p w:rsidR="008D2CA5" w:rsidRDefault="008D2CA5" w:rsidP="0007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CA5" w:rsidRDefault="008D2CA5" w:rsidP="00073E5A">
      <w:pPr>
        <w:spacing w:after="0" w:line="240" w:lineRule="auto"/>
      </w:pPr>
      <w:r>
        <w:separator/>
      </w:r>
    </w:p>
  </w:footnote>
  <w:footnote w:type="continuationSeparator" w:id="0">
    <w:p w:rsidR="008D2CA5" w:rsidRDefault="008D2CA5" w:rsidP="00073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eastAsia="Times New Roman" w:hAnsi="Times New Roman" w:cs="Times New Roman"/>
        <w:sz w:val="24"/>
        <w:szCs w:val="24"/>
        <w:lang w:eastAsia="en-GB"/>
      </w:rPr>
      <w:alias w:val="Title"/>
      <w:id w:val="77738743"/>
      <w:placeholder>
        <w:docPart w:val="A4CEC8BFE7294616B22279D0D4711E8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73E5A" w:rsidRPr="00073E5A" w:rsidRDefault="001B78D5" w:rsidP="00073E5A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24"/>
            <w:szCs w:val="24"/>
          </w:rPr>
        </w:pPr>
        <w:r>
          <w:rPr>
            <w:rFonts w:ascii="Times New Roman" w:eastAsia="Times New Roman" w:hAnsi="Times New Roman" w:cs="Times New Roman"/>
            <w:sz w:val="24"/>
            <w:szCs w:val="24"/>
            <w:lang w:eastAsia="en-GB"/>
          </w:rPr>
          <w:t>Advanced Excel Data Sourcing, Cleaning &amp; Documentation</w:t>
        </w:r>
      </w:p>
    </w:sdtContent>
  </w:sdt>
  <w:p w:rsidR="00073E5A" w:rsidRPr="00073E5A" w:rsidRDefault="00073E5A">
    <w:pPr>
      <w:pStyle w:val="Header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673D4"/>
    <w:multiLevelType w:val="multilevel"/>
    <w:tmpl w:val="DAC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E15FC8"/>
    <w:multiLevelType w:val="multilevel"/>
    <w:tmpl w:val="6A3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670CCF"/>
    <w:multiLevelType w:val="hybridMultilevel"/>
    <w:tmpl w:val="1654FB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742954"/>
    <w:multiLevelType w:val="multilevel"/>
    <w:tmpl w:val="61D0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7E6FC9"/>
    <w:multiLevelType w:val="multilevel"/>
    <w:tmpl w:val="849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151289"/>
    <w:multiLevelType w:val="multilevel"/>
    <w:tmpl w:val="9F9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FD4D34"/>
    <w:multiLevelType w:val="multilevel"/>
    <w:tmpl w:val="190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3E5A"/>
    <w:rsid w:val="00043E6C"/>
    <w:rsid w:val="00073E5A"/>
    <w:rsid w:val="001762DC"/>
    <w:rsid w:val="001B78D5"/>
    <w:rsid w:val="0037072D"/>
    <w:rsid w:val="00483FE8"/>
    <w:rsid w:val="00635ECC"/>
    <w:rsid w:val="008D2C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2"/>
        <o:r id="V:Rule2" type="connector" idref="#_x0000_s1053"/>
        <o:r id="V:Rule3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E8"/>
  </w:style>
  <w:style w:type="paragraph" w:styleId="Heading1">
    <w:name w:val="heading 1"/>
    <w:basedOn w:val="Normal"/>
    <w:next w:val="Normal"/>
    <w:link w:val="Heading1Char"/>
    <w:uiPriority w:val="9"/>
    <w:qFormat/>
    <w:rsid w:val="00483F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F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F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F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3F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F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483FE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83FE8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83FE8"/>
    <w:pPr>
      <w:outlineLvl w:val="9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E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73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E5A"/>
  </w:style>
  <w:style w:type="paragraph" w:styleId="Footer">
    <w:name w:val="footer"/>
    <w:basedOn w:val="Normal"/>
    <w:link w:val="FooterChar"/>
    <w:uiPriority w:val="99"/>
    <w:semiHidden/>
    <w:unhideWhenUsed/>
    <w:rsid w:val="00073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3E5A"/>
  </w:style>
  <w:style w:type="paragraph" w:styleId="ListParagraph">
    <w:name w:val="List Paragraph"/>
    <w:basedOn w:val="Normal"/>
    <w:uiPriority w:val="34"/>
    <w:qFormat/>
    <w:rsid w:val="00073E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35ECC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9FAB7E9119444A9B94BAE8689058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7AA52-EE7B-46E4-A028-11D929352618}"/>
      </w:docPartPr>
      <w:docPartBody>
        <w:p w:rsidR="00000000" w:rsidRDefault="009C7F0E" w:rsidP="009C7F0E">
          <w:pPr>
            <w:pStyle w:val="79FAB7E9119444A9B94BAE8689058913"/>
          </w:pPr>
          <w: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48"/>
              <w:szCs w:val="48"/>
            </w:rPr>
            <w:t>[Type the document title]</w:t>
          </w:r>
        </w:p>
      </w:docPartBody>
    </w:docPart>
    <w:docPart>
      <w:docPartPr>
        <w:name w:val="D00D6FBBA254420387FA5219FAFC1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3028F-8F44-4A1B-AF9A-9E4FD4714B74}"/>
      </w:docPartPr>
      <w:docPartBody>
        <w:p w:rsidR="00000000" w:rsidRDefault="009C7F0E" w:rsidP="009C7F0E">
          <w:pPr>
            <w:pStyle w:val="D00D6FBBA254420387FA5219FAFC1A93"/>
          </w:pPr>
          <w:r>
            <w:rPr>
              <w:color w:val="484329" w:themeColor="background2" w:themeShade="3F"/>
              <w:sz w:val="28"/>
              <w:szCs w:val="28"/>
            </w:rPr>
            <w:t>[Type the document subtitle]</w:t>
          </w:r>
        </w:p>
      </w:docPartBody>
    </w:docPart>
    <w:docPart>
      <w:docPartPr>
        <w:name w:val="9A156E5834B2408AA1B52B56A329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D58B8-DAC3-4E6E-8828-C588062CC147}"/>
      </w:docPartPr>
      <w:docPartBody>
        <w:p w:rsidR="00000000" w:rsidRDefault="009C7F0E" w:rsidP="009C7F0E">
          <w:pPr>
            <w:pStyle w:val="9A156E5834B2408AA1B52B56A3296234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  <w:docPart>
      <w:docPartPr>
        <w:name w:val="E089FFF9292441328E9DEC774D68B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162F0-D1CC-402A-B2A4-C9C20A4B250D}"/>
      </w:docPartPr>
      <w:docPartBody>
        <w:p w:rsidR="00000000" w:rsidRDefault="009C7F0E" w:rsidP="009C7F0E">
          <w:pPr>
            <w:pStyle w:val="E089FFF9292441328E9DEC774D68BEF7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4307A5D7946E4097BA7566669842A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54098-83D2-4407-B0B3-33EFFA4A7A7D}"/>
      </w:docPartPr>
      <w:docPartBody>
        <w:p w:rsidR="00000000" w:rsidRDefault="009C7F0E" w:rsidP="009C7F0E">
          <w:pPr>
            <w:pStyle w:val="4307A5D7946E4097BA7566669842AA9F"/>
          </w:pPr>
          <w:r>
            <w:rPr>
              <w:b/>
              <w:bCs/>
            </w:rPr>
            <w:t>[Pick the date]</w:t>
          </w:r>
        </w:p>
      </w:docPartBody>
    </w:docPart>
    <w:docPart>
      <w:docPartPr>
        <w:name w:val="A4CEC8BFE7294616B22279D0D4711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7C1CC-2054-4CEA-A18F-4F519C3D5C5C}"/>
      </w:docPartPr>
      <w:docPartBody>
        <w:p w:rsidR="00000000" w:rsidRDefault="009C7F0E" w:rsidP="009C7F0E">
          <w:pPr>
            <w:pStyle w:val="A4CEC8BFE7294616B22279D0D4711E8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C7F0E"/>
    <w:rsid w:val="00785F81"/>
    <w:rsid w:val="009C7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5E34B75E1C4E2EBAC702B0D8396DCC">
    <w:name w:val="015E34B75E1C4E2EBAC702B0D8396DCC"/>
    <w:rsid w:val="009C7F0E"/>
  </w:style>
  <w:style w:type="paragraph" w:customStyle="1" w:styleId="A2D439B134C8431FA720EC853ADAC77D">
    <w:name w:val="A2D439B134C8431FA720EC853ADAC77D"/>
    <w:rsid w:val="009C7F0E"/>
  </w:style>
  <w:style w:type="paragraph" w:customStyle="1" w:styleId="063E063317EA44EAA5C2E8AF7006B176">
    <w:name w:val="063E063317EA44EAA5C2E8AF7006B176"/>
    <w:rsid w:val="009C7F0E"/>
  </w:style>
  <w:style w:type="paragraph" w:customStyle="1" w:styleId="1A58D3E9E4234A069861F33967E3D10B">
    <w:name w:val="1A58D3E9E4234A069861F33967E3D10B"/>
    <w:rsid w:val="009C7F0E"/>
  </w:style>
  <w:style w:type="paragraph" w:customStyle="1" w:styleId="22C1ADFB10B949D2BE93E278EBE81242">
    <w:name w:val="22C1ADFB10B949D2BE93E278EBE81242"/>
    <w:rsid w:val="009C7F0E"/>
  </w:style>
  <w:style w:type="paragraph" w:customStyle="1" w:styleId="79FAB7E9119444A9B94BAE8689058913">
    <w:name w:val="79FAB7E9119444A9B94BAE8689058913"/>
    <w:rsid w:val="009C7F0E"/>
  </w:style>
  <w:style w:type="paragraph" w:customStyle="1" w:styleId="D00D6FBBA254420387FA5219FAFC1A93">
    <w:name w:val="D00D6FBBA254420387FA5219FAFC1A93"/>
    <w:rsid w:val="009C7F0E"/>
  </w:style>
  <w:style w:type="paragraph" w:customStyle="1" w:styleId="9A156E5834B2408AA1B52B56A3296234">
    <w:name w:val="9A156E5834B2408AA1B52B56A3296234"/>
    <w:rsid w:val="009C7F0E"/>
  </w:style>
  <w:style w:type="paragraph" w:customStyle="1" w:styleId="E089FFF9292441328E9DEC774D68BEF7">
    <w:name w:val="E089FFF9292441328E9DEC774D68BEF7"/>
    <w:rsid w:val="009C7F0E"/>
  </w:style>
  <w:style w:type="paragraph" w:customStyle="1" w:styleId="4307A5D7946E4097BA7566669842AA9F">
    <w:name w:val="4307A5D7946E4097BA7566669842AA9F"/>
    <w:rsid w:val="009C7F0E"/>
  </w:style>
  <w:style w:type="paragraph" w:customStyle="1" w:styleId="A4CEC8BFE7294616B22279D0D4711E88">
    <w:name w:val="A4CEC8BFE7294616B22279D0D4711E88"/>
    <w:rsid w:val="009C7F0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2026-10-01T00:00:00</PublishDate>
  <Abstract>A practical workflow for turning a messy, publicly sourced operational dataset into an analysis-ready table using Excel 2007-compatible tools, formulas, and documentation practices.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Excel Data Sourcing, Cleaning &amp; Documentation</dc:title>
  <dc:subject>Week 2</dc:subject>
  <dc:creator>Shashaank Kumar Sinha</dc:creator>
  <cp:lastModifiedBy>Shashaank</cp:lastModifiedBy>
  <cp:revision>1</cp:revision>
  <dcterms:created xsi:type="dcterms:W3CDTF">2026-10-01T06:01:00Z</dcterms:created>
  <dcterms:modified xsi:type="dcterms:W3CDTF">2026-10-01T06:43:00Z</dcterms:modified>
</cp:coreProperties>
</file>