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5272a17ce9d1ff8d00bb5e744b0a774c6a6991f"/>
    <w:p>
      <w:pPr>
        <w:pStyle w:val="Heading1"/>
      </w:pPr>
      <w:r>
        <w:t xml:space="preserve">BoardGPT – Product Requirement Document (PRD)</w:t>
      </w:r>
    </w:p>
    <w:bookmarkStart w:id="20" w:name="product-overview"/>
    <w:p>
      <w:pPr>
        <w:pStyle w:val="Heading2"/>
      </w:pPr>
      <w:r>
        <w:t xml:space="preserve">1. Product Overview</w:t>
      </w:r>
    </w:p>
    <w:p>
      <w:pPr>
        <w:pStyle w:val="FirstParagraph"/>
      </w:pPr>
      <w:r>
        <w:rPr>
          <w:b/>
          <w:bCs/>
        </w:rPr>
        <w:t xml:space="preserve">Product Name:</w:t>
      </w:r>
      <w:r>
        <w:t xml:space="preserve"> </w:t>
      </w:r>
      <w:r>
        <w:t xml:space="preserve">BoardGPT</w:t>
      </w:r>
      <w:r>
        <w:br/>
      </w:r>
      <w:r>
        <w:rPr>
          <w:b/>
          <w:bCs/>
        </w:rPr>
        <w:t xml:space="preserve">Product Type:</w:t>
      </w:r>
      <w:r>
        <w:t xml:space="preserve"> </w:t>
      </w:r>
      <w:r>
        <w:t xml:space="preserve">AI-powered Decision Support System</w:t>
      </w:r>
      <w:r>
        <w:br/>
      </w:r>
      <w:r>
        <w:rPr>
          <w:b/>
          <w:bCs/>
        </w:rPr>
        <w:t xml:space="preserve">Target Context:</w:t>
      </w:r>
      <w:r>
        <w:t xml:space="preserve"> </w:t>
      </w:r>
      <w:r>
        <w:t xml:space="preserve">Academic (Final-Year Engineering Project)</w:t>
      </w:r>
    </w:p>
    <w:p>
      <w:pPr>
        <w:pStyle w:val="BodyText"/>
      </w:pPr>
      <w:r>
        <w:t xml:space="preserve">BoardGPT is a multi-agent decision-support application designed to simulate how a corporate board of directors evaluates high-impact strategic business decisions. Instead of producing a single opaque AI answer, the system generates multiple independent executive-style analyses and aggregates them into a transparent, explainable board-level verdict.</w:t>
      </w:r>
    </w:p>
    <w:p>
      <w:pPr>
        <w:pStyle w:val="BodyText"/>
      </w:pPr>
      <w:r>
        <w:t xml:space="preserve">The project emphasizes</w:t>
      </w:r>
      <w:r>
        <w:t xml:space="preserve"> </w:t>
      </w:r>
      <w:r>
        <w:rPr>
          <w:b/>
          <w:bCs/>
        </w:rPr>
        <w:t xml:space="preserve">architecture, reasoning separation, and explainability</w:t>
      </w:r>
      <w:r>
        <w:t xml:space="preserve">, rather than model training or prediction accuracy.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Traditional AI decision tools typically:</w:t>
      </w:r>
      <w:r>
        <w:t xml:space="preserve"> </w:t>
      </w:r>
      <w:r>
        <w:t xml:space="preserve">- Produce a single consolidated response</w:t>
      </w:r>
      <w:r>
        <w:t xml:space="preserve"> </w:t>
      </w:r>
      <w:r>
        <w:t xml:space="preserve">- Hide uncertainty and internal trade-offs</w:t>
      </w:r>
      <w:r>
        <w:t xml:space="preserve"> </w:t>
      </w:r>
      <w:r>
        <w:t xml:space="preserve">- Mix financial, ethical, and strategic reasoning into one output</w:t>
      </w:r>
    </w:p>
    <w:p>
      <w:pPr>
        <w:pStyle w:val="BodyText"/>
      </w:pPr>
      <w:r>
        <w:t xml:space="preserve">This does not reflect how real-world corporate decisions are made. In reality, decisions emerge from</w:t>
      </w:r>
      <w:r>
        <w:t xml:space="preserve"> </w:t>
      </w:r>
      <w:r>
        <w:rPr>
          <w:b/>
          <w:bCs/>
        </w:rPr>
        <w:t xml:space="preserve">structured disagreement</w:t>
      </w:r>
      <w:r>
        <w:t xml:space="preserve"> </w:t>
      </w:r>
      <w:r>
        <w:t xml:space="preserve">among executives with different responsibilities.</w:t>
      </w:r>
    </w:p>
    <w:p>
      <w:pPr>
        <w:pStyle w:val="BodyText"/>
      </w:pPr>
      <w:r>
        <w:t xml:space="preserve">BoardGPT addresses this gap by modeling decision-making as a</w:t>
      </w:r>
      <w:r>
        <w:t xml:space="preserve"> </w:t>
      </w:r>
      <w:r>
        <w:rPr>
          <w:b/>
          <w:bCs/>
        </w:rPr>
        <w:t xml:space="preserve">multi-agent process</w:t>
      </w:r>
      <w:r>
        <w:t xml:space="preserve">, where each agent evaluates the same input from a strictly defined perspective.</w:t>
      </w:r>
    </w:p>
    <w:p>
      <w:r>
        <w:pict>
          <v:rect style="width:0;height:1.5pt" o:hralign="center" o:hrstd="t" o:hr="t"/>
        </w:pict>
      </w:r>
    </w:p>
    <w:bookmarkEnd w:id="21"/>
    <w:bookmarkStart w:id="24" w:name="goals-and-objectives"/>
    <w:p>
      <w:pPr>
        <w:pStyle w:val="Heading2"/>
      </w:pPr>
      <w:r>
        <w:t xml:space="preserve">3. Goals and Objectives</w:t>
      </w:r>
    </w:p>
    <w:bookmarkStart w:id="22" w:name="primary-goal"/>
    <w:p>
      <w:pPr>
        <w:pStyle w:val="Heading3"/>
      </w:pPr>
      <w:r>
        <w:t xml:space="preserve">Primary Goal</w:t>
      </w:r>
    </w:p>
    <w:p>
      <w:pPr>
        <w:pStyle w:val="FirstParagraph"/>
      </w:pPr>
      <w:r>
        <w:t xml:space="preserve">To design and implement a transparent, multi-agent AI framework that mirrors real-world boardroom decision-making.</w:t>
      </w:r>
    </w:p>
    <w:bookmarkEnd w:id="22"/>
    <w:bookmarkStart w:id="23" w:name="specific-objectives"/>
    <w:p>
      <w:pPr>
        <w:pStyle w:val="Heading3"/>
      </w:pPr>
      <w:r>
        <w:t xml:space="preserve">Specific Objectives</w:t>
      </w:r>
    </w:p>
    <w:p>
      <w:pPr>
        <w:pStyle w:val="Compact"/>
        <w:numPr>
          <w:ilvl w:val="0"/>
          <w:numId w:val="1001"/>
        </w:numPr>
      </w:pPr>
      <w:r>
        <w:t xml:space="preserve">Simulate independent executive reasoning using AI agents</w:t>
      </w:r>
    </w:p>
    <w:p>
      <w:pPr>
        <w:pStyle w:val="Compact"/>
        <w:numPr>
          <w:ilvl w:val="0"/>
          <w:numId w:val="1001"/>
        </w:numPr>
      </w:pPr>
      <w:r>
        <w:t xml:space="preserve">Make uncertainty and disagreement explicit</w:t>
      </w:r>
    </w:p>
    <w:p>
      <w:pPr>
        <w:pStyle w:val="Compact"/>
        <w:numPr>
          <w:ilvl w:val="0"/>
          <w:numId w:val="1001"/>
        </w:numPr>
      </w:pPr>
      <w:r>
        <w:t xml:space="preserve">Prevent hallucinated authority by enforcing structured outputs</w:t>
      </w:r>
    </w:p>
    <w:p>
      <w:pPr>
        <w:pStyle w:val="Compact"/>
        <w:numPr>
          <w:ilvl w:val="0"/>
          <w:numId w:val="1001"/>
        </w:numPr>
      </w:pPr>
      <w:r>
        <w:t xml:space="preserve">Provide a clean and intuitive interface for analysis review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target-users"/>
    <w:p>
      <w:pPr>
        <w:pStyle w:val="Heading2"/>
      </w:pPr>
      <w:r>
        <w:t xml:space="preserve">4. Target Users</w:t>
      </w:r>
    </w:p>
    <w:bookmarkStart w:id="25" w:name="primary-users"/>
    <w:p>
      <w:pPr>
        <w:pStyle w:val="Heading3"/>
      </w:pPr>
      <w:r>
        <w:t xml:space="preserve">Primary Users</w:t>
      </w:r>
    </w:p>
    <w:p>
      <w:pPr>
        <w:pStyle w:val="Compact"/>
        <w:numPr>
          <w:ilvl w:val="0"/>
          <w:numId w:val="1002"/>
        </w:numPr>
      </w:pPr>
      <w:r>
        <w:t xml:space="preserve">Academic evaluators</w:t>
      </w:r>
    </w:p>
    <w:p>
      <w:pPr>
        <w:pStyle w:val="Compact"/>
        <w:numPr>
          <w:ilvl w:val="0"/>
          <w:numId w:val="1002"/>
        </w:numPr>
      </w:pPr>
      <w:r>
        <w:t xml:space="preserve">Students and researchers</w:t>
      </w:r>
    </w:p>
    <w:p>
      <w:pPr>
        <w:pStyle w:val="Compact"/>
        <w:numPr>
          <w:ilvl w:val="0"/>
          <w:numId w:val="1002"/>
        </w:numPr>
      </w:pPr>
      <w:r>
        <w:t xml:space="preserve">Analysts exploring explainable AI systems</w:t>
      </w:r>
    </w:p>
    <w:p>
      <w:pPr>
        <w:pStyle w:val="FirstParagraph"/>
      </w:pPr>
      <w:r>
        <w:t xml:space="preserve">The system does not require authentication or role-based access in the current version.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use-case-description"/>
    <w:p>
      <w:pPr>
        <w:pStyle w:val="Heading2"/>
      </w:pPr>
      <w:r>
        <w:t xml:space="preserve">5. Use Case Description</w:t>
      </w:r>
    </w:p>
    <w:bookmarkStart w:id="27" w:name="primary-use-case"/>
    <w:p>
      <w:pPr>
        <w:pStyle w:val="Heading3"/>
      </w:pPr>
      <w:r>
        <w:t xml:space="preserve">Primary Use Case</w:t>
      </w:r>
    </w:p>
    <w:p>
      <w:pPr>
        <w:pStyle w:val="FirstParagraph"/>
      </w:pPr>
      <w:r>
        <w:t xml:space="preserve">A user submits a strategic business decision (e.g., expansion, investment, policy change). The system analyzes the decision through multiple executive perspectives and returns a final board-level verdict with visible disagreement.</w:t>
      </w:r>
    </w:p>
    <w:bookmarkEnd w:id="27"/>
    <w:bookmarkStart w:id="28" w:name="example-input"/>
    <w:p>
      <w:pPr>
        <w:pStyle w:val="Heading3"/>
      </w:pPr>
      <w:r>
        <w:t xml:space="preserve">Example Input</w:t>
      </w:r>
    </w:p>
    <w:p>
      <w:pPr>
        <w:pStyle w:val="BlockText"/>
      </w:pPr>
      <w:r>
        <w:t xml:space="preserve">“Should we invest $15M to expand operations into Southeast Asia?”</w:t>
      </w:r>
    </w:p>
    <w:bookmarkEnd w:id="28"/>
    <w:bookmarkStart w:id="29" w:name="expected-output"/>
    <w:p>
      <w:pPr>
        <w:pStyle w:val="Heading3"/>
      </w:pPr>
      <w:r>
        <w:t xml:space="preserve">Expected Output</w:t>
      </w:r>
    </w:p>
    <w:p>
      <w:pPr>
        <w:pStyle w:val="Compact"/>
        <w:numPr>
          <w:ilvl w:val="0"/>
          <w:numId w:val="1003"/>
        </w:numPr>
      </w:pPr>
      <w:r>
        <w:t xml:space="preserve">Five independent agent analyses</w:t>
      </w:r>
    </w:p>
    <w:p>
      <w:pPr>
        <w:pStyle w:val="Compact"/>
        <w:numPr>
          <w:ilvl w:val="0"/>
          <w:numId w:val="1003"/>
        </w:numPr>
      </w:pPr>
      <w:r>
        <w:t xml:space="preserve">Individual verdicts and confidence scores</w:t>
      </w:r>
    </w:p>
    <w:p>
      <w:pPr>
        <w:pStyle w:val="Compact"/>
        <w:numPr>
          <w:ilvl w:val="0"/>
          <w:numId w:val="1003"/>
        </w:numPr>
      </w:pPr>
      <w:r>
        <w:t xml:space="preserve">A final aggregated decision</w:t>
      </w:r>
    </w:p>
    <w:p>
      <w:pPr>
        <w:pStyle w:val="Compact"/>
        <w:numPr>
          <w:ilvl w:val="0"/>
          <w:numId w:val="1003"/>
        </w:numPr>
      </w:pPr>
      <w:r>
        <w:t xml:space="preserve">A summary explaining agreement and disagreement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functional-requirements"/>
    <w:p>
      <w:pPr>
        <w:pStyle w:val="Heading2"/>
      </w:pPr>
      <w:r>
        <w:t xml:space="preserve">6. Functional Requirements</w:t>
      </w:r>
    </w:p>
    <w:bookmarkStart w:id="31" w:name="fr-1-decision-input"/>
    <w:p>
      <w:pPr>
        <w:pStyle w:val="Heading3"/>
      </w:pPr>
      <w:r>
        <w:t xml:space="preserve">FR-1: Decision Input</w:t>
      </w:r>
    </w:p>
    <w:p>
      <w:pPr>
        <w:pStyle w:val="Compact"/>
        <w:numPr>
          <w:ilvl w:val="0"/>
          <w:numId w:val="1004"/>
        </w:numPr>
      </w:pPr>
      <w:r>
        <w:t xml:space="preserve">The system shall accept a textual business decision from the user</w:t>
      </w:r>
    </w:p>
    <w:p>
      <w:pPr>
        <w:pStyle w:val="Compact"/>
        <w:numPr>
          <w:ilvl w:val="0"/>
          <w:numId w:val="1004"/>
        </w:numPr>
      </w:pPr>
      <w:r>
        <w:t xml:space="preserve">Input must allow sufficient contextual detail</w:t>
      </w:r>
    </w:p>
    <w:bookmarkEnd w:id="31"/>
    <w:bookmarkStart w:id="32" w:name="fr-2-multi-agent-analysis"/>
    <w:p>
      <w:pPr>
        <w:pStyle w:val="Heading3"/>
      </w:pPr>
      <w:r>
        <w:t xml:space="preserve">FR-2: Multi-Agent Analysis</w:t>
      </w:r>
    </w:p>
    <w:p>
      <w:pPr>
        <w:pStyle w:val="Compact"/>
        <w:numPr>
          <w:ilvl w:val="0"/>
          <w:numId w:val="1005"/>
        </w:numPr>
      </w:pPr>
      <w:r>
        <w:t xml:space="preserve">The system shall invoke five independent agents:</w:t>
      </w:r>
    </w:p>
    <w:p>
      <w:pPr>
        <w:pStyle w:val="Compact"/>
        <w:numPr>
          <w:ilvl w:val="1"/>
          <w:numId w:val="1006"/>
        </w:numPr>
      </w:pPr>
      <w:r>
        <w:t xml:space="preserve">Finance</w:t>
      </w:r>
    </w:p>
    <w:p>
      <w:pPr>
        <w:pStyle w:val="Compact"/>
        <w:numPr>
          <w:ilvl w:val="1"/>
          <w:numId w:val="1006"/>
        </w:numPr>
      </w:pPr>
      <w:r>
        <w:t xml:space="preserve">Risk</w:t>
      </w:r>
    </w:p>
    <w:p>
      <w:pPr>
        <w:pStyle w:val="Compact"/>
        <w:numPr>
          <w:ilvl w:val="1"/>
          <w:numId w:val="1006"/>
        </w:numPr>
      </w:pPr>
      <w:r>
        <w:t xml:space="preserve">Strategy</w:t>
      </w:r>
    </w:p>
    <w:p>
      <w:pPr>
        <w:pStyle w:val="Compact"/>
        <w:numPr>
          <w:ilvl w:val="1"/>
          <w:numId w:val="1006"/>
        </w:numPr>
      </w:pPr>
      <w:r>
        <w:t xml:space="preserve">Ethics</w:t>
      </w:r>
    </w:p>
    <w:p>
      <w:pPr>
        <w:pStyle w:val="Compact"/>
        <w:numPr>
          <w:ilvl w:val="1"/>
          <w:numId w:val="1006"/>
        </w:numPr>
      </w:pPr>
      <w:r>
        <w:t xml:space="preserve">Operations</w:t>
      </w:r>
    </w:p>
    <w:p>
      <w:pPr>
        <w:pStyle w:val="Compact"/>
        <w:numPr>
          <w:ilvl w:val="0"/>
          <w:numId w:val="1005"/>
        </w:numPr>
      </w:pPr>
      <w:r>
        <w:t xml:space="preserve">Each agent shall analyze the decision independently</w:t>
      </w:r>
    </w:p>
    <w:bookmarkEnd w:id="32"/>
    <w:bookmarkStart w:id="33" w:name="fr-3-agent-output-structure"/>
    <w:p>
      <w:pPr>
        <w:pStyle w:val="Heading3"/>
      </w:pPr>
      <w:r>
        <w:t xml:space="preserve">FR-3: Agent Output Structure</w:t>
      </w:r>
    </w:p>
    <w:p>
      <w:pPr>
        <w:pStyle w:val="Compact"/>
        <w:numPr>
          <w:ilvl w:val="0"/>
          <w:numId w:val="1007"/>
        </w:numPr>
      </w:pPr>
      <w:r>
        <w:t xml:space="preserve">Each agent shall return:</w:t>
      </w:r>
    </w:p>
    <w:p>
      <w:pPr>
        <w:pStyle w:val="Compact"/>
        <w:numPr>
          <w:ilvl w:val="1"/>
          <w:numId w:val="1008"/>
        </w:numPr>
      </w:pPr>
      <w:r>
        <w:t xml:space="preserve">Verdict (Approve / Reject / Conditional)</w:t>
      </w:r>
    </w:p>
    <w:p>
      <w:pPr>
        <w:pStyle w:val="Compact"/>
        <w:numPr>
          <w:ilvl w:val="1"/>
          <w:numId w:val="1008"/>
        </w:numPr>
      </w:pPr>
      <w:r>
        <w:t xml:space="preserve">Confidence score (0–100)</w:t>
      </w:r>
    </w:p>
    <w:p>
      <w:pPr>
        <w:pStyle w:val="Compact"/>
        <w:numPr>
          <w:ilvl w:val="1"/>
          <w:numId w:val="1008"/>
        </w:numPr>
      </w:pPr>
      <w:r>
        <w:t xml:space="preserve">Reasoning summary</w:t>
      </w:r>
    </w:p>
    <w:p>
      <w:pPr>
        <w:pStyle w:val="Compact"/>
        <w:numPr>
          <w:ilvl w:val="1"/>
          <w:numId w:val="1008"/>
        </w:numPr>
      </w:pPr>
      <w:r>
        <w:t xml:space="preserve">Assumptions list</w:t>
      </w:r>
    </w:p>
    <w:bookmarkEnd w:id="33"/>
    <w:bookmarkStart w:id="34" w:name="fr-4-consensus-generation"/>
    <w:p>
      <w:pPr>
        <w:pStyle w:val="Heading3"/>
      </w:pPr>
      <w:r>
        <w:t xml:space="preserve">FR-4: Consensus Generation</w:t>
      </w:r>
    </w:p>
    <w:p>
      <w:pPr>
        <w:pStyle w:val="Compact"/>
        <w:numPr>
          <w:ilvl w:val="0"/>
          <w:numId w:val="1009"/>
        </w:numPr>
      </w:pPr>
      <w:r>
        <w:t xml:space="preserve">The system shall aggregate agent verdicts</w:t>
      </w:r>
    </w:p>
    <w:p>
      <w:pPr>
        <w:pStyle w:val="Compact"/>
        <w:numPr>
          <w:ilvl w:val="0"/>
          <w:numId w:val="1009"/>
        </w:numPr>
      </w:pPr>
      <w:r>
        <w:t xml:space="preserve">Majority verdict shall determine the final decision</w:t>
      </w:r>
    </w:p>
    <w:p>
      <w:pPr>
        <w:pStyle w:val="Compact"/>
        <w:numPr>
          <w:ilvl w:val="0"/>
          <w:numId w:val="1009"/>
        </w:numPr>
      </w:pPr>
      <w:r>
        <w:t xml:space="preserve">Final confidence shall be the average of agent confidences</w:t>
      </w:r>
    </w:p>
    <w:bookmarkEnd w:id="34"/>
    <w:bookmarkStart w:id="35" w:name="fr-5-results-visualization"/>
    <w:p>
      <w:pPr>
        <w:pStyle w:val="Heading3"/>
      </w:pPr>
      <w:r>
        <w:t xml:space="preserve">FR-5: Results Visualization</w:t>
      </w:r>
    </w:p>
    <w:p>
      <w:pPr>
        <w:pStyle w:val="Compact"/>
        <w:numPr>
          <w:ilvl w:val="0"/>
          <w:numId w:val="1010"/>
        </w:numPr>
      </w:pPr>
      <w:r>
        <w:t xml:space="preserve">The system shall display:</w:t>
      </w:r>
    </w:p>
    <w:p>
      <w:pPr>
        <w:pStyle w:val="Compact"/>
        <w:numPr>
          <w:ilvl w:val="1"/>
          <w:numId w:val="1011"/>
        </w:numPr>
      </w:pPr>
      <w:r>
        <w:t xml:space="preserve">Individual agent outputs</w:t>
      </w:r>
    </w:p>
    <w:p>
      <w:pPr>
        <w:pStyle w:val="Compact"/>
        <w:numPr>
          <w:ilvl w:val="1"/>
          <w:numId w:val="1011"/>
        </w:numPr>
      </w:pPr>
      <w:r>
        <w:t xml:space="preserve">Final board decision</w:t>
      </w:r>
    </w:p>
    <w:p>
      <w:pPr>
        <w:pStyle w:val="Compact"/>
        <w:numPr>
          <w:ilvl w:val="1"/>
          <w:numId w:val="1011"/>
        </w:numPr>
      </w:pPr>
      <w:r>
        <w:t xml:space="preserve">Confidence levels</w:t>
      </w:r>
    </w:p>
    <w:bookmarkEnd w:id="35"/>
    <w:bookmarkStart w:id="36" w:name="fr-6-decision-history"/>
    <w:p>
      <w:pPr>
        <w:pStyle w:val="Heading3"/>
      </w:pPr>
      <w:r>
        <w:t xml:space="preserve">FR-6: Decision History</w:t>
      </w:r>
    </w:p>
    <w:p>
      <w:pPr>
        <w:pStyle w:val="Compact"/>
        <w:numPr>
          <w:ilvl w:val="0"/>
          <w:numId w:val="1012"/>
        </w:numPr>
      </w:pPr>
      <w:r>
        <w:t xml:space="preserve">The system shall maintain a history of analyzed decisions</w:t>
      </w:r>
    </w:p>
    <w:p>
      <w:pPr>
        <w:pStyle w:val="Compact"/>
        <w:numPr>
          <w:ilvl w:val="0"/>
          <w:numId w:val="1012"/>
        </w:numPr>
      </w:pPr>
      <w:r>
        <w:t xml:space="preserve">Users shall be able to revisit previous analyses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non-functional-requirements"/>
    <w:p>
      <w:pPr>
        <w:pStyle w:val="Heading2"/>
      </w:pPr>
      <w:r>
        <w:t xml:space="preserve">7. Non-Functional Requirements</w:t>
      </w:r>
    </w:p>
    <w:p>
      <w:pPr>
        <w:pStyle w:val="Compact"/>
        <w:numPr>
          <w:ilvl w:val="0"/>
          <w:numId w:val="1013"/>
        </w:numPr>
      </w:pPr>
      <w:r>
        <w:t xml:space="preserve">The system shall prioritize explainability over prediction accuracy</w:t>
      </w:r>
    </w:p>
    <w:p>
      <w:pPr>
        <w:pStyle w:val="Compact"/>
        <w:numPr>
          <w:ilvl w:val="0"/>
          <w:numId w:val="1013"/>
        </w:numPr>
      </w:pPr>
      <w:r>
        <w:t xml:space="preserve">The system shall not train or fine-tune machine learning models</w:t>
      </w:r>
    </w:p>
    <w:p>
      <w:pPr>
        <w:pStyle w:val="Compact"/>
        <w:numPr>
          <w:ilvl w:val="0"/>
          <w:numId w:val="1013"/>
        </w:numPr>
      </w:pPr>
      <w:r>
        <w:t xml:space="preserve">The system shall enforce structured outputs to prevent hallucination</w:t>
      </w:r>
    </w:p>
    <w:p>
      <w:pPr>
        <w:pStyle w:val="Compact"/>
        <w:numPr>
          <w:ilvl w:val="0"/>
          <w:numId w:val="1013"/>
        </w:numPr>
      </w:pPr>
      <w:r>
        <w:t xml:space="preserve">The UI shall be responsive and easy to navigate</w:t>
      </w:r>
    </w:p>
    <w:p>
      <w:r>
        <w:pict>
          <v:rect style="width:0;height:1.5pt" o:hralign="center" o:hrstd="t" o:hr="t"/>
        </w:pict>
      </w:r>
    </w:p>
    <w:bookmarkEnd w:id="38"/>
    <w:bookmarkStart w:id="41" w:name="constraints-and-assumptions"/>
    <w:p>
      <w:pPr>
        <w:pStyle w:val="Heading2"/>
      </w:pPr>
      <w:r>
        <w:t xml:space="preserve">8. Constraints and Assumptions</w:t>
      </w:r>
    </w:p>
    <w:bookmarkStart w:id="39" w:name="constraints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14"/>
        </w:numPr>
      </w:pPr>
      <w:r>
        <w:t xml:space="preserve">No proprietary datasets are used</w:t>
      </w:r>
    </w:p>
    <w:p>
      <w:pPr>
        <w:pStyle w:val="Compact"/>
        <w:numPr>
          <w:ilvl w:val="0"/>
          <w:numId w:val="1014"/>
        </w:numPr>
      </w:pPr>
      <w:r>
        <w:t xml:space="preserve">No model training is performed</w:t>
      </w:r>
    </w:p>
    <w:p>
      <w:pPr>
        <w:pStyle w:val="Compact"/>
        <w:numPr>
          <w:ilvl w:val="0"/>
          <w:numId w:val="1014"/>
        </w:numPr>
      </w:pPr>
      <w:r>
        <w:t xml:space="preserve">Internet connectivity may be required for AI inference</w:t>
      </w:r>
    </w:p>
    <w:bookmarkEnd w:id="39"/>
    <w:bookmarkStart w:id="40" w:name="assumptions"/>
    <w:p>
      <w:pPr>
        <w:pStyle w:val="Heading3"/>
      </w:pPr>
      <w:r>
        <w:t xml:space="preserve">Assumptions</w:t>
      </w:r>
    </w:p>
    <w:p>
      <w:pPr>
        <w:pStyle w:val="Compact"/>
        <w:numPr>
          <w:ilvl w:val="0"/>
          <w:numId w:val="1015"/>
        </w:numPr>
      </w:pPr>
      <w:r>
        <w:t xml:space="preserve">Users provide reasonably clear decision descriptions</w:t>
      </w:r>
    </w:p>
    <w:p>
      <w:pPr>
        <w:pStyle w:val="Compact"/>
        <w:numPr>
          <w:ilvl w:val="0"/>
          <w:numId w:val="1015"/>
        </w:numPr>
      </w:pPr>
      <w:r>
        <w:t xml:space="preserve">Agent reasoning quality depends on prompt design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out-of-scope"/>
    <w:p>
      <w:pPr>
        <w:pStyle w:val="Heading2"/>
      </w:pPr>
      <w:r>
        <w:t xml:space="preserve">9. Out of Scope</w:t>
      </w:r>
    </w:p>
    <w:p>
      <w:pPr>
        <w:pStyle w:val="FirstParagraph"/>
      </w:pPr>
      <w:r>
        <w:t xml:space="preserve">The following are explicitly excluded:</w:t>
      </w:r>
      <w:r>
        <w:t xml:space="preserve"> </w:t>
      </w:r>
      <w:r>
        <w:t xml:space="preserve">- Model training or fine-tuning</w:t>
      </w:r>
      <w:r>
        <w:t xml:space="preserve"> </w:t>
      </w:r>
      <w:r>
        <w:t xml:space="preserve">- Real-time collaboration</w:t>
      </w:r>
      <w:r>
        <w:t xml:space="preserve"> </w:t>
      </w:r>
      <w:r>
        <w:t xml:space="preserve">- Predictive analytics</w:t>
      </w:r>
      <w:r>
        <w:t xml:space="preserve"> </w:t>
      </w:r>
      <w:r>
        <w:t xml:space="preserve">- Financial forecasting based on real market data</w:t>
      </w:r>
    </w:p>
    <w:p>
      <w:r>
        <w:pict>
          <v:rect style="width:0;height:1.5pt" o:hralign="center" o:hrstd="t" o:hr="t"/>
        </w:pict>
      </w:r>
    </w:p>
    <w:bookmarkEnd w:id="42"/>
    <w:bookmarkStart w:id="43" w:name="success-criteria"/>
    <w:p>
      <w:pPr>
        <w:pStyle w:val="Heading2"/>
      </w:pPr>
      <w:r>
        <w:t xml:space="preserve">10. Success Criteria</w:t>
      </w:r>
    </w:p>
    <w:p>
      <w:pPr>
        <w:pStyle w:val="FirstParagraph"/>
      </w:pPr>
      <w:r>
        <w:t xml:space="preserve">BoardGPT will be considered successful if:</w:t>
      </w:r>
      <w:r>
        <w:t xml:space="preserve"> </w:t>
      </w:r>
      <w:r>
        <w:t xml:space="preserve">- Agents produce meaningfully different perspectives</w:t>
      </w:r>
      <w:r>
        <w:t xml:space="preserve"> </w:t>
      </w:r>
      <w:r>
        <w:t xml:space="preserve">- Uncertainty is explicitly communicated</w:t>
      </w:r>
      <w:r>
        <w:t xml:space="preserve"> </w:t>
      </w:r>
      <w:r>
        <w:t xml:space="preserve">- The system behaves deterministically for similar inputs</w:t>
      </w:r>
      <w:r>
        <w:t xml:space="preserve"> </w:t>
      </w:r>
      <w:r>
        <w:t xml:space="preserve">- The architecture is clear and explainable during evaluation</w:t>
      </w:r>
    </w:p>
    <w:p>
      <w:r>
        <w:pict>
          <v:rect style="width:0;height:1.5pt" o:hralign="center" o:hrstd="t" o:hr="t"/>
        </w:pict>
      </w:r>
    </w:p>
    <w:bookmarkEnd w:id="43"/>
    <w:bookmarkStart w:id="44" w:name="risks-and-mitigation"/>
    <w:p>
      <w:pPr>
        <w:pStyle w:val="Heading2"/>
      </w:pPr>
      <w:r>
        <w:t xml:space="preserve">11. Risks and Mitigation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Overestimation of AI capability</w:t>
            </w:r>
          </w:p>
        </w:tc>
        <w:tc>
          <w:tcPr/>
          <w:p>
            <w:pPr>
              <w:pStyle w:val="Compact"/>
            </w:pPr>
            <w:r>
              <w:t xml:space="preserve">Clear academic positioning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Hallucinated reasoning</w:t>
            </w:r>
          </w:p>
        </w:tc>
        <w:tc>
          <w:tcPr/>
          <w:p>
            <w:pPr>
              <w:pStyle w:val="Compact"/>
            </w:pPr>
            <w:r>
              <w:t xml:space="preserve">Structured JSON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Vague user input</w:t>
            </w:r>
          </w:p>
        </w:tc>
        <w:tc>
          <w:tcPr/>
          <w:p>
            <w:pPr>
              <w:pStyle w:val="Compact"/>
            </w:pPr>
            <w:r>
              <w:t xml:space="preserve">Explicit rejection handling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future-enhancements"/>
    <w:p>
      <w:pPr>
        <w:pStyle w:val="Heading2"/>
      </w:pPr>
      <w:r>
        <w:t xml:space="preserve">12. Future Enhancements</w:t>
      </w:r>
    </w:p>
    <w:p>
      <w:pPr>
        <w:pStyle w:val="Compact"/>
        <w:numPr>
          <w:ilvl w:val="0"/>
          <w:numId w:val="1016"/>
        </w:numPr>
      </w:pPr>
      <w:r>
        <w:t xml:space="preserve">Integration with real-time LLM APIs</w:t>
      </w:r>
    </w:p>
    <w:p>
      <w:pPr>
        <w:pStyle w:val="Compact"/>
        <w:numPr>
          <w:ilvl w:val="0"/>
          <w:numId w:val="1016"/>
        </w:numPr>
      </w:pPr>
      <w:r>
        <w:t xml:space="preserve">Agent weighting mechanisms</w:t>
      </w:r>
    </w:p>
    <w:p>
      <w:pPr>
        <w:pStyle w:val="Compact"/>
        <w:numPr>
          <w:ilvl w:val="0"/>
          <w:numId w:val="1016"/>
        </w:numPr>
      </w:pPr>
      <w:r>
        <w:t xml:space="preserve">Additional executive roles</w:t>
      </w:r>
    </w:p>
    <w:p>
      <w:pPr>
        <w:pStyle w:val="Compact"/>
        <w:numPr>
          <w:ilvl w:val="0"/>
          <w:numId w:val="1016"/>
        </w:numPr>
      </w:pPr>
      <w:r>
        <w:t xml:space="preserve">Exportable decision reports</w:t>
      </w:r>
    </w:p>
    <w:p>
      <w:r>
        <w:pict>
          <v:rect style="width:0;height:1.5pt" o:hralign="center" o:hrstd="t" o:hr="t"/>
        </w:pict>
      </w:r>
    </w:p>
    <w:bookmarkEnd w:id="45"/>
    <w:bookmarkStart w:id="46" w:name="conclusion"/>
    <w:p>
      <w:pPr>
        <w:pStyle w:val="Heading2"/>
      </w:pPr>
      <w:r>
        <w:t xml:space="preserve">13. Conclusion</w:t>
      </w:r>
    </w:p>
    <w:p>
      <w:pPr>
        <w:pStyle w:val="FirstParagraph"/>
      </w:pPr>
      <w:r>
        <w:t xml:space="preserve">BoardGPT is positioned as an academic exploration of multi-agent AI decision-making. The project contributes a structured framework that emphasizes transparency, reasoning separation, and explainability, aligning with both academic requirements and real-world system design principles.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2026-02-06T11:46:28Z</dcterms:created>
  <dcterms:modified xsi:type="dcterms:W3CDTF">2026-02-06T11:46:28Z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