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boardgpt-technology-stack-document"/>
    <w:p>
      <w:pPr>
        <w:pStyle w:val="Heading1"/>
      </w:pPr>
      <w:r>
        <w:t xml:space="preserve">BoardGPT – Technology Stack Document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complete and finalized technology stack</w:t>
      </w:r>
      <w:r>
        <w:t xml:space="preserve"> </w:t>
      </w:r>
      <w:r>
        <w:t xml:space="preserve">used to build</w:t>
      </w:r>
      <w:r>
        <w:t xml:space="preserve"> </w:t>
      </w:r>
      <w:r>
        <w:rPr>
          <w:b/>
          <w:bCs/>
        </w:rPr>
        <w:t xml:space="preserve">BoardGPT</w:t>
      </w:r>
      <w:r>
        <w:t xml:space="preserve">, in alignment with the Product Requirement Document (PRD), implemented frontend design, and academic evaluation standards.</w:t>
      </w:r>
    </w:p>
    <w:p>
      <w:pPr>
        <w:pStyle w:val="BodyText"/>
      </w:pPr>
      <w:r>
        <w:t xml:space="preserve">The chosen stack prioritizes:</w:t>
      </w:r>
      <w:r>
        <w:t xml:space="preserve"> </w:t>
      </w:r>
      <w:r>
        <w:t xml:space="preserve">- Architectural clarity</w:t>
      </w:r>
      <w:r>
        <w:t xml:space="preserve"> </w:t>
      </w:r>
      <w:r>
        <w:t xml:space="preserve">- Explainability</w:t>
      </w:r>
      <w:r>
        <w:t xml:space="preserve"> </w:t>
      </w:r>
      <w:r>
        <w:t xml:space="preserve">- Stability and simplicity</w:t>
      </w:r>
      <w:r>
        <w:t xml:space="preserve"> </w:t>
      </w:r>
      <w:r>
        <w:t xml:space="preserve">- Ease of defense in viva and interviews</w:t>
      </w:r>
    </w:p>
    <w:p>
      <w:pPr>
        <w:pStyle w:val="BodyText"/>
      </w:pPr>
      <w:r>
        <w:t xml:space="preserve">The goal is to</w:t>
      </w:r>
      <w:r>
        <w:t xml:space="preserve"> </w:t>
      </w:r>
      <w:r>
        <w:rPr>
          <w:b/>
          <w:bCs/>
        </w:rPr>
        <w:t xml:space="preserve">avoid over-engineering</w:t>
      </w:r>
      <w:r>
        <w:t xml:space="preserve"> </w:t>
      </w:r>
      <w:r>
        <w:t xml:space="preserve">while ensuring the system runs smoothly and predictably.</w:t>
      </w:r>
    </w:p>
    <w:p>
      <w:r>
        <w:pict>
          <v:rect style="width:0;height:1.5pt" o:hralign="center" o:hrstd="t" o:hr="t"/>
        </w:pict>
      </w:r>
    </w:p>
    <w:bookmarkEnd w:id="20"/>
    <w:bookmarkStart w:id="25" w:name="backend-technology-stack"/>
    <w:p>
      <w:pPr>
        <w:pStyle w:val="Heading2"/>
      </w:pPr>
      <w:r>
        <w:t xml:space="preserve">2. Backend Technology Stack</w:t>
      </w:r>
    </w:p>
    <w:bookmarkStart w:id="21" w:name="programming-language"/>
    <w:p>
      <w:pPr>
        <w:pStyle w:val="Heading3"/>
      </w:pPr>
      <w:r>
        <w:t xml:space="preserve">2.1 Programming Language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3.10+</w:t>
      </w:r>
    </w:p>
    <w:p>
      <w:pPr>
        <w:pStyle w:val="FirstParagraph"/>
      </w:pPr>
      <w:r>
        <w:t xml:space="preserve">Python is chosen for its strong ecosystem in AI orchestration, clean syntax, and wide academic and industry adoption.</w:t>
      </w:r>
    </w:p>
    <w:p>
      <w:r>
        <w:pict>
          <v:rect style="width:0;height:1.5pt" o:hralign="center" o:hrstd="t" o:hr="t"/>
        </w:pict>
      </w:r>
    </w:p>
    <w:bookmarkEnd w:id="21"/>
    <w:bookmarkStart w:id="22" w:name="backend-framework"/>
    <w:p>
      <w:pPr>
        <w:pStyle w:val="Heading3"/>
      </w:pPr>
      <w:r>
        <w:t xml:space="preserve">2.2 Backend Framework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FastAPI</w:t>
      </w:r>
    </w:p>
    <w:p>
      <w:pPr>
        <w:pStyle w:val="FirstParagraph"/>
      </w:pPr>
      <w:r>
        <w:t xml:space="preserve">FastAPI is used as the core backend framework because it:</w:t>
      </w:r>
      <w:r>
        <w:t xml:space="preserve"> </w:t>
      </w:r>
      <w:r>
        <w:t xml:space="preserve">- Supports asynchronous execution (parallel agent calls)</w:t>
      </w:r>
      <w:r>
        <w:t xml:space="preserve"> </w:t>
      </w:r>
      <w:r>
        <w:t xml:space="preserve">- Enforces strict request and response schemas</w:t>
      </w:r>
      <w:r>
        <w:t xml:space="preserve"> </w:t>
      </w:r>
      <w:r>
        <w:t xml:space="preserve">- Provides automatic validation using Pydantic</w:t>
      </w:r>
      <w:r>
        <w:t xml:space="preserve"> </w:t>
      </w:r>
      <w:r>
        <w:t xml:space="preserve">- Is easy to explain in technical evaluations</w:t>
      </w:r>
    </w:p>
    <w:p>
      <w:pPr>
        <w:pStyle w:val="BodyText"/>
      </w:pPr>
      <w:r>
        <w:rPr>
          <w:b/>
          <w:bCs/>
        </w:rPr>
        <w:t xml:space="preserve">Backend Responsibilities:</w:t>
      </w:r>
      <w:r>
        <w:t xml:space="preserve"> </w:t>
      </w:r>
      <w:r>
        <w:t xml:space="preserve">- Input validation</w:t>
      </w:r>
      <w:r>
        <w:t xml:space="preserve"> </w:t>
      </w:r>
      <w:r>
        <w:t xml:space="preserve">- Independent agent orchestration</w:t>
      </w:r>
      <w:r>
        <w:t xml:space="preserve"> </w:t>
      </w:r>
      <w:r>
        <w:t xml:space="preserve">- Agent output validation</w:t>
      </w:r>
      <w:r>
        <w:t xml:space="preserve"> </w:t>
      </w:r>
      <w:r>
        <w:t xml:space="preserve">- Voting and consensus logic</w:t>
      </w:r>
      <w:r>
        <w:t xml:space="preserve"> </w:t>
      </w:r>
      <w:r>
        <w:t xml:space="preserve">- Failure handling for invalid or vague inputs</w:t>
      </w:r>
    </w:p>
    <w:p>
      <w:r>
        <w:pict>
          <v:rect style="width:0;height:1.5pt" o:hralign="center" o:hrstd="t" o:hr="t"/>
        </w:pict>
      </w:r>
    </w:p>
    <w:bookmarkEnd w:id="22"/>
    <w:bookmarkStart w:id="23" w:name="backend-server"/>
    <w:p>
      <w:pPr>
        <w:pStyle w:val="Heading3"/>
      </w:pPr>
      <w:r>
        <w:t xml:space="preserve">2.3 Backend Server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Uvicorn</w:t>
      </w:r>
    </w:p>
    <w:p>
      <w:pPr>
        <w:pStyle w:val="FirstParagraph"/>
      </w:pPr>
      <w:r>
        <w:t xml:space="preserve">Used as the ASGI server to run the FastAPI application.</w:t>
      </w:r>
    </w:p>
    <w:p>
      <w:r>
        <w:pict>
          <v:rect style="width:0;height:1.5pt" o:hralign="center" o:hrstd="t" o:hr="t"/>
        </w:pict>
      </w:r>
    </w:p>
    <w:bookmarkEnd w:id="23"/>
    <w:bookmarkStart w:id="24" w:name="backend-libraries"/>
    <w:p>
      <w:pPr>
        <w:pStyle w:val="Heading3"/>
      </w:pPr>
      <w:r>
        <w:t xml:space="preserve">2.4 Backend Libraries</w:t>
      </w:r>
    </w:p>
    <w:p>
      <w:pPr>
        <w:pStyle w:val="SourceCode"/>
      </w:pPr>
      <w:r>
        <w:rPr>
          <w:rStyle w:val="NormalTok"/>
        </w:rPr>
        <w:t xml:space="preserve">fastapi</w:t>
      </w:r>
      <w:r>
        <w:br/>
      </w:r>
      <w:r>
        <w:rPr>
          <w:rStyle w:val="NormalTok"/>
        </w:rPr>
        <w:t xml:space="preserve">uvicorn</w:t>
      </w:r>
      <w:r>
        <w:br/>
      </w:r>
      <w:r>
        <w:rPr>
          <w:rStyle w:val="NormalTok"/>
        </w:rPr>
        <w:t xml:space="preserve">pydantic</w:t>
      </w:r>
      <w:r>
        <w:br/>
      </w:r>
      <w:r>
        <w:rPr>
          <w:rStyle w:val="NormalTok"/>
        </w:rPr>
        <w:t xml:space="preserve">httpx</w:t>
      </w:r>
      <w:r>
        <w:br/>
      </w:r>
      <w:r>
        <w:rPr>
          <w:rStyle w:val="NormalTok"/>
        </w:rPr>
        <w:t xml:space="preserve">python-dotenv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i-llm-layer"/>
    <w:p>
      <w:pPr>
        <w:pStyle w:val="Heading2"/>
      </w:pPr>
      <w:r>
        <w:t xml:space="preserve">3. AI / LLM Layer</w:t>
      </w:r>
    </w:p>
    <w:bookmarkStart w:id="26" w:name="reasoning-approach"/>
    <w:p>
      <w:pPr>
        <w:pStyle w:val="Heading3"/>
      </w:pPr>
      <w:r>
        <w:t xml:space="preserve">3.1 Reasoning Approach</w:t>
      </w:r>
    </w:p>
    <w:p>
      <w:pPr>
        <w:pStyle w:val="FirstParagraph"/>
      </w:pPr>
      <w:r>
        <w:t xml:space="preserve">BoardGPT uses</w:t>
      </w:r>
      <w:r>
        <w:t xml:space="preserve"> </w:t>
      </w:r>
      <w:r>
        <w:rPr>
          <w:b/>
          <w:bCs/>
        </w:rPr>
        <w:t xml:space="preserve">prompt-based multi-agent reasoning</w:t>
      </w:r>
      <w:r>
        <w:t xml:space="preserve">. Each AI agent operates independently and represents a specific executive role:</w:t>
      </w:r>
      <w:r>
        <w:t xml:space="preserve"> </w:t>
      </w:r>
      <w:r>
        <w:t xml:space="preserve">- Finance Agent</w:t>
      </w:r>
      <w:r>
        <w:t xml:space="preserve"> </w:t>
      </w:r>
      <w:r>
        <w:t xml:space="preserve">- Risk Agent</w:t>
      </w:r>
      <w:r>
        <w:t xml:space="preserve"> </w:t>
      </w:r>
      <w:r>
        <w:t xml:space="preserve">- Strategy Agent</w:t>
      </w:r>
      <w:r>
        <w:t xml:space="preserve"> </w:t>
      </w:r>
      <w:r>
        <w:t xml:space="preserve">- Ethics Agent</w:t>
      </w:r>
      <w:r>
        <w:t xml:space="preserve"> </w:t>
      </w:r>
      <w:r>
        <w:t xml:space="preserve">- Operations Agent</w:t>
      </w:r>
    </w:p>
    <w:p>
      <w:pPr>
        <w:pStyle w:val="BodyText"/>
      </w:pPr>
      <w:r>
        <w:t xml:space="preserve">Each agent:</w:t>
      </w:r>
      <w:r>
        <w:t xml:space="preserve"> </w:t>
      </w:r>
      <w:r>
        <w:t xml:space="preserve">- Uses a strictly scoped system prompt</w:t>
      </w:r>
      <w:r>
        <w:t xml:space="preserve"> </w:t>
      </w:r>
      <w:r>
        <w:t xml:space="preserve">- Produces structured JSON output</w:t>
      </w:r>
      <w:r>
        <w:t xml:space="preserve"> </w:t>
      </w:r>
      <w:r>
        <w:t xml:space="preserve">- Has no visibility into other agents</w:t>
      </w:r>
    </w:p>
    <w:p>
      <w:r>
        <w:pict>
          <v:rect style="width:0;height:1.5pt" o:hralign="center" o:hrstd="t" o:hr="t"/>
        </w:pict>
      </w:r>
    </w:p>
    <w:bookmarkEnd w:id="26"/>
    <w:bookmarkStart w:id="27" w:name="llm-provider"/>
    <w:p>
      <w:pPr>
        <w:pStyle w:val="Heading3"/>
      </w:pPr>
      <w:r>
        <w:t xml:space="preserve">3.2 LLM Provider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Gemini API</w:t>
      </w:r>
    </w:p>
    <w:p>
      <w:pPr>
        <w:pStyle w:val="FirstParagraph"/>
      </w:pPr>
      <w:r>
        <w:t xml:space="preserve">Gemini is used due to:</w:t>
      </w:r>
      <w:r>
        <w:t xml:space="preserve"> </w:t>
      </w:r>
      <w:r>
        <w:t xml:space="preserve">- Availability of a free tier</w:t>
      </w:r>
      <w:r>
        <w:t xml:space="preserve"> </w:t>
      </w:r>
      <w:r>
        <w:t xml:space="preserve">- Strong reasoning capabilities</w:t>
      </w:r>
      <w:r>
        <w:t xml:space="preserve"> </w:t>
      </w:r>
      <w:r>
        <w:t xml:space="preserve">- Fast response times</w:t>
      </w:r>
      <w:r>
        <w:t xml:space="preserve"> </w:t>
      </w:r>
      <w:r>
        <w:t xml:space="preserve">- Good compliance with structured JSON outputs when prompted correctly</w:t>
      </w:r>
    </w:p>
    <w:p>
      <w:pPr>
        <w:pStyle w:val="BlockText"/>
      </w:pPr>
      <w:r>
        <w:t xml:space="preserve">Note: The system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train or fine-tune models. It orchestrates LLM calls only.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frontend-technology-stack"/>
    <w:p>
      <w:pPr>
        <w:pStyle w:val="Heading2"/>
      </w:pPr>
      <w:r>
        <w:t xml:space="preserve">4. Frontend Technology Stack</w:t>
      </w:r>
    </w:p>
    <w:bookmarkStart w:id="29" w:name="frontend-framework"/>
    <w:p>
      <w:pPr>
        <w:pStyle w:val="Heading3"/>
      </w:pPr>
      <w:r>
        <w:t xml:space="preserve">4.1 Frontend Framework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React.js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Vite</w:t>
      </w:r>
      <w:r>
        <w:t xml:space="preserve"> </w:t>
      </w:r>
      <w:r>
        <w:t xml:space="preserve">(build tool and development server)</w:t>
      </w:r>
    </w:p>
    <w:p>
      <w:pPr>
        <w:pStyle w:val="FirstParagraph"/>
      </w:pPr>
      <w:r>
        <w:t xml:space="preserve">This combination is chosen for:</w:t>
      </w:r>
      <w:r>
        <w:t xml:space="preserve"> </w:t>
      </w:r>
      <w:r>
        <w:t xml:space="preserve">- Fast development workflow</w:t>
      </w:r>
      <w:r>
        <w:t xml:space="preserve"> </w:t>
      </w:r>
      <w:r>
        <w:t xml:space="preserve">- Clean component-based architecture</w:t>
      </w:r>
      <w:r>
        <w:t xml:space="preserve"> </w:t>
      </w:r>
      <w:r>
        <w:t xml:space="preserve">- Compatibility with enterprise dashboard designs</w:t>
      </w:r>
    </w:p>
    <w:p>
      <w:r>
        <w:pict>
          <v:rect style="width:0;height:1.5pt" o:hralign="center" o:hrstd="t" o:hr="t"/>
        </w:pict>
      </w:r>
    </w:p>
    <w:bookmarkEnd w:id="29"/>
    <w:bookmarkStart w:id="30" w:name="styling-and-ui"/>
    <w:p>
      <w:pPr>
        <w:pStyle w:val="Heading3"/>
      </w:pPr>
      <w:r>
        <w:t xml:space="preserve">4.2 Styling and UI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Tailwind CSS</w:t>
      </w:r>
    </w:p>
    <w:p>
      <w:pPr>
        <w:pStyle w:val="FirstParagraph"/>
      </w:pPr>
      <w:r>
        <w:t xml:space="preserve">Tailwind CSS is used for:</w:t>
      </w:r>
      <w:r>
        <w:t xml:space="preserve"> </w:t>
      </w:r>
      <w:r>
        <w:t xml:space="preserve">- Utility-first styling</w:t>
      </w:r>
      <w:r>
        <w:t xml:space="preserve"> </w:t>
      </w:r>
      <w:r>
        <w:t xml:space="preserve">- Consistent spacing and typography</w:t>
      </w:r>
      <w:r>
        <w:t xml:space="preserve"> </w:t>
      </w:r>
      <w:r>
        <w:t xml:space="preserve">- Responsive layouts</w:t>
      </w:r>
      <w:r>
        <w:t xml:space="preserve"> </w:t>
      </w:r>
      <w:r>
        <w:t xml:space="preserve">- Clean enterprise-grade UI</w:t>
      </w:r>
    </w:p>
    <w:p>
      <w:r>
        <w:pict>
          <v:rect style="width:0;height:1.5pt" o:hralign="center" o:hrstd="t" o:hr="t"/>
        </w:pict>
      </w:r>
    </w:p>
    <w:bookmarkEnd w:id="30"/>
    <w:bookmarkStart w:id="31" w:name="frontend-libraries"/>
    <w:p>
      <w:pPr>
        <w:pStyle w:val="Heading3"/>
      </w:pPr>
      <w:r>
        <w:t xml:space="preserve">4.3 Frontend Libraries</w:t>
      </w:r>
    </w:p>
    <w:p>
      <w:pPr>
        <w:pStyle w:val="SourceCode"/>
      </w:pPr>
      <w:r>
        <w:rPr>
          <w:rStyle w:val="NormalTok"/>
        </w:rPr>
        <w:t xml:space="preserve">react</w:t>
      </w:r>
      <w:r>
        <w:br/>
      </w:r>
      <w:r>
        <w:rPr>
          <w:rStyle w:val="NormalTok"/>
        </w:rPr>
        <w:t xml:space="preserve">axios</w:t>
      </w:r>
      <w:r>
        <w:br/>
      </w:r>
      <w:r>
        <w:rPr>
          <w:rStyle w:val="NormalTok"/>
        </w:rPr>
        <w:t xml:space="preserve">tailwindcss</w:t>
      </w:r>
    </w:p>
    <w:p>
      <w:r>
        <w:pict>
          <v:rect style="width:0;height:1.5pt" o:hralign="center" o:hrstd="t" o:hr="t"/>
        </w:pict>
      </w:r>
    </w:p>
    <w:bookmarkEnd w:id="31"/>
    <w:bookmarkStart w:id="32" w:name="frontend-responsibilities"/>
    <w:p>
      <w:pPr>
        <w:pStyle w:val="Heading3"/>
      </w:pPr>
      <w:r>
        <w:t xml:space="preserve">4.4 Frontend Responsibilities</w:t>
      </w:r>
    </w:p>
    <w:p>
      <w:pPr>
        <w:pStyle w:val="Compact"/>
        <w:numPr>
          <w:ilvl w:val="0"/>
          <w:numId w:val="1007"/>
        </w:numPr>
      </w:pPr>
      <w:r>
        <w:t xml:space="preserve">Collect business decision input</w:t>
      </w:r>
    </w:p>
    <w:p>
      <w:pPr>
        <w:pStyle w:val="Compact"/>
        <w:numPr>
          <w:ilvl w:val="0"/>
          <w:numId w:val="1007"/>
        </w:numPr>
      </w:pPr>
      <w:r>
        <w:t xml:space="preserve">Render agent analysis cards</w:t>
      </w:r>
    </w:p>
    <w:p>
      <w:pPr>
        <w:pStyle w:val="Compact"/>
        <w:numPr>
          <w:ilvl w:val="0"/>
          <w:numId w:val="1007"/>
        </w:numPr>
      </w:pPr>
      <w:r>
        <w:t xml:space="preserve">Display confidence indicators and verdict badges</w:t>
      </w:r>
    </w:p>
    <w:p>
      <w:pPr>
        <w:pStyle w:val="Compact"/>
        <w:numPr>
          <w:ilvl w:val="0"/>
          <w:numId w:val="1007"/>
        </w:numPr>
      </w:pPr>
      <w:r>
        <w:t xml:space="preserve">Visualize consensus results</w:t>
      </w:r>
    </w:p>
    <w:p>
      <w:pPr>
        <w:pStyle w:val="Compact"/>
        <w:numPr>
          <w:ilvl w:val="0"/>
          <w:numId w:val="1007"/>
        </w:numPr>
      </w:pPr>
      <w:r>
        <w:t xml:space="preserve">Show decision history and agent deep-dive views</w:t>
      </w:r>
    </w:p>
    <w:p>
      <w:pPr>
        <w:pStyle w:val="FirstParagraph"/>
      </w:pPr>
      <w:r>
        <w:t xml:space="preserve">The frontend contains</w:t>
      </w:r>
      <w:r>
        <w:t xml:space="preserve"> </w:t>
      </w:r>
      <w:r>
        <w:rPr>
          <w:b/>
          <w:bCs/>
        </w:rPr>
        <w:t xml:space="preserve">no AI logic or decision-making logic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pi-communication"/>
    <w:p>
      <w:pPr>
        <w:pStyle w:val="Heading2"/>
      </w:pPr>
      <w:r>
        <w:t xml:space="preserve">5. API Communication</w:t>
      </w:r>
    </w:p>
    <w:bookmarkStart w:id="34" w:name="api-style"/>
    <w:p>
      <w:pPr>
        <w:pStyle w:val="Heading3"/>
      </w:pPr>
      <w:r>
        <w:t xml:space="preserve">5.1 API Style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RESTful APIs</w:t>
      </w:r>
    </w:p>
    <w:p>
      <w:pPr>
        <w:pStyle w:val="FirstParagraph"/>
      </w:pPr>
      <w:r>
        <w:t xml:space="preserve">REST is chosen over GraphQL due to its simplicity, transparency, and ease of debugging.</w:t>
      </w:r>
    </w:p>
    <w:bookmarkEnd w:id="34"/>
    <w:bookmarkStart w:id="35" w:name="core-endpoint"/>
    <w:p>
      <w:pPr>
        <w:pStyle w:val="Heading3"/>
      </w:pPr>
      <w:r>
        <w:t xml:space="preserve">5.2 Core Endpoint</w:t>
      </w:r>
    </w:p>
    <w:p>
      <w:pPr>
        <w:pStyle w:val="SourceCode"/>
      </w:pPr>
      <w:r>
        <w:rPr>
          <w:rStyle w:val="NormalTok"/>
        </w:rPr>
        <w:t xml:space="preserve">POST /analyze</w:t>
      </w:r>
    </w:p>
    <w:p>
      <w:pPr>
        <w:pStyle w:val="FirstParagraph"/>
      </w:pPr>
      <w:r>
        <w:t xml:space="preserve">This endpoint:</w:t>
      </w:r>
      <w:r>
        <w:t xml:space="preserve"> </w:t>
      </w:r>
      <w:r>
        <w:t xml:space="preserve">- Accepts a business decision as input</w:t>
      </w:r>
      <w:r>
        <w:t xml:space="preserve"> </w:t>
      </w:r>
      <w:r>
        <w:t xml:space="preserve">- Returns agent analyses and final consensus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data-storage"/>
    <w:p>
      <w:pPr>
        <w:pStyle w:val="Heading2"/>
      </w:pPr>
      <w:r>
        <w:t xml:space="preserve">6. Data Storage</w:t>
      </w:r>
    </w:p>
    <w:bookmarkStart w:id="37" w:name="storage-method"/>
    <w:p>
      <w:pPr>
        <w:pStyle w:val="Heading3"/>
      </w:pPr>
      <w:r>
        <w:t xml:space="preserve">6.1 Storage Method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In-memory storage / JSON-based persistence</w:t>
      </w:r>
    </w:p>
    <w:p>
      <w:pPr>
        <w:pStyle w:val="FirstParagraph"/>
      </w:pPr>
      <w:r>
        <w:t xml:space="preserve">Used to store:</w:t>
      </w:r>
      <w:r>
        <w:t xml:space="preserve"> </w:t>
      </w:r>
      <w:r>
        <w:t xml:space="preserve">- Decision history</w:t>
      </w:r>
      <w:r>
        <w:t xml:space="preserve"> </w:t>
      </w:r>
      <w:r>
        <w:t xml:space="preserve">- Agent outputs</w:t>
      </w:r>
      <w:r>
        <w:t xml:space="preserve"> </w:t>
      </w:r>
      <w:r>
        <w:t xml:space="preserve">- Confidence scores</w:t>
      </w:r>
    </w:p>
    <w:p>
      <w:pPr>
        <w:pStyle w:val="BodyText"/>
      </w:pPr>
      <w:r>
        <w:t xml:space="preserve">No database is required for the academic version of the project.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validation-and-safety"/>
    <w:p>
      <w:pPr>
        <w:pStyle w:val="Heading2"/>
      </w:pPr>
      <w:r>
        <w:t xml:space="preserve">7. Validation and Safety</w:t>
      </w:r>
    </w:p>
    <w:bookmarkStart w:id="39" w:name="schema-validation"/>
    <w:p>
      <w:pPr>
        <w:pStyle w:val="Heading3"/>
      </w:pPr>
      <w:r>
        <w:t xml:space="preserve">7.1 Schema Validation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Pydantic</w:t>
      </w:r>
    </w:p>
    <w:p>
      <w:pPr>
        <w:pStyle w:val="FirstParagraph"/>
      </w:pPr>
      <w:r>
        <w:t xml:space="preserve">Pydantic enforces strict schemas for:</w:t>
      </w:r>
      <w:r>
        <w:t xml:space="preserve"> </w:t>
      </w:r>
      <w:r>
        <w:t xml:space="preserve">- Agent outputs</w:t>
      </w:r>
      <w:r>
        <w:t xml:space="preserve"> </w:t>
      </w:r>
      <w:r>
        <w:t xml:space="preserve">- API responses</w:t>
      </w:r>
    </w:p>
    <w:p>
      <w:pPr>
        <w:pStyle w:val="BodyText"/>
      </w:pPr>
      <w:r>
        <w:t xml:space="preserve">This prevents malformed or hallucinated data from propagating through the system.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velopment-and-version-control"/>
    <w:p>
      <w:pPr>
        <w:pStyle w:val="Heading2"/>
      </w:pPr>
      <w:r>
        <w:t xml:space="preserve">8. Development and Version Control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for version control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as the development environment</w:t>
      </w:r>
    </w:p>
    <w:p>
      <w:pPr>
        <w:pStyle w:val="FirstParagraph"/>
      </w:pPr>
      <w:r>
        <w:t xml:space="preserve">GitHub may be used optionally for remote backup and collaboration.</w:t>
      </w:r>
    </w:p>
    <w:p>
      <w:r>
        <w:pict>
          <v:rect style="width:0;height:1.5pt" o:hralign="center" o:hrstd="t" o:hr="t"/>
        </w:pict>
      </w:r>
    </w:p>
    <w:bookmarkEnd w:id="41"/>
    <w:bookmarkStart w:id="44" w:name="deployment-optional"/>
    <w:p>
      <w:pPr>
        <w:pStyle w:val="Heading2"/>
      </w:pPr>
      <w:r>
        <w:t xml:space="preserve">9. Deployment (Optional)</w:t>
      </w:r>
    </w:p>
    <w:p>
      <w:pPr>
        <w:pStyle w:val="FirstParagraph"/>
      </w:pPr>
      <w:r>
        <w:t xml:space="preserve">Deployment is optional for version 1.</w:t>
      </w:r>
    </w:p>
    <w:bookmarkStart w:id="42" w:name="backend-options"/>
    <w:p>
      <w:pPr>
        <w:pStyle w:val="Heading3"/>
      </w:pPr>
      <w:r>
        <w:t xml:space="preserve">Backend Options</w:t>
      </w:r>
    </w:p>
    <w:p>
      <w:pPr>
        <w:pStyle w:val="Compact"/>
        <w:numPr>
          <w:ilvl w:val="0"/>
          <w:numId w:val="1012"/>
        </w:numPr>
      </w:pPr>
      <w:r>
        <w:t xml:space="preserve">Render</w:t>
      </w:r>
    </w:p>
    <w:p>
      <w:pPr>
        <w:pStyle w:val="Compact"/>
        <w:numPr>
          <w:ilvl w:val="0"/>
          <w:numId w:val="1012"/>
        </w:numPr>
      </w:pPr>
      <w:r>
        <w:t xml:space="preserve">Railway</w:t>
      </w:r>
    </w:p>
    <w:p>
      <w:pPr>
        <w:pStyle w:val="Compact"/>
        <w:numPr>
          <w:ilvl w:val="0"/>
          <w:numId w:val="1012"/>
        </w:numPr>
      </w:pPr>
      <w:r>
        <w:t xml:space="preserve">Fly.io</w:t>
      </w:r>
    </w:p>
    <w:bookmarkEnd w:id="42"/>
    <w:bookmarkStart w:id="43" w:name="frontend-options"/>
    <w:p>
      <w:pPr>
        <w:pStyle w:val="Heading3"/>
      </w:pPr>
      <w:r>
        <w:t xml:space="preserve">Frontend Options</w:t>
      </w:r>
    </w:p>
    <w:p>
      <w:pPr>
        <w:pStyle w:val="Compact"/>
        <w:numPr>
          <w:ilvl w:val="0"/>
          <w:numId w:val="1013"/>
        </w:numPr>
      </w:pPr>
      <w:r>
        <w:t xml:space="preserve">Vercel</w:t>
      </w:r>
    </w:p>
    <w:p>
      <w:pPr>
        <w:pStyle w:val="Compact"/>
        <w:numPr>
          <w:ilvl w:val="0"/>
          <w:numId w:val="1013"/>
        </w:numPr>
      </w:pPr>
      <w:r>
        <w:t xml:space="preserve">Netlify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echnologies-explicitly-not-used"/>
    <w:p>
      <w:pPr>
        <w:pStyle w:val="Heading2"/>
      </w:pPr>
      <w:r>
        <w:t xml:space="preserve">10. Technologies Explicitly Not Used</w:t>
      </w:r>
    </w:p>
    <w:p>
      <w:pPr>
        <w:pStyle w:val="FirstParagraph"/>
      </w:pPr>
      <w:r>
        <w:t xml:space="preserve">The following technologies are intentionally excluded:</w:t>
      </w:r>
      <w:r>
        <w:t xml:space="preserve"> </w:t>
      </w:r>
      <w:r>
        <w:t xml:space="preserve">- LangChain</w:t>
      </w:r>
      <w:r>
        <w:t xml:space="preserve"> </w:t>
      </w:r>
      <w:r>
        <w:t xml:space="preserve">- AutoGen</w:t>
      </w:r>
      <w:r>
        <w:t xml:space="preserve"> </w:t>
      </w:r>
      <w:r>
        <w:t xml:space="preserve">- Microservices architecture</w:t>
      </w:r>
      <w:r>
        <w:t xml:space="preserve"> </w:t>
      </w:r>
      <w:r>
        <w:t xml:space="preserve">- TensorFlow or PyTorch</w:t>
      </w:r>
      <w:r>
        <w:t xml:space="preserve"> </w:t>
      </w:r>
      <w:r>
        <w:t xml:space="preserve">- Model training or fine-tuning pipelines</w:t>
      </w:r>
      <w:r>
        <w:t xml:space="preserve"> </w:t>
      </w:r>
      <w:r>
        <w:t xml:space="preserve">- Cloud-native orchestration (Kubernetes)</w:t>
      </w:r>
    </w:p>
    <w:p>
      <w:pPr>
        <w:pStyle w:val="BodyText"/>
      </w:pPr>
      <w:r>
        <w:t xml:space="preserve">These are excluded to maintain simplicity, explainability, and academic safety.</w:t>
      </w:r>
    </w:p>
    <w:p>
      <w:r>
        <w:pict>
          <v:rect style="width:0;height:1.5pt" o:hralign="center" o:hrstd="t" o:hr="t"/>
        </w:pict>
      </w:r>
    </w:p>
    <w:bookmarkEnd w:id="45"/>
    <w:bookmarkStart w:id="46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The selected technology stack provides a clean, realistic, and interview-grade foundation for BoardGPT. It aligns perfectly with the project’s goals of multi-agent reasoning, transparency, and explainability while avoiding unnecessary complexity or trendy abstractions.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2026-02-06T11:52:35Z</dcterms:created>
  <dcterms:modified xsi:type="dcterms:W3CDTF">2026-02-06T11:52:35Z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