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120" w:before="480"/>
        <w:jc w:val="center"/>
      </w:pPr>
      <w:r>
        <w:rPr>
          <w:rFonts w:ascii="Arial" w:cs="Arial" w:eastAsia="Arial" w:hAnsi="Arial"/>
          <w:b/>
          <w:bCs/>
          <w:color w:val="2E75B6"/>
          <w:sz w:val="56"/>
          <w:szCs w:val="56"/>
        </w:rPr>
        <w:t xml:space="preserve">Context Engineering</w:t>
      </w:r>
    </w:p>
    <w:p>
      <w:pPr>
        <w:spacing w:after="60" w:before="0"/>
        <w:jc w:val="center"/>
      </w:pPr>
      <w:r>
        <w:rPr>
          <w:rFonts w:ascii="Arial" w:cs="Arial" w:eastAsia="Arial" w:hAnsi="Arial"/>
          <w:color w:val="6B7280"/>
          <w:sz w:val="32"/>
          <w:szCs w:val="32"/>
        </w:rPr>
        <w:t xml:space="preserve">A Practitioner's Reference</w:t>
      </w:r>
    </w:p>
    <w:p>
      <w:pPr>
        <w:spacing w:after="480" w:before="60"/>
        <w:jc w:val="center"/>
      </w:pPr>
      <w:r>
        <w:rPr>
          <w:rFonts w:ascii="Arial" w:cs="Arial" w:eastAsia="Arial" w:hAnsi="Arial"/>
          <w:i/>
          <w:iCs/>
          <w:color w:val="9CA3AF"/>
          <w:sz w:val="24"/>
          <w:szCs w:val="24"/>
        </w:rPr>
        <w:t xml:space="preserve">Core techniques for building reliable LLM pipelines</w:t>
      </w:r>
    </w:p>
    <w:p>
      <w:pPr>
        <w:pBdr>
          <w:bottom w:val="single" w:color="D1D5DB" w:sz="4" w:space="1"/>
        </w:pBdr>
        <w:spacing w:after="120" w:before="120"/>
      </w:pPr>
    </w:p>
    <w:p>
      <w:pPr>
        <w:spacing w:after="80" w:before="80"/>
      </w:pPr>
    </w:p>
    <w:p>
      <w:pPr>
        <w:pStyle w:val="Heading1"/>
        <w:spacing w:after="120" w:before="360"/>
      </w:pPr>
      <w:r>
        <w:rPr>
          <w:rFonts w:ascii="Arial" w:cs="Arial" w:eastAsia="Arial" w:hAnsi="Arial"/>
          <w:b/>
          <w:bCs/>
          <w:color w:val="2E75B6"/>
          <w:sz w:val="36"/>
          <w:szCs w:val="36"/>
        </w:rPr>
        <w:t xml:space="preserve">What Is Context Engineering?</w:t>
      </w:r>
    </w:p>
    <w:p>
      <w:pPr>
        <w:spacing w:after="60" w:before="60"/>
      </w:pPr>
      <w:r>
        <w:rPr>
          <w:rFonts w:ascii="Arial" w:cs="Arial" w:eastAsia="Arial" w:hAnsi="Arial"/>
          <w:color w:val="1F2937"/>
          <w:sz w:val="22"/>
          <w:szCs w:val="22"/>
        </w:rPr>
        <w:t xml:space="preserve">Context engineering is the practice of deliberately designing and managing what information goes into an LLM's context window to maximize the quality and reliability of its outputs.</w:t>
      </w:r>
    </w:p>
    <w:p>
      <w:pPr>
        <w:spacing w:after="80" w:before="80"/>
      </w:pPr>
    </w:p>
    <w:p>
      <w:pPr>
        <w:spacing w:after="60" w:before="60"/>
      </w:pPr>
      <w:r>
        <w:rPr>
          <w:rFonts w:ascii="Arial" w:cs="Arial" w:eastAsia="Arial" w:hAnsi="Arial"/>
          <w:color w:val="1F2937"/>
          <w:sz w:val="22"/>
          <w:szCs w:val="22"/>
        </w:rPr>
        <w:t xml:space="preserve">It is a broader evolution beyond prompt engineering. Where prompt engineering focuses on how you phrase a single instruction, context engineering is about the entire information environment the model operates 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Key insight: </w:t>
            </w:r>
            <w:r>
              <w:rPr>
                <w:rFonts w:ascii="Arial" w:cs="Arial" w:eastAsia="Arial" w:hAnsi="Arial"/>
                <w:color w:val="1F2937"/>
                <w:sz w:val="22"/>
                <w:szCs w:val="22"/>
              </w:rPr>
              <w:t xml:space="preserve">The model's capability ceiling matters less than whether the right information reached it at the right time.</w:t>
            </w:r>
          </w:p>
        </w:tc>
      </w:tr>
    </w:tbl>
    <w:p>
      <w:pPr>
        <w:spacing w:after="80" w:before="80"/>
      </w:pPr>
    </w:p>
    <w:p>
      <w:pPr>
        <w:spacing w:after="60" w:before="60"/>
      </w:pPr>
      <w:r>
        <w:rPr>
          <w:rFonts w:ascii="Arial" w:cs="Arial" w:eastAsia="Arial" w:hAnsi="Arial"/>
          <w:color w:val="1F2937"/>
          <w:sz w:val="22"/>
          <w:szCs w:val="22"/>
        </w:rPr>
        <w:t xml:space="preserve">In a multi-stage pipeline — like a test data generator covering Hive, Oracle, and Qlik — each LLM call only knows what is in its context at that moment. Poor context engineering means the model re-derives things it already figured out two steps ago, or hallucinates field names because the schema was not injected.</w:t>
      </w:r>
    </w:p>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The Five Core Techniques</w:t>
      </w:r>
    </w:p>
    <w:p>
      <w:pPr>
        <w:spacing w:after="60" w:before="60"/>
      </w:pPr>
      <w:r>
        <w:rPr>
          <w:rFonts w:ascii="Arial" w:cs="Arial" w:eastAsia="Arial" w:hAnsi="Arial"/>
          <w:color w:val="1F2937"/>
          <w:sz w:val="22"/>
          <w:szCs w:val="22"/>
        </w:rPr>
        <w:t xml:space="preserve">Context engineering operates through five complementary layers. Each covers a different failure mode. Together they answer the fundamental question: given a fixed token budget and a specific task, what is the minimum sufficient context that maximizes output reliability?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Solves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Selection</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Finding what is relevant — retrieval from vector store, hybrid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Scoping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Removing what is not relevant — trimming noise that dilutes attention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Structuring</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Organizing what remains so the model parses it correctly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Compression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Densifying verbose context while preserving decision-relevant state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Hybrid Search + Reranking</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Ensuring selection was precise across both semantic and exact match</w:t>
            </w:r>
          </w:p>
        </w:tc>
      </w:tr>
    </w:tbl>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1. Compression</w:t>
      </w:r>
    </w:p>
    <w:p>
      <w:pPr>
        <w:spacing w:after="60" w:before="60"/>
      </w:pPr>
      <w:r>
        <w:rPr>
          <w:rFonts w:ascii="Arial" w:cs="Arial" w:eastAsia="Arial" w:hAnsi="Arial"/>
          <w:color w:val="1F2937"/>
          <w:sz w:val="22"/>
          <w:szCs w:val="22"/>
        </w:rPr>
        <w:t xml:space="preserve">Compression is about preserving decision-relevant information while reducing token count. The goal is: what is the minimum representation that lets the next LLM call reason correctly?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Important: </w:t>
            </w:r>
            <w:r>
              <w:rPr>
                <w:rFonts w:ascii="Arial" w:cs="Arial" w:eastAsia="Arial" w:hAnsi="Arial"/>
                <w:color w:val="1F2937"/>
                <w:sz w:val="22"/>
                <w:szCs w:val="22"/>
              </w:rPr>
              <w:t xml:space="preserve">This is not file compression. You are compressing reasoning state — what has been decided, what constraints are locked in, what the next step needs to act correctly.</w:t>
            </w:r>
          </w:p>
        </w:tc>
      </w:tr>
    </w:tbl>
    <w:p>
      <w:pPr>
        <w:spacing w:after="80" w:before="80"/>
      </w:pPr>
    </w:p>
    <w:p>
      <w:pPr>
        <w:pStyle w:val="Heading2"/>
        <w:spacing w:after="100" w:before="280"/>
      </w:pPr>
      <w:r>
        <w:rPr>
          <w:rFonts w:ascii="Arial" w:cs="Arial" w:eastAsia="Arial" w:hAnsi="Arial"/>
          <w:b/>
          <w:bCs/>
          <w:color w:val="1F2937"/>
          <w:sz w:val="28"/>
          <w:szCs w:val="28"/>
        </w:rPr>
        <w:t xml:space="preserve">The Three Compression Strategies</w:t>
      </w:r>
    </w:p>
    <w:p>
      <w:pPr>
        <w:spacing w:after="80" w:before="200"/>
      </w:pPr>
      <w:r>
        <w:rPr>
          <w:rFonts w:ascii="Arial" w:cs="Arial" w:eastAsia="Arial" w:hAnsi="Arial"/>
          <w:b/>
          <w:bCs/>
          <w:color w:val="2E75B6"/>
          <w:sz w:val="24"/>
          <w:szCs w:val="24"/>
        </w:rPr>
        <w:t xml:space="preserve">Extractive</w:t>
      </w:r>
    </w:p>
    <w:p>
      <w:pPr>
        <w:spacing w:after="60" w:before="60"/>
      </w:pPr>
      <w:r>
        <w:rPr>
          <w:rFonts w:ascii="Arial" w:cs="Arial" w:eastAsia="Arial" w:hAnsi="Arial"/>
          <w:color w:val="1F2937"/>
          <w:sz w:val="22"/>
          <w:szCs w:val="22"/>
        </w:rPr>
        <w:t xml:space="preserve">Picks sentences verbatim from the original. No rewriting — just selection. Think of it like highlighting a textbook.</w:t>
      </w:r>
    </w:p>
    <w:p>
      <w:pPr>
        <w:pStyle w:val="ListParagraph"/>
        <w:numPr>
          <w:ilvl w:val="0"/>
          <w:numId w:val="2"/>
        </w:numPr>
        <w:spacing w:after="40" w:before="40"/>
      </w:pPr>
      <w:r>
        <w:rPr>
          <w:rFonts w:ascii="Arial" w:cs="Arial" w:eastAsia="Arial" w:hAnsi="Arial"/>
          <w:color w:val="1F2937"/>
          <w:sz w:val="22"/>
          <w:szCs w:val="22"/>
        </w:rPr>
        <w:t xml:space="preserve">Lossless for selected parts but still verbose</w:t>
      </w:r>
    </w:p>
    <w:p>
      <w:pPr>
        <w:pStyle w:val="ListParagraph"/>
        <w:numPr>
          <w:ilvl w:val="0"/>
          <w:numId w:val="2"/>
        </w:numPr>
        <w:spacing w:after="40" w:before="40"/>
      </w:pPr>
      <w:r>
        <w:rPr>
          <w:rFonts w:ascii="Arial" w:cs="Arial" w:eastAsia="Arial" w:hAnsi="Arial"/>
          <w:color w:val="1F2937"/>
          <w:sz w:val="22"/>
          <w:szCs w:val="22"/>
        </w:rPr>
        <w:t xml:space="preserve">Output is only as dense as the original phrasing</w:t>
      </w:r>
    </w:p>
    <w:p>
      <w:pPr>
        <w:pStyle w:val="ListParagraph"/>
        <w:numPr>
          <w:ilvl w:val="0"/>
          <w:numId w:val="2"/>
        </w:numPr>
        <w:spacing w:after="40" w:before="40"/>
      </w:pPr>
      <w:r>
        <w:rPr>
          <w:rFonts w:ascii="Arial" w:cs="Arial" w:eastAsia="Arial" w:hAnsi="Arial"/>
          <w:color w:val="1F2937"/>
          <w:sz w:val="22"/>
          <w:szCs w:val="22"/>
        </w:rPr>
        <w:t xml:space="preserve">Cannot produce synthesized conclusions across sentences</w:t>
      </w:r>
    </w:p>
    <w:p>
      <w:pPr>
        <w:spacing w:after="80" w:before="80"/>
      </w:pPr>
    </w:p>
    <w:p>
      <w:pPr>
        <w:spacing w:after="80" w:before="200"/>
      </w:pPr>
      <w:r>
        <w:rPr>
          <w:rFonts w:ascii="Arial" w:cs="Arial" w:eastAsia="Arial" w:hAnsi="Arial"/>
          <w:b/>
          <w:bCs/>
          <w:color w:val="2E75B6"/>
          <w:sz w:val="24"/>
          <w:szCs w:val="24"/>
        </w:rPr>
        <w:t xml:space="preserve">Abstractive</w:t>
      </w:r>
    </w:p>
    <w:p>
      <w:pPr>
        <w:spacing w:after="60" w:before="60"/>
      </w:pPr>
      <w:r>
        <w:rPr>
          <w:rFonts w:ascii="Arial" w:cs="Arial" w:eastAsia="Arial" w:hAnsi="Arial"/>
          <w:color w:val="1F2937"/>
          <w:sz w:val="22"/>
          <w:szCs w:val="22"/>
        </w:rPr>
        <w:t xml:space="preserve">An LLM reads the full context and rewrites it in condensed form. New words, new structure — meaning preserved, not phrasing. Like asking someone to brief you on a meeting they attended.</w:t>
      </w:r>
    </w:p>
    <w:p>
      <w:pPr>
        <w:pStyle w:val="ListParagraph"/>
        <w:numPr>
          <w:ilvl w:val="0"/>
          <w:numId w:val="2"/>
        </w:numPr>
        <w:spacing w:after="40" w:before="40"/>
      </w:pPr>
      <w:r>
        <w:rPr>
          <w:rFonts w:ascii="Arial" w:cs="Arial" w:eastAsia="Arial" w:hAnsi="Arial"/>
          <w:color w:val="1F2937"/>
          <w:sz w:val="22"/>
          <w:szCs w:val="22"/>
        </w:rPr>
        <w:t xml:space="preserve">The LLM decides what matters — opaque and inconsistent</w:t>
      </w:r>
    </w:p>
    <w:p>
      <w:pPr>
        <w:pStyle w:val="ListParagraph"/>
        <w:numPr>
          <w:ilvl w:val="0"/>
          <w:numId w:val="2"/>
        </w:numPr>
        <w:spacing w:after="40" w:before="40"/>
      </w:pPr>
      <w:r>
        <w:rPr>
          <w:rFonts w:ascii="Arial" w:cs="Arial" w:eastAsia="Arial" w:hAnsi="Arial"/>
          <w:color w:val="1F2937"/>
          <w:sz w:val="22"/>
          <w:szCs w:val="22"/>
        </w:rPr>
        <w:t xml:space="preserve">Tends to smooth over ambiguities, presenting unresolved things as settled</w:t>
      </w:r>
    </w:p>
    <w:p>
      <w:pPr>
        <w:pStyle w:val="ListParagraph"/>
        <w:numPr>
          <w:ilvl w:val="0"/>
          <w:numId w:val="2"/>
        </w:numPr>
        <w:spacing w:after="40" w:before="40"/>
      </w:pPr>
      <w:r>
        <w:rPr>
          <w:rFonts w:ascii="Arial" w:cs="Arial" w:eastAsia="Arial" w:hAnsi="Arial"/>
          <w:color w:val="1F2937"/>
          <w:sz w:val="22"/>
          <w:szCs w:val="22"/>
        </w:rPr>
        <w:t xml:space="preserve">Prose-in, prose-out: the output is still unstructured text</w:t>
      </w:r>
    </w:p>
    <w:p>
      <w:pPr>
        <w:spacing w:after="80" w:before="80"/>
      </w:pPr>
    </w:p>
    <w:p>
      <w:pPr>
        <w:spacing w:after="80" w:before="200"/>
      </w:pPr>
      <w:r>
        <w:rPr>
          <w:rFonts w:ascii="Arial" w:cs="Arial" w:eastAsia="Arial" w:hAnsi="Arial"/>
          <w:b/>
          <w:bCs/>
          <w:color w:val="2E75B6"/>
          <w:sz w:val="24"/>
          <w:szCs w:val="24"/>
        </w:rPr>
        <w:t xml:space="preserve">Schema-Driven Extraction (Recommended)</w:t>
      </w:r>
    </w:p>
    <w:p>
      <w:pPr>
        <w:spacing w:after="60" w:before="60"/>
      </w:pPr>
      <w:r>
        <w:rPr>
          <w:rFonts w:ascii="Arial" w:cs="Arial" w:eastAsia="Arial" w:hAnsi="Arial"/>
          <w:color w:val="1F2937"/>
          <w:sz w:val="22"/>
          <w:szCs w:val="22"/>
        </w:rPr>
        <w:t xml:space="preserve">You define what keys matter upfront. The LLM's only job is to fill that schema from the raw context — not decide what is important.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COMPRESSION_SCHEMA = {</w:t>
            </w:r>
          </w:p>
          <w:p>
            <w:pPr>
              <w:spacing w:after="20" w:before="20"/>
            </w:pPr>
            <w:r>
              <w:rPr>
                <w:rFonts w:ascii="Courier New" w:cs="Courier New" w:eastAsia="Courier New" w:hAnsi="Courier New"/>
                <w:color w:val="1E1B4B"/>
                <w:sz w:val="18"/>
                <w:szCs w:val="18"/>
              </w:rPr>
              <w:t xml:space="preserve">  "target_system":       None,   # hive | oracle | qlik</w:t>
            </w:r>
          </w:p>
          <w:p>
            <w:pPr>
              <w:spacing w:after="20" w:before="20"/>
            </w:pPr>
            <w:r>
              <w:rPr>
                <w:rFonts w:ascii="Courier New" w:cs="Courier New" w:eastAsia="Courier New" w:hAnsi="Courier New"/>
                <w:color w:val="1E1B4B"/>
                <w:sz w:val="18"/>
                <w:szCs w:val="18"/>
              </w:rPr>
              <w:t xml:space="preserve">  "output_format":       None,   # parquet | plsql | inline_load</w:t>
            </w:r>
          </w:p>
          <w:p>
            <w:pPr>
              <w:spacing w:after="20" w:before="20"/>
            </w:pPr>
            <w:r>
              <w:rPr>
                <w:rFonts w:ascii="Courier New" w:cs="Courier New" w:eastAsia="Courier New" w:hAnsi="Courier New"/>
                <w:color w:val="1E1B4B"/>
                <w:sz w:val="18"/>
                <w:szCs w:val="18"/>
              </w:rPr>
              <w:t xml:space="preserve">  "columns":             [],     # [{name, type, nullable}]</w:t>
            </w:r>
          </w:p>
          <w:p>
            <w:pPr>
              <w:spacing w:after="20" w:before="20"/>
            </w:pPr>
            <w:r>
              <w:rPr>
                <w:rFonts w:ascii="Courier New" w:cs="Courier New" w:eastAsia="Courier New" w:hAnsi="Courier New"/>
                <w:color w:val="1E1B4B"/>
                <w:sz w:val="18"/>
                <w:szCs w:val="18"/>
              </w:rPr>
              <w:t xml:space="preserve">  "partition_key":       None,</w:t>
            </w:r>
          </w:p>
          <w:p>
            <w:pPr>
              <w:spacing w:after="20" w:before="20"/>
            </w:pPr>
            <w:r>
              <w:rPr>
                <w:rFonts w:ascii="Courier New" w:cs="Courier New" w:eastAsia="Courier New" w:hAnsi="Courier New"/>
                <w:color w:val="1E1B4B"/>
                <w:sz w:val="18"/>
                <w:szCs w:val="18"/>
              </w:rPr>
              <w:t xml:space="preserve">  "date_range":          {"start": None, "end": None, "inclusive": True},</w:t>
            </w:r>
          </w:p>
          <w:p>
            <w:pPr>
              <w:spacing w:after="20" w:before="20"/>
            </w:pPr>
            <w:r>
              <w:rPr>
                <w:rFonts w:ascii="Courier New" w:cs="Courier New" w:eastAsia="Courier New" w:hAnsi="Courier New"/>
                <w:color w:val="1E1B4B"/>
                <w:sz w:val="18"/>
                <w:szCs w:val="18"/>
              </w:rPr>
              <w:t xml:space="preserve">  "edge_cases":          [],     # from your defined 8</w:t>
            </w:r>
          </w:p>
          <w:p>
            <w:pPr>
              <w:spacing w:after="20" w:before="20"/>
            </w:pPr>
            <w:r>
              <w:rPr>
                <w:rFonts w:ascii="Courier New" w:cs="Courier New" w:eastAsia="Courier New" w:hAnsi="Courier New"/>
                <w:color w:val="1E1B4B"/>
                <w:sz w:val="18"/>
                <w:szCs w:val="18"/>
              </w:rPr>
              <w:t xml:space="preserve">  "null_fields":         [],</w:t>
            </w:r>
          </w:p>
          <w:p>
            <w:pPr>
              <w:spacing w:after="20" w:before="20"/>
            </w:pPr>
            <w:r>
              <w:rPr>
                <w:rFonts w:ascii="Courier New" w:cs="Courier New" w:eastAsia="Courier New" w:hAnsi="Courier New"/>
                <w:color w:val="1E1B4B"/>
                <w:sz w:val="18"/>
                <w:szCs w:val="18"/>
              </w:rPr>
              <w:t xml:space="preserve">  "resolved_decisions":  [],     # locked-in choices with rationale</w:t>
            </w:r>
          </w:p>
          <w:p>
            <w:pPr>
              <w:spacing w:after="20" w:before="20"/>
            </w:pPr>
            <w:r>
              <w:rPr>
                <w:rFonts w:ascii="Courier New" w:cs="Courier New" w:eastAsia="Courier New" w:hAnsi="Courier New"/>
                <w:color w:val="1E1B4B"/>
                <w:sz w:val="18"/>
                <w:szCs w:val="18"/>
              </w:rPr>
              <w:t xml:space="preserve">  "open_questions":      []      # NEVER drop these — unresolved ambiguity</w:t>
            </w:r>
          </w:p>
          <w:p>
            <w:pPr>
              <w:spacing w:after="20" w:before="20"/>
            </w:pPr>
            <w:r>
              <w:rPr>
                <w:rFonts w:ascii="Courier New" w:cs="Courier New" w:eastAsia="Courier New" w:hAnsi="Courier New"/>
                <w:color w:val="1E1B4B"/>
                <w:sz w:val="18"/>
                <w:szCs w:val="18"/>
              </w:rPr>
              <w:t xml:space="preserve">}</w:t>
            </w:r>
          </w:p>
        </w:tc>
      </w:tr>
    </w:tbl>
    <w:p>
      <w:pPr>
        <w:spacing w:after="80" w:before="80"/>
      </w:pPr>
    </w:p>
    <w:p>
      <w:pPr>
        <w:spacing w:after="60" w:before="60"/>
      </w:pPr>
      <w:r>
        <w:rPr>
          <w:rFonts w:ascii="Arial" w:cs="Arial" w:eastAsia="Arial" w:hAnsi="Arial"/>
          <w:color w:val="1F2937"/>
          <w:sz w:val="22"/>
          <w:szCs w:val="22"/>
        </w:rPr>
        <w:t xml:space="preserve">Compression prompt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Given this conversation, populate the following JSON schema.</w:t>
            </w:r>
          </w:p>
          <w:p>
            <w:pPr>
              <w:spacing w:after="20" w:before="20"/>
            </w:pPr>
            <w:r>
              <w:rPr>
                <w:rFonts w:ascii="Courier New" w:cs="Courier New" w:eastAsia="Courier New" w:hAnsi="Courier New"/>
                <w:color w:val="1E1B4B"/>
                <w:sz w:val="18"/>
                <w:szCs w:val="18"/>
              </w:rPr>
              <w:t xml:space="preserve">Only include values that were explicitly stated or agreed upon.</w:t>
            </w:r>
          </w:p>
          <w:p>
            <w:pPr>
              <w:spacing w:after="20" w:before="20"/>
            </w:pPr>
            <w:r>
              <w:rPr>
                <w:rFonts w:ascii="Courier New" w:cs="Courier New" w:eastAsia="Courier New" w:hAnsi="Courier New"/>
                <w:color w:val="1E1B4B"/>
                <w:sz w:val="18"/>
                <w:szCs w:val="18"/>
              </w:rPr>
              <w:t xml:space="preserve">If something is ambiguous or unresolved, put it in open_questions.</w:t>
            </w:r>
          </w:p>
          <w:p>
            <w:pPr>
              <w:spacing w:after="20" w:before="20"/>
            </w:pPr>
            <w:r>
              <w:rPr>
                <w:rFonts w:ascii="Courier New" w:cs="Courier New" w:eastAsia="Courier New" w:hAnsi="Courier New"/>
                <w:color w:val="1E1B4B"/>
                <w:sz w:val="18"/>
                <w:szCs w:val="18"/>
              </w:rPr>
              <w:t xml:space="preserve">Do not infer. Do not fill gaps.</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Schema: {COMPRESSION_SCHEMA}</w:t>
            </w:r>
          </w:p>
          <w:p>
            <w:pPr>
              <w:spacing w:after="20" w:before="20"/>
            </w:pPr>
            <w:r>
              <w:rPr>
                <w:rFonts w:ascii="Courier New" w:cs="Courier New" w:eastAsia="Courier New" w:hAnsi="Courier New"/>
                <w:color w:val="1E1B4B"/>
                <w:sz w:val="18"/>
                <w:szCs w:val="18"/>
              </w:rPr>
              <w:t xml:space="preserve">Conversation: {raw_context}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Pipeline note: </w:t>
            </w:r>
            <w:r>
              <w:rPr>
                <w:rFonts w:ascii="Arial" w:cs="Arial" w:eastAsia="Arial" w:hAnsi="Arial"/>
                <w:color w:val="1F2937"/>
                <w:sz w:val="22"/>
                <w:szCs w:val="22"/>
              </w:rPr>
              <w:t xml:space="preserve">Your edge case manifest CSV is already this pattern applied manually. The LLM compression layer is just automating that extraction using your manifest column headers as the schema keys.</w:t>
            </w:r>
          </w:p>
        </w:tc>
      </w:tr>
    </w:tbl>
    <w:p>
      <w:pPr>
        <w:spacing w:after="80" w:before="80"/>
      </w:pPr>
    </w:p>
    <w:p>
      <w:pPr>
        <w:pStyle w:val="Heading2"/>
        <w:spacing w:after="100" w:before="280"/>
      </w:pPr>
      <w:r>
        <w:rPr>
          <w:rFonts w:ascii="Arial" w:cs="Arial" w:eastAsia="Arial" w:hAnsi="Arial"/>
          <w:b/>
          <w:bCs/>
          <w:color w:val="1F2937"/>
          <w:sz w:val="28"/>
          <w:szCs w:val="28"/>
        </w:rPr>
        <w:t xml:space="preserve">Context Tiers</w:t>
      </w:r>
    </w:p>
    <w:p>
      <w:pPr>
        <w:spacing w:after="60" w:before="60"/>
      </w:pPr>
      <w:r>
        <w:rPr>
          <w:rFonts w:ascii="Arial" w:cs="Arial" w:eastAsia="Arial" w:hAnsi="Arial"/>
          <w:color w:val="1F2937"/>
          <w:sz w:val="22"/>
          <w:szCs w:val="22"/>
        </w:rPr>
        <w:t xml:space="preserve">Think of context as three tiers that information moves through as a session 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Hot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Recent raw turns</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Full fidelity, verbatim. High token cost. Recent messages stay here.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Compressed 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Schema-driven extraction. Decisions, constraints, open questions. Your manifest lives here.</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Cold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Old / low relevance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Dropped or retrievable on demand via vector search. Retrieved only if a downstream stage needs it.</w:t>
            </w:r>
          </w:p>
        </w:tc>
      </w:tr>
    </w:tbl>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2. Selection</w:t>
      </w:r>
    </w:p>
    <w:p>
      <w:pPr>
        <w:spacing w:after="60" w:before="60"/>
      </w:pPr>
      <w:r>
        <w:rPr>
          <w:rFonts w:ascii="Arial" w:cs="Arial" w:eastAsia="Arial" w:hAnsi="Arial"/>
          <w:color w:val="1F2937"/>
          <w:sz w:val="22"/>
          <w:szCs w:val="22"/>
        </w:rPr>
        <w:t xml:space="preserve">Selection is controlling what is relevant to a prompt and retrieving it from a vector database. Simple concept — significant depth in execution.</w:t>
      </w:r>
    </w:p>
    <w:p>
      <w:pPr>
        <w:spacing w:after="80" w:before="80"/>
      </w:pPr>
    </w:p>
    <w:p>
      <w:pPr>
        <w:pStyle w:val="Heading2"/>
        <w:spacing w:after="100" w:before="280"/>
      </w:pPr>
      <w:r>
        <w:rPr>
          <w:rFonts w:ascii="Arial" w:cs="Arial" w:eastAsia="Arial" w:hAnsi="Arial"/>
          <w:b/>
          <w:bCs/>
          <w:color w:val="1F2937"/>
          <w:sz w:val="28"/>
          <w:szCs w:val="28"/>
        </w:rPr>
        <w:t xml:space="preserve">Layer 1: Query Expansion</w:t>
      </w:r>
    </w:p>
    <w:p>
      <w:pPr>
        <w:spacing w:after="60" w:before="60"/>
      </w:pPr>
      <w:r>
        <w:rPr>
          <w:rFonts w:ascii="Arial" w:cs="Arial" w:eastAsia="Arial" w:hAnsi="Arial"/>
          <w:color w:val="1F2937"/>
          <w:sz w:val="22"/>
          <w:szCs w:val="22"/>
        </w:rPr>
        <w:t xml:space="preserve">Your query as typed is rarely the optimal retrieval query. Users write queries the way they think, not the way the relevant chunks were written. Query expansion bridges that gap before retrieval happens.</w:t>
      </w:r>
    </w:p>
    <w:p>
      <w:pPr>
        <w:spacing w:after="80" w:before="80"/>
      </w:pPr>
    </w:p>
    <w:p>
      <w:pPr>
        <w:spacing w:after="80" w:before="200"/>
      </w:pPr>
      <w:r>
        <w:rPr>
          <w:rFonts w:ascii="Arial" w:cs="Arial" w:eastAsia="Arial" w:hAnsi="Arial"/>
          <w:b/>
          <w:bCs/>
          <w:color w:val="2E75B6"/>
          <w:sz w:val="24"/>
          <w:szCs w:val="24"/>
        </w:rPr>
        <w:t xml:space="preserve">Synonym / Term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 Original query</w:t>
            </w:r>
          </w:p>
          <w:p>
            <w:pPr>
              <w:spacing w:after="20" w:before="20"/>
            </w:pPr>
            <w:r>
              <w:rPr>
                <w:rFonts w:ascii="Courier New" w:cs="Courier New" w:eastAsia="Courier New" w:hAnsi="Courier New"/>
                <w:color w:val="1E1B4B"/>
                <w:sz w:val="18"/>
                <w:szCs w:val="18"/>
              </w:rPr>
              <w:t xml:space="preserve">"null handling amount field"</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 Expanded</w:t>
            </w:r>
          </w:p>
          <w:p>
            <w:pPr>
              <w:spacing w:after="20" w:before="20"/>
            </w:pPr>
            <w:r>
              <w:rPr>
                <w:rFonts w:ascii="Courier New" w:cs="Courier New" w:eastAsia="Courier New" w:hAnsi="Courier New"/>
                <w:color w:val="1E1B4B"/>
                <w:sz w:val="18"/>
                <w:szCs w:val="18"/>
              </w:rPr>
              <w:t xml:space="preserve">"null handling amount field nullable missing values blank default ingestion"</w:t>
            </w:r>
          </w:p>
        </w:tc>
      </w:tr>
    </w:tbl>
    <w:p>
      <w:pPr>
        <w:spacing w:after="80" w:before="80"/>
      </w:pPr>
    </w:p>
    <w:p>
      <w:pPr>
        <w:spacing w:after="80" w:before="200"/>
      </w:pPr>
      <w:r>
        <w:rPr>
          <w:rFonts w:ascii="Arial" w:cs="Arial" w:eastAsia="Arial" w:hAnsi="Arial"/>
          <w:b/>
          <w:bCs/>
          <w:color w:val="2E75B6"/>
          <w:sz w:val="24"/>
          <w:szCs w:val="24"/>
        </w:rPr>
        <w:t xml:space="preserve">LLM Query Rewriting</w:t>
      </w:r>
    </w:p>
    <w:p>
      <w:pPr>
        <w:spacing w:after="60" w:before="60"/>
      </w:pPr>
      <w:r>
        <w:rPr>
          <w:rFonts w:ascii="Arial" w:cs="Arial" w:eastAsia="Arial" w:hAnsi="Arial"/>
          <w:color w:val="1F2937"/>
          <w:sz w:val="22"/>
          <w:szCs w:val="22"/>
        </w:rPr>
        <w:t xml:space="preserve">Pass the original query to an LLM and ask it to generate a better retrieval query — rewriting for precision rather than conversational phrasing.</w:t>
      </w:r>
    </w:p>
    <w:p>
      <w:pPr>
        <w:spacing w:after="80" w:before="80"/>
      </w:pPr>
    </w:p>
    <w:p>
      <w:pPr>
        <w:spacing w:after="80" w:before="200"/>
      </w:pPr>
      <w:r>
        <w:rPr>
          <w:rFonts w:ascii="Arial" w:cs="Arial" w:eastAsia="Arial" w:hAnsi="Arial"/>
          <w:b/>
          <w:bCs/>
          <w:color w:val="2E75B6"/>
          <w:sz w:val="24"/>
          <w:szCs w:val="24"/>
        </w:rPr>
        <w:t xml:space="preserve">HyDE — Hypothetical Document Embedding</w:t>
      </w:r>
    </w:p>
    <w:p>
      <w:pPr>
        <w:spacing w:after="60" w:before="60"/>
      </w:pPr>
      <w:r>
        <w:rPr>
          <w:rFonts w:ascii="Arial" w:cs="Arial" w:eastAsia="Arial" w:hAnsi="Arial"/>
          <w:color w:val="1F2937"/>
          <w:sz w:val="22"/>
          <w:szCs w:val="22"/>
        </w:rPr>
        <w:t xml:space="preserve">Instead of expanding the query, ask the LLM to generate a hypothetical answer — even if made up. Embed that hypothetical answer and use it as your retrieval probe.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Why it works: </w:t>
            </w:r>
            <w:r>
              <w:rPr>
                <w:rFonts w:ascii="Arial" w:cs="Arial" w:eastAsia="Arial" w:hAnsi="Arial"/>
                <w:color w:val="1F2937"/>
                <w:sz w:val="22"/>
                <w:szCs w:val="22"/>
              </w:rPr>
              <w:t xml:space="preserve">You do not care if the hypothetical answer is factually correct. You only care if it is stylistically and vocabularily similar to where the real answer lives. The embedding of a made-up answer sits closer in vector space to real answer chunks than a question does.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Query: "how does PSI get calculated for high cardinality dimensions"</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Hypothetical answer (generated, possibly wrong facts):</w:t>
            </w:r>
          </w:p>
          <w:p>
            <w:pPr>
              <w:spacing w:after="20" w:before="20"/>
            </w:pPr>
            <w:r>
              <w:rPr>
                <w:rFonts w:ascii="Courier New" w:cs="Courier New" w:eastAsia="Courier New" w:hAnsi="Courier New"/>
                <w:color w:val="1E1B4B"/>
                <w:sz w:val="18"/>
                <w:szCs w:val="18"/>
              </w:rPr>
              <w:t xml:space="preserve">"For high cardinality dimensions, PSI is computed using volume-tiered</w:t>
            </w:r>
          </w:p>
          <w:p>
            <w:pPr>
              <w:spacing w:after="20" w:before="20"/>
            </w:pPr>
            <w:r>
              <w:rPr>
                <w:rFonts w:ascii="Courier New" w:cs="Courier New" w:eastAsia="Courier New" w:hAnsi="Courier New"/>
                <w:color w:val="1E1B4B"/>
                <w:sz w:val="18"/>
                <w:szCs w:val="18"/>
              </w:rPr>
              <w:t xml:space="preserve"> bucketing. The population is split into deciles and stability index</w:t>
            </w:r>
          </w:p>
          <w:p>
            <w:pPr>
              <w:spacing w:after="20" w:before="20"/>
            </w:pPr>
            <w:r>
              <w:rPr>
                <w:rFonts w:ascii="Courier New" w:cs="Courier New" w:eastAsia="Courier New" w:hAnsi="Courier New"/>
                <w:color w:val="1E1B4B"/>
                <w:sz w:val="18"/>
                <w:szCs w:val="18"/>
              </w:rPr>
              <w:t xml:space="preserve"> computed per bucket. A weighted average produces the final PSI score,</w:t>
            </w:r>
          </w:p>
          <w:p>
            <w:pPr>
              <w:spacing w:after="20" w:before="20"/>
            </w:pPr>
            <w:r>
              <w:rPr>
                <w:rFonts w:ascii="Courier New" w:cs="Courier New" w:eastAsia="Courier New" w:hAnsi="Courier New"/>
                <w:color w:val="1E1B4B"/>
                <w:sz w:val="18"/>
                <w:szCs w:val="18"/>
              </w:rPr>
              <w:t xml:space="preserve"> with thresholds at 0.1 and 0.2 indicating moderate and significant drift."</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 Embed this hypothetical → retrieve against real chunks</w:t>
            </w:r>
          </w:p>
          <w:p>
            <w:pPr>
              <w:spacing w:after="20" w:before="20"/>
            </w:pPr>
            <w:r>
              <w:rPr>
                <w:rFonts w:ascii="Courier New" w:cs="Courier New" w:eastAsia="Courier New" w:hAnsi="Courier New"/>
                <w:color w:val="1E1B4B"/>
                <w:sz w:val="18"/>
                <w:szCs w:val="18"/>
              </w:rPr>
              <w:t xml:space="preserve">→ Lands in answer vocabulary space, not question space</w:t>
            </w:r>
          </w:p>
        </w:tc>
      </w:tr>
    </w:tbl>
    <w:p>
      <w:pPr>
        <w:spacing w:after="80" w:before="80"/>
      </w:pPr>
    </w:p>
    <w:p>
      <w:pPr>
        <w:spacing w:after="60" w:before="60"/>
      </w:pPr>
      <w:r>
        <w:rPr>
          <w:rFonts w:ascii="Arial" w:cs="Arial" w:eastAsia="Arial" w:hAnsi="Arial"/>
          <w:color w:val="1F2937"/>
          <w:sz w:val="22"/>
          <w:szCs w:val="22"/>
        </w:rPr>
        <w:t xml:space="preserve">Best applied at the first stage of your test data generator — where natural language maps onto technical schema definitions. Later stages on structured state do not need it.</w:t>
      </w:r>
    </w:p>
    <w:p>
      <w:pPr>
        <w:spacing w:after="80" w:before="80"/>
      </w:pPr>
    </w:p>
    <w:p>
      <w:pPr>
        <w:pStyle w:val="Heading2"/>
        <w:spacing w:after="100" w:before="280"/>
      </w:pPr>
      <w:r>
        <w:rPr>
          <w:rFonts w:ascii="Arial" w:cs="Arial" w:eastAsia="Arial" w:hAnsi="Arial"/>
          <w:b/>
          <w:bCs/>
          <w:color w:val="1F2937"/>
          <w:sz w:val="28"/>
          <w:szCs w:val="28"/>
        </w:rPr>
        <w:t xml:space="preserve">Layer 2: Hybrid Search</w:t>
      </w:r>
    </w:p>
    <w:p>
      <w:pPr>
        <w:spacing w:after="60" w:before="60"/>
      </w:pPr>
      <w:r>
        <w:rPr>
          <w:rFonts w:ascii="Arial" w:cs="Arial" w:eastAsia="Arial" w:hAnsi="Arial"/>
          <w:color w:val="1F2937"/>
          <w:sz w:val="22"/>
          <w:szCs w:val="22"/>
        </w:rPr>
        <w:t xml:space="preserve">Vector search understands meaning but fails on exact strings. BM25 (keyword search) finds exact matches but has no semantic understanding. Hybrid search runs both in parallel and merges results.</w:t>
      </w:r>
    </w:p>
    <w:p>
      <w:pPr>
        <w:spacing w:after="80" w:before="80"/>
      </w:pPr>
    </w:p>
    <w:p>
      <w:pPr>
        <w:spacing w:after="60" w:before="60"/>
      </w:pPr>
      <w:r>
        <w:rPr>
          <w:rFonts w:ascii="Arial" w:cs="Arial" w:eastAsia="Arial" w:hAnsi="Arial"/>
          <w:color w:val="1F2937"/>
          <w:sz w:val="22"/>
          <w:szCs w:val="22"/>
        </w:rPr>
        <w:t xml:space="preserve">In a fintech pipeline — event_date, QVD, PSI, CID, table names, partition keys — are exact-match terms that pure vector search handles poorly. BM25 catches them naturally.</w:t>
      </w:r>
    </w:p>
    <w:p>
      <w:pPr>
        <w:spacing w:after="80" w:before="80"/>
      </w:pPr>
    </w:p>
    <w:p>
      <w:pPr>
        <w:spacing w:after="80" w:before="200"/>
      </w:pPr>
      <w:r>
        <w:rPr>
          <w:rFonts w:ascii="Arial" w:cs="Arial" w:eastAsia="Arial" w:hAnsi="Arial"/>
          <w:b/>
          <w:bCs/>
          <w:color w:val="2E75B6"/>
          <w:sz w:val="24"/>
          <w:szCs w:val="24"/>
        </w:rPr>
        <w:t xml:space="preserve">Reciprocal Rank Fusion (RRF)</w:t>
      </w:r>
    </w:p>
    <w:p>
      <w:pPr>
        <w:spacing w:after="60" w:before="60"/>
      </w:pPr>
      <w:r>
        <w:rPr>
          <w:rFonts w:ascii="Arial" w:cs="Arial" w:eastAsia="Arial" w:hAnsi="Arial"/>
          <w:color w:val="1F2937"/>
          <w:sz w:val="22"/>
          <w:szCs w:val="22"/>
        </w:rPr>
        <w:t xml:space="preserve">Merging two ranked lists with incompatible score scales. RRF combines by rank position, not raw scores, using the formula: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RRF_score = sum of  1 / (k + rank)   for each ranked list</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k = 60  (dampens the impact of rank-1, makes fusion democratic)</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Example — query: 'null handling in amount field'</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Chunk B:  vector rank 2 → 1/(60+2) = 0.0161</w:t>
            </w:r>
          </w:p>
          <w:p>
            <w:pPr>
              <w:spacing w:after="20" w:before="20"/>
            </w:pPr>
            <w:r>
              <w:rPr>
                <w:rFonts w:ascii="Courier New" w:cs="Courier New" w:eastAsia="Courier New" w:hAnsi="Courier New"/>
                <w:color w:val="1E1B4B"/>
                <w:sz w:val="18"/>
                <w:szCs w:val="18"/>
              </w:rPr>
              <w:t xml:space="preserve">          BM25 rank 1   → 1/(60+1) = 0.0164</w:t>
            </w:r>
          </w:p>
          <w:p>
            <w:pPr>
              <w:spacing w:after="20" w:before="20"/>
            </w:pPr>
            <w:r>
              <w:rPr>
                <w:rFonts w:ascii="Courier New" w:cs="Courier New" w:eastAsia="Courier New" w:hAnsi="Courier New"/>
                <w:color w:val="1E1B4B"/>
                <w:sz w:val="18"/>
                <w:szCs w:val="18"/>
              </w:rPr>
              <w:t xml:space="preserve">          RRF score     = 0.0325   ← strong in both = high confidence</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Chunk F:  vector rank — not in top 5 → 0</w:t>
            </w:r>
          </w:p>
          <w:p>
            <w:pPr>
              <w:spacing w:after="20" w:before="20"/>
            </w:pPr>
            <w:r>
              <w:rPr>
                <w:rFonts w:ascii="Courier New" w:cs="Courier New" w:eastAsia="Courier New" w:hAnsi="Courier New"/>
                <w:color w:val="1E1B4B"/>
                <w:sz w:val="18"/>
                <w:szCs w:val="18"/>
              </w:rPr>
              <w:t xml:space="preserve">          BM25 rank 2   → 1/(60+2) = 0.0161</w:t>
            </w:r>
          </w:p>
          <w:p>
            <w:pPr>
              <w:spacing w:after="20" w:before="20"/>
            </w:pPr>
            <w:r>
              <w:rPr>
                <w:rFonts w:ascii="Courier New" w:cs="Courier New" w:eastAsia="Courier New" w:hAnsi="Courier New"/>
                <w:color w:val="1E1B4B"/>
                <w:sz w:val="18"/>
                <w:szCs w:val="18"/>
              </w:rPr>
              <w:t xml:space="preserve">          RRF score     = 0.0161   ← partial credit, survives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Key insight: </w:t>
            </w:r>
            <w:r>
              <w:rPr>
                <w:rFonts w:ascii="Arial" w:cs="Arial" w:eastAsia="Arial" w:hAnsi="Arial"/>
                <w:color w:val="1F2937"/>
                <w:sz w:val="22"/>
                <w:szCs w:val="22"/>
              </w:rPr>
              <w:t xml:space="preserve">Chunks appearing in both lists naturally accumulate higher scores. Consensus between two different retrieval methods is a strong signal of relevance.</w:t>
            </w:r>
          </w:p>
        </w:tc>
      </w:tr>
    </w:tbl>
    <w:p>
      <w:pPr>
        <w:spacing w:after="80" w:before="80"/>
      </w:pPr>
    </w:p>
    <w:p>
      <w:pPr>
        <w:pStyle w:val="Heading2"/>
        <w:spacing w:after="100" w:before="280"/>
      </w:pPr>
      <w:r>
        <w:rPr>
          <w:rFonts w:ascii="Arial" w:cs="Arial" w:eastAsia="Arial" w:hAnsi="Arial"/>
          <w:b/>
          <w:bCs/>
          <w:color w:val="1F2937"/>
          <w:sz w:val="28"/>
          <w:szCs w:val="28"/>
        </w:rPr>
        <w:t xml:space="preserve">Layer 3: Cross-Encoder Reranking</w:t>
      </w:r>
    </w:p>
    <w:p>
      <w:pPr>
        <w:spacing w:after="60" w:before="60"/>
      </w:pPr>
      <w:r>
        <w:rPr>
          <w:rFonts w:ascii="Arial" w:cs="Arial" w:eastAsia="Arial" w:hAnsi="Arial"/>
          <w:color w:val="1F2937"/>
          <w:sz w:val="22"/>
          <w:szCs w:val="22"/>
        </w:rPr>
        <w:t xml:space="preserve">Vector search (bi-encoder) embeds query and chunks independently — they never see each other during encoding. A cross-encoder feeds both together as a single input and produces a precise relevance score.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Bi-Encoder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Cross-Encoder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Input</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Text → vector (independent)</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Query + chunk together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Output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Vector for comparison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Relevance score directly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Speed</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Fast — precomputed offline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Slow — runtime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Approximate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Use in pipeline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Stage 1: retrieve 50 candidates</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Stage 2: rerank to top 5</w:t>
            </w:r>
          </w:p>
        </w:tc>
      </w:tr>
    </w:tbl>
    <w:p>
      <w:pPr>
        <w:spacing w:after="80" w:before="80"/>
      </w:pPr>
    </w:p>
    <w:p>
      <w:pPr>
        <w:spacing w:after="60" w:before="60"/>
      </w:pPr>
      <w:r>
        <w:rPr>
          <w:rFonts w:ascii="Arial" w:cs="Arial" w:eastAsia="Arial" w:hAnsi="Arial"/>
          <w:color w:val="1F2937"/>
          <w:sz w:val="22"/>
          <w:szCs w:val="22"/>
        </w:rPr>
        <w:t xml:space="preserve">Three distinct models, three distinct roles — embedder, reranker, generator. Each independently swappable. The main LLM never touches retrieval.</w:t>
      </w:r>
    </w:p>
    <w:p>
      <w:pPr>
        <w:spacing w:after="80" w:before="80"/>
      </w:pPr>
    </w:p>
    <w:p>
      <w:pPr>
        <w:pStyle w:val="Heading2"/>
        <w:spacing w:after="100" w:before="280"/>
      </w:pPr>
      <w:r>
        <w:rPr>
          <w:rFonts w:ascii="Arial" w:cs="Arial" w:eastAsia="Arial" w:hAnsi="Arial"/>
          <w:b/>
          <w:bCs/>
          <w:color w:val="1F2937"/>
          <w:sz w:val="28"/>
          <w:szCs w:val="28"/>
        </w:rPr>
        <w:t xml:space="preserve">Layer 4: Metadata Filtering</w:t>
      </w:r>
    </w:p>
    <w:p>
      <w:pPr>
        <w:spacing w:after="60" w:before="60"/>
      </w:pPr>
      <w:r>
        <w:rPr>
          <w:rFonts w:ascii="Arial" w:cs="Arial" w:eastAsia="Arial" w:hAnsi="Arial"/>
          <w:color w:val="1F2937"/>
          <w:sz w:val="22"/>
          <w:szCs w:val="22"/>
        </w:rPr>
        <w:t xml:space="preserve">Before vector search runs, filter chunk candidates by structured attributes. A SQL WHERE clause before a semantic JOIN. Cheap — indexed field lookups, near zero latency.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 Filter first — then vector search within the narrowed set</w:t>
            </w:r>
          </w:p>
          <w:p>
            <w:pPr>
              <w:spacing w:after="20" w:before="20"/>
            </w:pPr>
            <w:r>
              <w:rPr>
                <w:rFonts w:ascii="Courier New" w:cs="Courier New" w:eastAsia="Courier New" w:hAnsi="Courier New"/>
                <w:color w:val="1E1B4B"/>
                <w:sz w:val="18"/>
                <w:szCs w:val="18"/>
              </w:rPr>
              <w:t xml:space="preserve">WHERE target_system    = 'hive'</w:t>
            </w:r>
          </w:p>
          <w:p>
            <w:pPr>
              <w:spacing w:after="20" w:before="20"/>
            </w:pPr>
            <w:r>
              <w:rPr>
                <w:rFonts w:ascii="Courier New" w:cs="Courier New" w:eastAsia="Courier New" w:hAnsi="Courier New"/>
                <w:color w:val="1E1B4B"/>
                <w:sz w:val="18"/>
                <w:szCs w:val="18"/>
              </w:rPr>
              <w:t xml:space="preserve">AND   edge_case_type   = 'volume_spike'</w:t>
            </w:r>
          </w:p>
          <w:p>
            <w:pPr>
              <w:spacing w:after="20" w:before="20"/>
            </w:pPr>
            <w:r>
              <w:rPr>
                <w:rFonts w:ascii="Courier New" w:cs="Courier New" w:eastAsia="Courier New" w:hAnsi="Courier New"/>
                <w:color w:val="1E1B4B"/>
                <w:sz w:val="18"/>
                <w:szCs w:val="18"/>
              </w:rPr>
              <w:t xml:space="preserve">AND   pipeline_stage   = 'generation'</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THEN vector search within those ~200 chunks</w:t>
            </w:r>
          </w:p>
          <w:p>
            <w:pPr>
              <w:spacing w:after="20" w:before="20"/>
            </w:pPr>
            <w:r>
              <w:rPr>
                <w:rFonts w:ascii="Courier New" w:cs="Courier New" w:eastAsia="Courier New" w:hAnsi="Courier New"/>
                <w:color w:val="1E1B4B"/>
                <w:sz w:val="18"/>
                <w:szCs w:val="18"/>
              </w:rPr>
              <w:t xml:space="preserve"># vs. vector search across all 20,000 chunks — dramatically less noise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Discipline required: </w:t>
            </w:r>
            <w:r>
              <w:rPr>
                <w:rFonts w:ascii="Arial" w:cs="Arial" w:eastAsia="Arial" w:hAnsi="Arial"/>
                <w:color w:val="1F2937"/>
                <w:sz w:val="22"/>
                <w:szCs w:val="22"/>
              </w:rPr>
              <w:t xml:space="preserve">Metadata filtering is only as good as your metadata population at ingestion time. Your config-driven manifest CSVs are already a metadata schema — extending that discipline into your vector store ingestion is a natural fit.</w:t>
            </w:r>
          </w:p>
        </w:tc>
      </w:tr>
    </w:tbl>
    <w:p>
      <w:pPr>
        <w:spacing w:after="80" w:before="80"/>
      </w:pPr>
    </w:p>
    <w:p>
      <w:pPr>
        <w:pStyle w:val="Heading2"/>
        <w:spacing w:after="100" w:before="280"/>
      </w:pPr>
      <w:r>
        <w:rPr>
          <w:rFonts w:ascii="Arial" w:cs="Arial" w:eastAsia="Arial" w:hAnsi="Arial"/>
          <w:b/>
          <w:bCs/>
          <w:color w:val="1F2937"/>
          <w:sz w:val="28"/>
          <w:szCs w:val="28"/>
        </w:rPr>
        <w:t xml:space="preserve">Full Selection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User query</w:t>
            </w:r>
          </w:p>
          <w:p>
            <w:pPr>
              <w:spacing w:after="20" w:before="20"/>
            </w:pPr>
            <w:r>
              <w:rPr>
                <w:rFonts w:ascii="Courier New" w:cs="Courier New" w:eastAsia="Courier New" w:hAnsi="Courier New"/>
                <w:color w:val="1E1B4B"/>
                <w:sz w:val="18"/>
                <w:szCs w:val="18"/>
              </w:rPr>
              <w:t xml:space="preserve">    ↓</w:t>
            </w:r>
          </w:p>
          <w:p>
            <w:pPr>
              <w:spacing w:after="20" w:before="20"/>
            </w:pPr>
            <w:r>
              <w:rPr>
                <w:rFonts w:ascii="Courier New" w:cs="Courier New" w:eastAsia="Courier New" w:hAnsi="Courier New"/>
                <w:color w:val="1E1B4B"/>
                <w:sz w:val="18"/>
                <w:szCs w:val="18"/>
              </w:rPr>
              <w:t xml:space="preserve">Query expansion       — enrich vocabulary, HyDE if first stage</w:t>
            </w:r>
          </w:p>
          <w:p>
            <w:pPr>
              <w:spacing w:after="20" w:before="20"/>
            </w:pPr>
            <w:r>
              <w:rPr>
                <w:rFonts w:ascii="Courier New" w:cs="Courier New" w:eastAsia="Courier New" w:hAnsi="Courier New"/>
                <w:color w:val="1E1B4B"/>
                <w:sz w:val="18"/>
                <w:szCs w:val="18"/>
              </w:rPr>
              <w:t xml:space="preserve">    ↓</w:t>
            </w:r>
          </w:p>
          <w:p>
            <w:pPr>
              <w:spacing w:after="20" w:before="20"/>
            </w:pPr>
            <w:r>
              <w:rPr>
                <w:rFonts w:ascii="Courier New" w:cs="Courier New" w:eastAsia="Courier New" w:hAnsi="Courier New"/>
                <w:color w:val="1E1B4B"/>
                <w:sz w:val="18"/>
                <w:szCs w:val="18"/>
              </w:rPr>
              <w:t xml:space="preserve">Metadata filtering    — narrow candidate set by target_system, edge_case, stage</w:t>
            </w:r>
          </w:p>
          <w:p>
            <w:pPr>
              <w:spacing w:after="20" w:before="20"/>
            </w:pPr>
            <w:r>
              <w:rPr>
                <w:rFonts w:ascii="Courier New" w:cs="Courier New" w:eastAsia="Courier New" w:hAnsi="Courier New"/>
                <w:color w:val="1E1B4B"/>
                <w:sz w:val="18"/>
                <w:szCs w:val="18"/>
              </w:rPr>
              <w:t xml:space="preserve">    ↓</w:t>
            </w:r>
          </w:p>
          <w:p>
            <w:pPr>
              <w:spacing w:after="20" w:before="20"/>
            </w:pPr>
            <w:r>
              <w:rPr>
                <w:rFonts w:ascii="Courier New" w:cs="Courier New" w:eastAsia="Courier New" w:hAnsi="Courier New"/>
                <w:color w:val="1E1B4B"/>
                <w:sz w:val="18"/>
                <w:szCs w:val="18"/>
              </w:rPr>
              <w:t xml:space="preserve">Hybrid search         — vector (semantic) + BM25 (exact) merged via RRF</w:t>
            </w:r>
          </w:p>
          <w:p>
            <w:pPr>
              <w:spacing w:after="20" w:before="20"/>
            </w:pPr>
            <w:r>
              <w:rPr>
                <w:rFonts w:ascii="Courier New" w:cs="Courier New" w:eastAsia="Courier New" w:hAnsi="Courier New"/>
                <w:color w:val="1E1B4B"/>
                <w:sz w:val="18"/>
                <w:szCs w:val="18"/>
              </w:rPr>
              <w:t xml:space="preserve">    ↓</w:t>
            </w:r>
          </w:p>
          <w:p>
            <w:pPr>
              <w:spacing w:after="20" w:before="20"/>
            </w:pPr>
            <w:r>
              <w:rPr>
                <w:rFonts w:ascii="Courier New" w:cs="Courier New" w:eastAsia="Courier New" w:hAnsi="Courier New"/>
                <w:color w:val="1E1B4B"/>
                <w:sz w:val="18"/>
                <w:szCs w:val="18"/>
              </w:rPr>
              <w:t xml:space="preserve">Cross-encoder rerank  — precision score top candidates</w:t>
            </w:r>
          </w:p>
          <w:p>
            <w:pPr>
              <w:spacing w:after="20" w:before="20"/>
            </w:pPr>
            <w:r>
              <w:rPr>
                <w:rFonts w:ascii="Courier New" w:cs="Courier New" w:eastAsia="Courier New" w:hAnsi="Courier New"/>
                <w:color w:val="1E1B4B"/>
                <w:sz w:val="18"/>
                <w:szCs w:val="18"/>
              </w:rPr>
              <w:t xml:space="preserve">    ↓</w:t>
            </w:r>
          </w:p>
          <w:p>
            <w:pPr>
              <w:spacing w:after="20" w:before="20"/>
            </w:pPr>
            <w:r>
              <w:rPr>
                <w:rFonts w:ascii="Courier New" w:cs="Courier New" w:eastAsia="Courier New" w:hAnsi="Courier New"/>
                <w:color w:val="1E1B4B"/>
                <w:sz w:val="18"/>
                <w:szCs w:val="18"/>
              </w:rPr>
              <w:t xml:space="preserve">Top K chunks injected into context</w:t>
            </w:r>
          </w:p>
        </w:tc>
      </w:tr>
    </w:tbl>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3. Structuring</w:t>
      </w:r>
    </w:p>
    <w:p>
      <w:pPr>
        <w:spacing w:after="60" w:before="60"/>
      </w:pPr>
      <w:r>
        <w:rPr>
          <w:rFonts w:ascii="Arial" w:cs="Arial" w:eastAsia="Arial" w:hAnsi="Arial"/>
          <w:color w:val="1F2937"/>
          <w:sz w:val="22"/>
          <w:szCs w:val="22"/>
        </w:rPr>
        <w:t xml:space="preserve">How you organize and format injected information determines how reliably the model parses it. The same information formatted poorly vs well can meaningfully change output quality.</w:t>
      </w:r>
    </w:p>
    <w:p>
      <w:pPr>
        <w:spacing w:after="80" w:before="80"/>
      </w:pPr>
    </w:p>
    <w:p>
      <w:pPr>
        <w:pStyle w:val="Heading2"/>
        <w:spacing w:after="100" w:before="280"/>
      </w:pPr>
      <w:r>
        <w:rPr>
          <w:rFonts w:ascii="Arial" w:cs="Arial" w:eastAsia="Arial" w:hAnsi="Arial"/>
          <w:b/>
          <w:bCs/>
          <w:color w:val="1F2937"/>
          <w:sz w:val="28"/>
          <w:szCs w:val="28"/>
        </w:rPr>
        <w:t xml:space="preserve">XML Tags</w:t>
      </w:r>
    </w:p>
    <w:p>
      <w:pPr>
        <w:spacing w:after="60" w:before="60"/>
      </w:pPr>
      <w:r>
        <w:rPr>
          <w:rFonts w:ascii="Arial" w:cs="Arial" w:eastAsia="Arial" w:hAnsi="Arial"/>
          <w:color w:val="1F2937"/>
          <w:sz w:val="22"/>
          <w:szCs w:val="22"/>
        </w:rPr>
        <w:t xml:space="preserve">Wrapping sections in semantic tags gives the model unambiguous boundaries between data, constraints, and instructions. Particularly effective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&lt;schema&gt;</w:t>
            </w:r>
          </w:p>
          <w:p>
            <w:pPr>
              <w:spacing w:after="20" w:before="20"/>
            </w:pPr>
            <w:r>
              <w:rPr>
                <w:rFonts w:ascii="Courier New" w:cs="Courier New" w:eastAsia="Courier New" w:hAnsi="Courier New"/>
                <w:color w:val="1E1B4B"/>
                <w:sz w:val="18"/>
                <w:szCs w:val="18"/>
              </w:rPr>
              <w:t xml:space="preserve">  table: transactions</w:t>
            </w:r>
          </w:p>
          <w:p>
            <w:pPr>
              <w:spacing w:after="20" w:before="20"/>
            </w:pPr>
            <w:r>
              <w:rPr>
                <w:rFonts w:ascii="Courier New" w:cs="Courier New" w:eastAsia="Courier New" w:hAnsi="Courier New"/>
                <w:color w:val="1E1B4B"/>
                <w:sz w:val="18"/>
                <w:szCs w:val="18"/>
              </w:rPr>
              <w:t xml:space="preserve">  partition: event_date</w:t>
            </w:r>
          </w:p>
          <w:p>
            <w:pPr>
              <w:spacing w:after="20" w:before="20"/>
            </w:pPr>
            <w:r>
              <w:rPr>
                <w:rFonts w:ascii="Courier New" w:cs="Courier New" w:eastAsia="Courier New" w:hAnsi="Courier New"/>
                <w:color w:val="1E1B4B"/>
                <w:sz w:val="18"/>
                <w:szCs w:val="18"/>
              </w:rPr>
              <w:t xml:space="preserve">  columns: [customer_id, amount, status]</w:t>
            </w:r>
          </w:p>
          <w:p>
            <w:pPr>
              <w:spacing w:after="20" w:before="20"/>
            </w:pPr>
            <w:r>
              <w:rPr>
                <w:rFonts w:ascii="Courier New" w:cs="Courier New" w:eastAsia="Courier New" w:hAnsi="Courier New"/>
                <w:color w:val="1E1B4B"/>
                <w:sz w:val="18"/>
                <w:szCs w:val="18"/>
              </w:rPr>
              <w:t xml:space="preserve">&lt;/schema&gt;</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&lt;constraints&gt;</w:t>
            </w:r>
          </w:p>
          <w:p>
            <w:pPr>
              <w:spacing w:after="20" w:before="20"/>
            </w:pPr>
            <w:r>
              <w:rPr>
                <w:rFonts w:ascii="Courier New" w:cs="Courier New" w:eastAsia="Courier New" w:hAnsi="Courier New"/>
                <w:color w:val="1E1B4B"/>
                <w:sz w:val="18"/>
                <w:szCs w:val="18"/>
              </w:rPr>
              <w:t xml:space="preserve">  nulls: amount field only</w:t>
            </w:r>
          </w:p>
          <w:p>
            <w:pPr>
              <w:spacing w:after="20" w:before="20"/>
            </w:pPr>
            <w:r>
              <w:rPr>
                <w:rFonts w:ascii="Courier New" w:cs="Courier New" w:eastAsia="Courier New" w:hAnsi="Courier New"/>
                <w:color w:val="1E1B4B"/>
                <w:sz w:val="18"/>
                <w:szCs w:val="18"/>
              </w:rPr>
              <w:t xml:space="preserve">  date_range: 2024-01-01 to 2024-01-28 (inclusive)</w:t>
            </w:r>
          </w:p>
          <w:p>
            <w:pPr>
              <w:spacing w:after="20" w:before="20"/>
            </w:pPr>
            <w:r>
              <w:rPr>
                <w:rFonts w:ascii="Courier New" w:cs="Courier New" w:eastAsia="Courier New" w:hAnsi="Courier New"/>
                <w:color w:val="1E1B4B"/>
                <w:sz w:val="18"/>
                <w:szCs w:val="18"/>
              </w:rPr>
              <w:t xml:space="preserve">  edge_case: volume_spike</w:t>
            </w:r>
          </w:p>
          <w:p>
            <w:pPr>
              <w:spacing w:after="20" w:before="20"/>
            </w:pPr>
            <w:r>
              <w:rPr>
                <w:rFonts w:ascii="Courier New" w:cs="Courier New" w:eastAsia="Courier New" w:hAnsi="Courier New"/>
                <w:color w:val="1E1B4B"/>
                <w:sz w:val="18"/>
                <w:szCs w:val="18"/>
              </w:rPr>
              <w:t xml:space="preserve">  spike_day: 5</w:t>
            </w:r>
          </w:p>
          <w:p>
            <w:pPr>
              <w:spacing w:after="20" w:before="20"/>
            </w:pPr>
            <w:r>
              <w:rPr>
                <w:rFonts w:ascii="Courier New" w:cs="Courier New" w:eastAsia="Courier New" w:hAnsi="Courier New"/>
                <w:color w:val="1E1B4B"/>
                <w:sz w:val="18"/>
                <w:szCs w:val="18"/>
              </w:rPr>
              <w:t xml:space="preserve">&lt;/constraints&gt;</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&lt;task&gt;</w:t>
            </w:r>
          </w:p>
          <w:p>
            <w:pPr>
              <w:spacing w:after="20" w:before="20"/>
            </w:pPr>
            <w:r>
              <w:rPr>
                <w:rFonts w:ascii="Courier New" w:cs="Courier New" w:eastAsia="Courier New" w:hAnsi="Courier New"/>
                <w:color w:val="1E1B4B"/>
                <w:sz w:val="18"/>
                <w:szCs w:val="18"/>
              </w:rPr>
              <w:t xml:space="preserve">  Generate volume spike test data for day 5</w:t>
            </w:r>
          </w:p>
          <w:p>
            <w:pPr>
              <w:spacing w:after="20" w:before="20"/>
            </w:pPr>
            <w:r>
              <w:rPr>
                <w:rFonts w:ascii="Courier New" w:cs="Courier New" w:eastAsia="Courier New" w:hAnsi="Courier New"/>
                <w:color w:val="1E1B4B"/>
                <w:sz w:val="18"/>
                <w:szCs w:val="18"/>
              </w:rPr>
              <w:t xml:space="preserve">&lt;/task&gt;</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&lt;output_format&gt;</w:t>
            </w:r>
          </w:p>
          <w:p>
            <w:pPr>
              <w:spacing w:after="20" w:before="20"/>
            </w:pPr>
            <w:r>
              <w:rPr>
                <w:rFonts w:ascii="Courier New" w:cs="Courier New" w:eastAsia="Courier New" w:hAnsi="Courier New"/>
                <w:color w:val="1E1B4B"/>
                <w:sz w:val="18"/>
                <w:szCs w:val="18"/>
              </w:rPr>
              <w:t xml:space="preserve">  {"edge_case": "", "affected_fields": [], "row_count": 0, "rationale": ""}</w:t>
            </w:r>
          </w:p>
          <w:p>
            <w:pPr>
              <w:spacing w:after="20" w:before="20"/>
            </w:pPr>
            <w:r>
              <w:rPr>
                <w:rFonts w:ascii="Courier New" w:cs="Courier New" w:eastAsia="Courier New" w:hAnsi="Courier New"/>
                <w:color w:val="1E1B4B"/>
                <w:sz w:val="18"/>
                <w:szCs w:val="18"/>
              </w:rPr>
              <w:t xml:space="preserve">&lt;/output_format&gt;</w:t>
            </w:r>
          </w:p>
        </w:tc>
      </w:tr>
    </w:tbl>
    <w:p>
      <w:pPr>
        <w:spacing w:after="80" w:before="80"/>
      </w:pPr>
    </w:p>
    <w:p>
      <w:pPr>
        <w:pStyle w:val="Heading2"/>
        <w:spacing w:after="100" w:before="280"/>
      </w:pPr>
      <w:r>
        <w:rPr>
          <w:rFonts w:ascii="Arial" w:cs="Arial" w:eastAsia="Arial" w:hAnsi="Arial"/>
          <w:b/>
          <w:bCs/>
          <w:color w:val="1F2937"/>
          <w:sz w:val="28"/>
          <w:szCs w:val="28"/>
        </w:rPr>
        <w:t xml:space="preserve">Instruction Placement</w:t>
      </w:r>
    </w:p>
    <w:p>
      <w:pPr>
        <w:spacing w:after="60" w:before="60"/>
      </w:pPr>
      <w:r>
        <w:rPr>
          <w:rFonts w:ascii="Arial" w:cs="Arial" w:eastAsia="Arial" w:hAnsi="Arial"/>
          <w:color w:val="1F2937"/>
          <w:sz w:val="22"/>
          <w:szCs w:val="22"/>
        </w:rPr>
        <w:t xml:space="preserve">Models have a recency bias — instructions at the end of a long context get more attention than instructions buried in the middle.</w:t>
      </w:r>
    </w:p>
    <w:p>
      <w:pPr>
        <w:pStyle w:val="ListParagraph"/>
        <w:numPr>
          <w:ilvl w:val="0"/>
          <w:numId w:val="2"/>
        </w:numPr>
        <w:spacing w:after="40" w:before="40"/>
      </w:pPr>
      <w:r>
        <w:rPr>
          <w:rFonts w:ascii="Arial" w:cs="Arial" w:eastAsia="Arial" w:hAnsi="Arial"/>
          <w:color w:val="1F2937"/>
          <w:sz w:val="22"/>
          <w:szCs w:val="22"/>
        </w:rPr>
        <w:t xml:space="preserve">System-level instructions → top</w:t>
      </w:r>
    </w:p>
    <w:p>
      <w:pPr>
        <w:pStyle w:val="ListParagraph"/>
        <w:numPr>
          <w:ilvl w:val="0"/>
          <w:numId w:val="2"/>
        </w:numPr>
        <w:spacing w:after="40" w:before="40"/>
      </w:pPr>
      <w:r>
        <w:rPr>
          <w:rFonts w:ascii="Arial" w:cs="Arial" w:eastAsia="Arial" w:hAnsi="Arial"/>
          <w:color w:val="1F2937"/>
          <w:sz w:val="22"/>
          <w:szCs w:val="22"/>
        </w:rPr>
        <w:t xml:space="preserve">Data and retrieved context → middle</w:t>
      </w:r>
    </w:p>
    <w:p>
      <w:pPr>
        <w:pStyle w:val="ListParagraph"/>
        <w:numPr>
          <w:ilvl w:val="0"/>
          <w:numId w:val="2"/>
        </w:numPr>
        <w:spacing w:after="40" w:before="40"/>
      </w:pPr>
      <w:r>
        <w:rPr>
          <w:rFonts w:ascii="Arial" w:cs="Arial" w:eastAsia="Arial" w:hAnsi="Arial"/>
          <w:color w:val="1F2937"/>
          <w:sz w:val="22"/>
          <w:szCs w:val="22"/>
        </w:rPr>
        <w:t xml:space="preserve">Task-specific instruction → bottom, right before generation</w:t>
      </w:r>
    </w:p>
    <w:p>
      <w:pPr>
        <w:spacing w:after="80" w:before="80"/>
      </w:pPr>
    </w:p>
    <w:p>
      <w:pPr>
        <w:pStyle w:val="Heading2"/>
        <w:spacing w:after="100" w:before="280"/>
      </w:pPr>
      <w:r>
        <w:rPr>
          <w:rFonts w:ascii="Arial" w:cs="Arial" w:eastAsia="Arial" w:hAnsi="Arial"/>
          <w:b/>
          <w:bCs/>
          <w:color w:val="1F2937"/>
          <w:sz w:val="28"/>
          <w:szCs w:val="28"/>
        </w:rPr>
        <w:t xml:space="preserve">Output Format Specification</w:t>
      </w:r>
    </w:p>
    <w:p>
      <w:pPr>
        <w:spacing w:after="60" w:before="60"/>
      </w:pPr>
      <w:r>
        <w:rPr>
          <w:rFonts w:ascii="Arial" w:cs="Arial" w:eastAsia="Arial" w:hAnsi="Arial"/>
          <w:color w:val="1F2937"/>
          <w:sz w:val="22"/>
          <w:szCs w:val="22"/>
        </w:rPr>
        <w:t xml:space="preserve">Always tell the model exactly what structure you want back. Without this, it picks a format that seems reasonable to it — which may not be what your downstream parser expects.</w:t>
      </w:r>
    </w:p>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4. Scoping</w:t>
      </w:r>
    </w:p>
    <w:p>
      <w:pPr>
        <w:spacing w:after="60" w:before="60"/>
      </w:pPr>
      <w:r>
        <w:rPr>
          <w:rFonts w:ascii="Arial" w:cs="Arial" w:eastAsia="Arial" w:hAnsi="Arial"/>
          <w:color w:val="1F2937"/>
          <w:sz w:val="22"/>
          <w:szCs w:val="22"/>
        </w:rPr>
        <w:t xml:space="preserve">Deliberately limiting what goes into context. Selection finds the right things to include. Scoping has the confidence to leave things 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Why irrelevant context hurts: </w:t>
            </w:r>
            <w:r>
              <w:rPr>
                <w:rFonts w:ascii="Arial" w:cs="Arial" w:eastAsia="Arial" w:hAnsi="Arial"/>
                <w:color w:val="1F2937"/>
                <w:sz w:val="22"/>
                <w:szCs w:val="22"/>
              </w:rPr>
              <w:t xml:space="preserve">Every irrelevant token competes for attention weight. Models perform worse on information in the middle of long contexts (lost in the middle). Irrelevant context pushes critical information toward that zone.</w:t>
            </w:r>
          </w:p>
        </w:tc>
      </w:tr>
    </w:tbl>
    <w:p>
      <w:pPr>
        <w:spacing w:after="80" w:before="80"/>
      </w:pPr>
    </w:p>
    <w:p>
      <w:pPr>
        <w:pStyle w:val="Heading2"/>
        <w:spacing w:after="100" w:before="280"/>
      </w:pPr>
      <w:r>
        <w:rPr>
          <w:rFonts w:ascii="Arial" w:cs="Arial" w:eastAsia="Arial" w:hAnsi="Arial"/>
          <w:b/>
          <w:bCs/>
          <w:color w:val="1F2937"/>
          <w:sz w:val="28"/>
          <w:szCs w:val="28"/>
        </w:rPr>
        <w:t xml:space="preserve">Input Contract Pattern</w:t>
      </w:r>
    </w:p>
    <w:p>
      <w:pPr>
        <w:spacing w:after="60" w:before="60"/>
      </w:pPr>
      <w:r>
        <w:rPr>
          <w:rFonts w:ascii="Arial" w:cs="Arial" w:eastAsia="Arial" w:hAnsi="Arial"/>
          <w:color w:val="1F2937"/>
          <w:sz w:val="22"/>
          <w:szCs w:val="22"/>
        </w:rPr>
        <w:t xml:space="preserve">The most robust scoping approach is designing each pipeline stage with an explicit input contract. If something is not in the contract, it cannot enter the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spacing w:after="20" w:before="20"/>
            </w:pPr>
            <w:r>
              <w:rPr>
                <w:rFonts w:ascii="Courier New" w:cs="Courier New" w:eastAsia="Courier New" w:hAnsi="Courier New"/>
                <w:color w:val="1E1B4B"/>
                <w:sz w:val="18"/>
                <w:szCs w:val="18"/>
              </w:rPr>
              <w:t xml:space="preserve">Stage 2 — Generation</w:t>
            </w:r>
          </w:p>
          <w:p>
            <w:pPr>
              <w:spacing w:after="20" w:before="20"/>
            </w:pPr>
            <w:r>
              <w:rPr>
                <w:rFonts w:ascii="Courier New" w:cs="Courier New" w:eastAsia="Courier New" w:hAnsi="Courier New"/>
                <w:color w:val="1E1B4B"/>
                <w:sz w:val="18"/>
                <w:szCs w:val="18"/>
              </w:rPr>
              <w:t xml:space="preserve">Requires:</w:t>
            </w:r>
          </w:p>
          <w:p>
            <w:pPr>
              <w:spacing w:after="20" w:before="20"/>
            </w:pPr>
            <w:r>
              <w:rPr>
                <w:rFonts w:ascii="Courier New" w:cs="Courier New" w:eastAsia="Courier New" w:hAnsi="Courier New"/>
                <w:color w:val="1E1B4B"/>
                <w:sz w:val="18"/>
                <w:szCs w:val="18"/>
              </w:rPr>
              <w:t xml:space="preserve">  - target_system</w:t>
            </w:r>
          </w:p>
          <w:p>
            <w:pPr>
              <w:spacing w:after="20" w:before="20"/>
            </w:pPr>
            <w:r>
              <w:rPr>
                <w:rFonts w:ascii="Courier New" w:cs="Courier New" w:eastAsia="Courier New" w:hAnsi="Courier New"/>
                <w:color w:val="1E1B4B"/>
                <w:sz w:val="18"/>
                <w:szCs w:val="18"/>
              </w:rPr>
              <w:t xml:space="preserve">  - schema (relevant columns only — not all 40 columns)</w:t>
            </w:r>
          </w:p>
          <w:p>
            <w:pPr>
              <w:spacing w:after="20" w:before="20"/>
            </w:pPr>
            <w:r>
              <w:rPr>
                <w:rFonts w:ascii="Courier New" w:cs="Courier New" w:eastAsia="Courier New" w:hAnsi="Courier New"/>
                <w:color w:val="1E1B4B"/>
                <w:sz w:val="18"/>
                <w:szCs w:val="18"/>
              </w:rPr>
              <w:t xml:space="preserve">  - edge_case_type</w:t>
            </w:r>
          </w:p>
          <w:p>
            <w:pPr>
              <w:spacing w:after="20" w:before="20"/>
            </w:pPr>
            <w:r>
              <w:rPr>
                <w:rFonts w:ascii="Courier New" w:cs="Courier New" w:eastAsia="Courier New" w:hAnsi="Courier New"/>
                <w:color w:val="1E1B4B"/>
                <w:sz w:val="18"/>
                <w:szCs w:val="18"/>
              </w:rPr>
              <w:t xml:space="preserve">  - date_range</w:t>
            </w:r>
          </w:p>
          <w:p>
            <w:pPr>
              <w:spacing w:after="20" w:before="20"/>
            </w:pPr>
            <w:r>
              <w:rPr>
                <w:rFonts w:ascii="Courier New" w:cs="Courier New" w:eastAsia="Courier New" w:hAnsi="Courier New"/>
                <w:color w:val="1E1B4B"/>
                <w:sz w:val="18"/>
                <w:szCs w:val="18"/>
              </w:rPr>
              <w:t xml:space="preserve">  - null_fields</w:t>
            </w:r>
          </w:p>
          <w:p>
            <w:pPr>
              <w:spacing w:after="20" w:before="20"/>
            </w:pPr>
            <w:r>
              <w:rPr>
                <w:rFonts w:ascii="Courier New" w:cs="Courier New" w:eastAsia="Courier New" w:hAnsi="Courier New"/>
                <w:color w:val="1E1B4B"/>
                <w:sz w:val="18"/>
                <w:szCs w:val="18"/>
              </w:rPr>
              <w:t xml:space="preserve"/>
            </w:r>
          </w:p>
          <w:p>
            <w:pPr>
              <w:spacing w:after="20" w:before="20"/>
            </w:pPr>
            <w:r>
              <w:rPr>
                <w:rFonts w:ascii="Courier New" w:cs="Courier New" w:eastAsia="Courier New" w:hAnsi="Courier New"/>
                <w:color w:val="1E1B4B"/>
                <w:sz w:val="18"/>
                <w:szCs w:val="18"/>
              </w:rPr>
              <w:t xml:space="preserve">Does NOT receive:</w:t>
            </w:r>
          </w:p>
          <w:p>
            <w:pPr>
              <w:spacing w:after="20" w:before="20"/>
            </w:pPr>
            <w:r>
              <w:rPr>
                <w:rFonts w:ascii="Courier New" w:cs="Courier New" w:eastAsia="Courier New" w:hAnsi="Courier New"/>
                <w:color w:val="1E1B4B"/>
                <w:sz w:val="18"/>
                <w:szCs w:val="18"/>
              </w:rPr>
              <w:t xml:space="preserve">  - conversation history</w:t>
            </w:r>
          </w:p>
          <w:p>
            <w:pPr>
              <w:spacing w:after="20" w:before="20"/>
            </w:pPr>
            <w:r>
              <w:rPr>
                <w:rFonts w:ascii="Courier New" w:cs="Courier New" w:eastAsia="Courier New" w:hAnsi="Courier New"/>
                <w:color w:val="1E1B4B"/>
                <w:sz w:val="18"/>
                <w:szCs w:val="18"/>
              </w:rPr>
              <w:t xml:space="preserve">  - prior stage reasoning</w:t>
            </w:r>
          </w:p>
          <w:p>
            <w:pPr>
              <w:spacing w:after="20" w:before="20"/>
            </w:pPr>
            <w:r>
              <w:rPr>
                <w:rFonts w:ascii="Courier New" w:cs="Courier New" w:eastAsia="Courier New" w:hAnsi="Courier New"/>
                <w:color w:val="1E1B4B"/>
                <w:sz w:val="18"/>
                <w:szCs w:val="18"/>
              </w:rPr>
              <w:t xml:space="preserve">  - unrelated schema columns</w:t>
            </w:r>
          </w:p>
          <w:p>
            <w:pPr>
              <w:spacing w:after="20" w:before="20"/>
            </w:pPr>
            <w:r>
              <w:rPr>
                <w:rFonts w:ascii="Courier New" w:cs="Courier New" w:eastAsia="Courier New" w:hAnsi="Courier New"/>
                <w:color w:val="1E1B4B"/>
                <w:sz w:val="18"/>
                <w:szCs w:val="18"/>
              </w:rPr>
              <w:t xml:space="preserve">  - validation rules (that is stage 3's job)</w:t>
            </w:r>
          </w:p>
        </w:tc>
      </w:tr>
    </w:tbl>
    <w:p>
      <w:pPr>
        <w:spacing w:after="80" w:before="80"/>
      </w:pPr>
    </w:p>
    <w:p>
      <w:pPr>
        <w:spacing w:after="60" w:before="60"/>
      </w:pPr>
      <w:r>
        <w:rPr>
          <w:rFonts w:ascii="Arial" w:cs="Arial" w:eastAsia="Arial" w:hAnsi="Arial"/>
          <w:color w:val="1F2937"/>
          <w:sz w:val="22"/>
          <w:szCs w:val="22"/>
        </w:rPr>
        <w:t xml:space="preserve">This makes scoping an architectural decision rather than a per-run judgment call. It also pairs naturally with schema-driven compression — if resolved decisions are captured in structured state, you can scope aggressively because you know nothing important was dropped.</w:t>
      </w:r>
    </w:p>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How the Techniques Connect</w:t>
      </w:r>
    </w:p>
    <w:p>
      <w:pPr>
        <w:spacing w:after="60" w:before="60"/>
      </w:pPr>
      <w:r>
        <w:rPr>
          <w:rFonts w:ascii="Arial" w:cs="Arial" w:eastAsia="Arial" w:hAnsi="Arial"/>
          <w:color w:val="1F2937"/>
          <w:sz w:val="22"/>
          <w:szCs w:val="22"/>
        </w:rPr>
        <w:t xml:space="preserve">The five techniques cover each other's weaknesses: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Covers for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Query expansion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Vocabulary gaps that hurt vector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Metadata filtering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Noise problem that hurts vector search at scale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Hybrid search</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Exact-term misses that pure vector search drops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Reranking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Precision problem that approximate retrieval leaves behind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Compression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Token budget exhaustion from verbose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Attention dilution from irrelevant context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Structuring</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F2937"/>
                <w:sz w:val="20"/>
                <w:szCs w:val="20"/>
              </w:rPr>
              <w:t xml:space="preserve">Model misreading section boundaries or ignoring constraints</w:t>
            </w:r>
          </w:p>
        </w:tc>
      </w:tr>
    </w:tbl>
    <w:p>
      <w:pPr>
        <w:spacing w:after="80" w:before="80"/>
      </w:pPr>
    </w:p>
    <w:p>
      <w:pPr>
        <w:pBdr>
          <w:bottom w:val="single" w:color="D1D5DB" w:sz="4" w:space="1"/>
        </w:pBdr>
        <w:spacing w:after="120" w:before="120"/>
      </w:pPr>
    </w:p>
    <w:p>
      <w:pPr>
        <w:pStyle w:val="Heading1"/>
        <w:spacing w:after="120" w:before="360"/>
      </w:pPr>
      <w:r>
        <w:rPr>
          <w:rFonts w:ascii="Arial" w:cs="Arial" w:eastAsia="Arial" w:hAnsi="Arial"/>
          <w:b/>
          <w:bCs/>
          <w:color w:val="2E75B6"/>
          <w:sz w:val="36"/>
          <w:szCs w:val="36"/>
        </w:rPr>
        <w:t xml:space="preserve">Quick Reference</w:t>
      </w:r>
    </w:p>
    <w:p>
      <w:pPr>
        <w:pStyle w:val="Heading2"/>
        <w:spacing w:after="100" w:before="280"/>
      </w:pPr>
      <w:r>
        <w:rPr>
          <w:rFonts w:ascii="Arial" w:cs="Arial" w:eastAsia="Arial" w:hAnsi="Arial"/>
          <w:b/>
          <w:bCs/>
          <w:color w:val="1F2937"/>
          <w:sz w:val="28"/>
          <w:szCs w:val="28"/>
        </w:rPr>
        <w:t xml:space="preserve">Compression Schema Keys — Never Drop These</w:t>
      </w:r>
    </w:p>
    <w:p>
      <w:pPr>
        <w:pStyle w:val="ListParagraph"/>
        <w:numPr>
          <w:ilvl w:val="0"/>
          <w:numId w:val="2"/>
        </w:numPr>
        <w:spacing w:after="40" w:before="40"/>
      </w:pPr>
      <w:r>
        <w:rPr>
          <w:rFonts w:ascii="Arial" w:cs="Arial" w:eastAsia="Arial" w:hAnsi="Arial"/>
          <w:color w:val="1F2937"/>
          <w:sz w:val="22"/>
          <w:szCs w:val="22"/>
        </w:rPr>
        <w:t xml:space="preserve">resolved_decisions — what was decided and why (auditability)</w:t>
      </w:r>
    </w:p>
    <w:p>
      <w:pPr>
        <w:pStyle w:val="ListParagraph"/>
        <w:numPr>
          <w:ilvl w:val="0"/>
          <w:numId w:val="2"/>
        </w:numPr>
        <w:spacing w:after="40" w:before="40"/>
      </w:pPr>
      <w:r>
        <w:rPr>
          <w:rFonts w:ascii="Arial" w:cs="Arial" w:eastAsia="Arial" w:hAnsi="Arial"/>
          <w:color w:val="1F2937"/>
          <w:sz w:val="22"/>
          <w:szCs w:val="22"/>
        </w:rPr>
        <w:t xml:space="preserve">open_questions — unresolved ambiguities, must survive every compression boundary</w:t>
      </w:r>
    </w:p>
    <w:p>
      <w:pPr>
        <w:pStyle w:val="ListParagraph"/>
        <w:numPr>
          <w:ilvl w:val="0"/>
          <w:numId w:val="2"/>
        </w:numPr>
        <w:spacing w:after="40" w:before="40"/>
      </w:pPr>
      <w:r>
        <w:rPr>
          <w:rFonts w:ascii="Arial" w:cs="Arial" w:eastAsia="Arial" w:hAnsi="Arial"/>
          <w:color w:val="1F2937"/>
          <w:sz w:val="22"/>
          <w:szCs w:val="22"/>
        </w:rPr>
        <w:t xml:space="preserve">locked constraints — null fields, date ranges, partition keys</w:t>
      </w:r>
    </w:p>
    <w:p>
      <w:pPr>
        <w:spacing w:after="80" w:before="80"/>
      </w:pPr>
    </w:p>
    <w:p>
      <w:pPr>
        <w:pStyle w:val="Heading2"/>
        <w:spacing w:after="100" w:before="280"/>
      </w:pPr>
      <w:r>
        <w:rPr>
          <w:rFonts w:ascii="Arial" w:cs="Arial" w:eastAsia="Arial" w:hAnsi="Arial"/>
          <w:b/>
          <w:bCs/>
          <w:color w:val="1F2937"/>
          <w:sz w:val="28"/>
          <w:szCs w:val="28"/>
        </w:rPr>
        <w:t xml:space="preserve">Common Failure Modes</w:t>
      </w:r>
    </w:p>
    <w:p>
      <w:pPr>
        <w:pStyle w:val="ListParagraph"/>
        <w:numPr>
          <w:ilvl w:val="0"/>
          <w:numId w:val="2"/>
        </w:numPr>
        <w:spacing w:after="40" w:before="40"/>
      </w:pPr>
      <w:r>
        <w:rPr>
          <w:rFonts w:ascii="Arial" w:cs="Arial" w:eastAsia="Arial" w:hAnsi="Arial"/>
          <w:color w:val="1F2937"/>
          <w:sz w:val="22"/>
          <w:szCs w:val="22"/>
        </w:rPr>
        <w:t xml:space="preserve">Silent ambiguity resolution — compression smooths over an unresolved constraint, downstream stage fills it wrong with full confidence</w:t>
      </w:r>
    </w:p>
    <w:p>
      <w:pPr>
        <w:pStyle w:val="ListParagraph"/>
        <w:numPr>
          <w:ilvl w:val="0"/>
          <w:numId w:val="2"/>
        </w:numPr>
        <w:spacing w:after="40" w:before="40"/>
      </w:pPr>
      <w:r>
        <w:rPr>
          <w:rFonts w:ascii="Arial" w:cs="Arial" w:eastAsia="Arial" w:hAnsi="Arial"/>
          <w:color w:val="1F2937"/>
          <w:sz w:val="22"/>
          <w:szCs w:val="22"/>
        </w:rPr>
        <w:t xml:space="preserve">Schema version mismatch — compressed state from v1 hitting a v2 stage</w:t>
      </w:r>
    </w:p>
    <w:p>
      <w:pPr>
        <w:pStyle w:val="ListParagraph"/>
        <w:numPr>
          <w:ilvl w:val="0"/>
          <w:numId w:val="2"/>
        </w:numPr>
        <w:spacing w:after="40" w:before="40"/>
      </w:pPr>
      <w:r>
        <w:rPr>
          <w:rFonts w:ascii="Arial" w:cs="Arial" w:eastAsia="Arial" w:hAnsi="Arial"/>
          <w:color w:val="1F2937"/>
          <w:sz w:val="22"/>
          <w:szCs w:val="22"/>
        </w:rPr>
        <w:t xml:space="preserve">Chunk boundary miss — relevant info straddles two chunks, neither retrieved alone is complete</w:t>
      </w:r>
    </w:p>
    <w:p>
      <w:pPr>
        <w:pStyle w:val="ListParagraph"/>
        <w:numPr>
          <w:ilvl w:val="0"/>
          <w:numId w:val="2"/>
        </w:numPr>
        <w:spacing w:after="40" w:before="40"/>
      </w:pPr>
      <w:r>
        <w:rPr>
          <w:rFonts w:ascii="Arial" w:cs="Arial" w:eastAsia="Arial" w:hAnsi="Arial"/>
          <w:color w:val="1F2937"/>
          <w:sz w:val="22"/>
          <w:szCs w:val="22"/>
        </w:rPr>
        <w:t xml:space="preserve">Embedding model swap — old chunks and new queries in different vector spaces, similarity breaks</w:t>
      </w:r>
    </w:p>
    <w:p>
      <w:pPr>
        <w:pStyle w:val="ListParagraph"/>
        <w:numPr>
          <w:ilvl w:val="0"/>
          <w:numId w:val="2"/>
        </w:numPr>
        <w:spacing w:after="40" w:before="40"/>
      </w:pPr>
      <w:r>
        <w:rPr>
          <w:rFonts w:ascii="Arial" w:cs="Arial" w:eastAsia="Arial" w:hAnsi="Arial"/>
          <w:color w:val="1F2937"/>
          <w:sz w:val="22"/>
          <w:szCs w:val="22"/>
        </w:rPr>
        <w:t xml:space="preserve">Lost in the middle — critical constraint buried in center of long context, gets less attention</w:t>
      </w:r>
    </w:p>
    <w:p>
      <w:pPr>
        <w:spacing w:after="80" w:before="80"/>
      </w:pPr>
    </w:p>
    <w:p>
      <w:pPr>
        <w:pStyle w:val="Heading2"/>
        <w:spacing w:after="100" w:before="280"/>
      </w:pPr>
      <w:r>
        <w:rPr>
          <w:rFonts w:ascii="Arial" w:cs="Arial" w:eastAsia="Arial" w:hAnsi="Arial"/>
          <w:b/>
          <w:bCs/>
          <w:color w:val="1F2937"/>
          <w:sz w:val="28"/>
          <w:szCs w:val="28"/>
        </w:rPr>
        <w:t xml:space="preserve">Embedding Model Properties</w:t>
      </w:r>
    </w:p>
    <w:p>
      <w:pPr>
        <w:pStyle w:val="ListParagraph"/>
        <w:numPr>
          <w:ilvl w:val="0"/>
          <w:numId w:val="2"/>
        </w:numPr>
        <w:spacing w:after="40" w:before="40"/>
      </w:pPr>
      <w:r>
        <w:rPr>
          <w:rFonts w:ascii="Arial" w:cs="Arial" w:eastAsia="Arial" w:hAnsi="Arial"/>
          <w:color w:val="1F2937"/>
          <w:sz w:val="22"/>
          <w:szCs w:val="22"/>
        </w:rPr>
        <w:t xml:space="preserve">Deterministic — same input always produces the same vector</w:t>
      </w:r>
    </w:p>
    <w:p>
      <w:pPr>
        <w:pStyle w:val="ListParagraph"/>
        <w:numPr>
          <w:ilvl w:val="0"/>
          <w:numId w:val="2"/>
        </w:numPr>
        <w:spacing w:after="40" w:before="40"/>
      </w:pPr>
      <w:r>
        <w:rPr>
          <w:rFonts w:ascii="Arial" w:cs="Arial" w:eastAsia="Arial" w:hAnsi="Arial"/>
          <w:color w:val="1F2937"/>
          <w:sz w:val="22"/>
          <w:szCs w:val="22"/>
        </w:rPr>
        <w:t xml:space="preserve">Version-sensitive — model update changes all vectors, requires re-embedding stored chunks</w:t>
      </w:r>
    </w:p>
    <w:p>
      <w:pPr>
        <w:pStyle w:val="ListParagraph"/>
        <w:numPr>
          <w:ilvl w:val="0"/>
          <w:numId w:val="2"/>
        </w:numPr>
        <w:spacing w:after="40" w:before="40"/>
      </w:pPr>
      <w:r>
        <w:rPr>
          <w:rFonts w:ascii="Arial" w:cs="Arial" w:eastAsia="Arial" w:hAnsi="Arial"/>
          <w:color w:val="1F2937"/>
          <w:sz w:val="22"/>
          <w:szCs w:val="22"/>
        </w:rPr>
        <w:t xml:space="preserve">Domain gap — general embeddings underperform on domain-specific terms like PSI, QVD, CID</w:t>
      </w:r>
    </w:p>
    <w:p>
      <w:pPr>
        <w:spacing w:after="80" w:before="80"/>
      </w:pPr>
    </w:p>
    <w:p>
      <w:pPr>
        <w:pBdr>
          <w:top w:val="single" w:color="D1D5DB" w:sz="4" w:space="1"/>
        </w:pBdr>
        <w:spacing w:after="120" w:before="480"/>
        <w:jc w:val="center"/>
      </w:pPr>
      <w:r>
        <w:rPr>
          <w:rFonts w:ascii="Arial" w:cs="Arial" w:eastAsia="Arial" w:hAnsi="Arial"/>
          <w:i/>
          <w:iCs/>
          <w:color w:val="6B7280"/>
          <w:sz w:val="20"/>
          <w:szCs w:val="20"/>
        </w:rPr>
        <w:t xml:space="preserve">Context engineering is not about prompting better. It is about building the information environment the model needs to reason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2026-05-10T15:57:23.363Z</dcterms:created>
  <dcterms:modified xsi:type="dcterms:W3CDTF">2026-05-10T15:57:23.363Z</dcterms:modified>
</cp:coreProperties>
</file>

<file path=docProps/custom.xml><?xml version="1.0" encoding="utf-8"?>
<Properties xmlns="http://schemas.openxmlformats.org/officeDocument/2006/custom-properties" xmlns:vt="http://schemas.openxmlformats.org/officeDocument/2006/docPropsVTypes"/>
</file>