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3FAA4" w14:textId="77777777" w:rsidR="00341233" w:rsidRDefault="00000000">
      <w:pPr>
        <w:spacing w:before="720" w:after="240"/>
        <w:jc w:val="center"/>
      </w:pPr>
      <w:r>
        <w:rPr>
          <w:b/>
          <w:color w:val="1B365D"/>
          <w:sz w:val="44"/>
        </w:rPr>
        <w:t>DESIGN AND DEVELOPMENT OF A DECENTRALIZED SWARM ROBOTICS WAREHOUSE SYSTEM</w:t>
      </w:r>
    </w:p>
    <w:p w14:paraId="5003365A" w14:textId="58FC1CAC" w:rsidR="00341233" w:rsidRDefault="00000000">
      <w:pPr>
        <w:spacing w:after="960"/>
        <w:jc w:val="center"/>
      </w:pPr>
      <w:r>
        <w:rPr>
          <w:color w:val="4A777A"/>
          <w:sz w:val="28"/>
        </w:rPr>
        <w:t>Phase</w:t>
      </w:r>
      <w:r w:rsidR="00AD505A">
        <w:rPr>
          <w:color w:val="4A777A"/>
          <w:sz w:val="28"/>
        </w:rPr>
        <w:t xml:space="preserve"> - </w:t>
      </w:r>
      <w:r>
        <w:rPr>
          <w:color w:val="4A777A"/>
          <w:sz w:val="28"/>
        </w:rPr>
        <w:t>1 Project Report &amp; Design Dossier</w:t>
      </w:r>
    </w:p>
    <w:p w14:paraId="0F1E0CFD" w14:textId="77777777" w:rsidR="00AD505A" w:rsidRDefault="00000000" w:rsidP="00AD505A">
      <w:pPr>
        <w:spacing w:before="2400"/>
        <w:jc w:val="center"/>
      </w:pPr>
      <w:r>
        <w:t>Submitted in partial fulfillment of the requirements for the Degree of</w:t>
      </w:r>
      <w:r>
        <w:br/>
        <w:t>Bachelor of Engineering in Mechatronics</w:t>
      </w:r>
      <w:r>
        <w:br/>
      </w:r>
      <w:r>
        <w:br/>
        <w:t xml:space="preserve">Prepared by: </w:t>
      </w:r>
      <w:proofErr w:type="spellStart"/>
      <w:r w:rsidR="00AD505A">
        <w:t>Swarmobotics</w:t>
      </w:r>
      <w:proofErr w:type="spellEnd"/>
    </w:p>
    <w:p w14:paraId="2648ED31" w14:textId="372E87D7" w:rsidR="00341233" w:rsidRDefault="00000000" w:rsidP="00AD505A">
      <w:pPr>
        <w:spacing w:before="2400"/>
        <w:jc w:val="center"/>
      </w:pPr>
      <w:r>
        <w:t>Presented to: Department of Mechatronics Engineering</w:t>
      </w:r>
      <w:r>
        <w:br/>
        <w:t>Continuous Internal Evaluation (CIE) - Phase 1</w:t>
      </w:r>
      <w:r>
        <w:br/>
        <w:t>Date: May 2026</w:t>
      </w:r>
    </w:p>
    <w:p w14:paraId="56C04A1D" w14:textId="77777777" w:rsidR="00341233" w:rsidRDefault="00000000">
      <w:r>
        <w:br w:type="page"/>
      </w:r>
    </w:p>
    <w:p w14:paraId="29E82828" w14:textId="77777777" w:rsidR="00341233" w:rsidRDefault="00000000">
      <w:pPr>
        <w:keepNext/>
        <w:spacing w:before="360"/>
      </w:pPr>
      <w:r>
        <w:rPr>
          <w:b/>
          <w:color w:val="1B365D"/>
          <w:sz w:val="36"/>
        </w:rPr>
        <w:lastRenderedPageBreak/>
        <w:t>1. Introduction &amp; Project Architecture</w:t>
      </w:r>
    </w:p>
    <w:p w14:paraId="4A595668" w14:textId="77777777" w:rsidR="00341233" w:rsidRDefault="00000000">
      <w:r>
        <w:t>This project details the engineering phase 1 implementation of a decentralized autonomous swarm robotics system optimized for automated warehouse material handling operations. Modern warehouse management systems typically rely on centralized server frameworks, creating a fatal single point of failure. If the central coordinator fails, the entire automation matrix collapses. This project counteracts that structural limitation by introducing a robust decentralized architecture.</w:t>
      </w:r>
    </w:p>
    <w:p w14:paraId="60549F62" w14:textId="77777777" w:rsidR="00341233" w:rsidRDefault="00000000">
      <w:pPr>
        <w:keepNext/>
        <w:spacing w:before="280" w:after="80"/>
      </w:pPr>
      <w:r>
        <w:rPr>
          <w:b/>
          <w:color w:val="4A777A"/>
          <w:sz w:val="26"/>
        </w:rPr>
        <w:t>1.1 Decentralized Swarm Principles</w:t>
      </w:r>
    </w:p>
    <w:p w14:paraId="29735702" w14:textId="77777777" w:rsidR="00341233" w:rsidRDefault="00000000">
      <w:r>
        <w:t>In this system, individual robotic agents possess localized intelligence and operate without a master controller directing task assignments. The swarm relies on a shared global environment visualization state, allowing each agent to independently perform localization, path estimation, behavioral logic adjustment, and conflict resolution.</w:t>
      </w:r>
    </w:p>
    <w:p w14:paraId="48DDAA7D" w14:textId="77777777" w:rsidR="00341233" w:rsidRDefault="00000000">
      <w:pPr>
        <w:spacing w:before="160" w:after="160"/>
        <w:ind w:left="576" w:right="576"/>
      </w:pPr>
      <w:r>
        <w:rPr>
          <w:i/>
          <w:color w:val="555555"/>
        </w:rPr>
        <w:t>Engineering Objective: To deliver a scalable framework where individual units can enter or exit the operational environment dynamically without disrupting ongoing material transport arrays.</w:t>
      </w:r>
    </w:p>
    <w:p w14:paraId="7AE2512D" w14:textId="77777777" w:rsidR="00341233" w:rsidRDefault="00000000">
      <w:pPr>
        <w:keepNext/>
        <w:spacing w:before="280" w:after="80"/>
      </w:pPr>
      <w:r>
        <w:rPr>
          <w:b/>
          <w:color w:val="4A777A"/>
          <w:sz w:val="26"/>
        </w:rPr>
        <w:t>1.2 Structural Data Flow Loop</w:t>
      </w:r>
    </w:p>
    <w:p w14:paraId="57512E65" w14:textId="77777777" w:rsidR="00341233" w:rsidRDefault="00000000">
      <w:r>
        <w:t>The technical pipeline functions across a high-speed closed loop connecting physical spaces to digital mapping canvases:</w:t>
      </w:r>
    </w:p>
    <w:p w14:paraId="606DCD0E" w14:textId="77777777" w:rsidR="00341233" w:rsidRDefault="00000000">
      <w:pPr>
        <w:pStyle w:val="ListBullet"/>
      </w:pPr>
      <w:r>
        <w:rPr>
          <w:b/>
        </w:rPr>
        <w:t xml:space="preserve">Global Vision Acquisition: </w:t>
      </w:r>
      <w:r>
        <w:t>An overhead digital video frame captures physical arena movements.</w:t>
      </w:r>
    </w:p>
    <w:p w14:paraId="6F606F4B" w14:textId="77777777" w:rsidR="00341233" w:rsidRDefault="00000000">
      <w:pPr>
        <w:pStyle w:val="ListBullet"/>
      </w:pPr>
      <w:r>
        <w:rPr>
          <w:b/>
        </w:rPr>
        <w:t xml:space="preserve">Digital Twin Synthesis: </w:t>
      </w:r>
      <w:r>
        <w:t>A PyCharm station running OpenCV extracts ArUco matrix IDs, scaling real spatial markers into explicit metric centimeters.</w:t>
      </w:r>
    </w:p>
    <w:p w14:paraId="619A8EF3" w14:textId="77777777" w:rsidR="00341233" w:rsidRDefault="00000000">
      <w:pPr>
        <w:pStyle w:val="ListBullet"/>
      </w:pPr>
      <w:r>
        <w:rPr>
          <w:b/>
        </w:rPr>
        <w:t xml:space="preserve">Decentralized Network Broadcast: </w:t>
      </w:r>
      <w:r>
        <w:t>The station packs coordinates into a unified JSON string format and fires it via UDP to a network broadcast target.</w:t>
      </w:r>
    </w:p>
    <w:p w14:paraId="016AE01D" w14:textId="77777777" w:rsidR="00341233" w:rsidRDefault="00000000">
      <w:pPr>
        <w:pStyle w:val="ListBullet"/>
      </w:pPr>
      <w:r>
        <w:rPr>
          <w:b/>
        </w:rPr>
        <w:t xml:space="preserve">Edge Computation: </w:t>
      </w:r>
      <w:r>
        <w:t>An onboard ESP32 microcontroller processes the packet stream, executing spatial trigonometry locally to guide the physical motor chassis.</w:t>
      </w:r>
    </w:p>
    <w:p w14:paraId="7C247839" w14:textId="77777777" w:rsidR="00341233" w:rsidRDefault="00000000">
      <w:pPr>
        <w:keepNext/>
        <w:spacing w:before="360"/>
      </w:pPr>
      <w:r>
        <w:rPr>
          <w:b/>
          <w:color w:val="1B365D"/>
          <w:sz w:val="36"/>
        </w:rPr>
        <w:t>2. Python Digital Twin &amp; Tracking Dashboard</w:t>
      </w:r>
    </w:p>
    <w:p w14:paraId="1E250BAF" w14:textId="77777777" w:rsidR="00341233" w:rsidRDefault="00000000">
      <w:r>
        <w:t>The management dashboard forms the visual and calculation core of the indoor localization grid. Operating inside a Python environment using OpenCV, it transforms raw image tracking feeds into calibrated metric data loops.</w:t>
      </w:r>
    </w:p>
    <w:p w14:paraId="0E3E0A06" w14:textId="77777777" w:rsidR="00341233" w:rsidRDefault="00000000">
      <w:pPr>
        <w:keepNext/>
        <w:spacing w:before="280" w:after="80"/>
      </w:pPr>
      <w:r>
        <w:rPr>
          <w:b/>
          <w:color w:val="4A777A"/>
          <w:sz w:val="26"/>
        </w:rPr>
        <w:t>2.1 Homography &amp; Real-to-Pixel Coordinate Scaling</w:t>
      </w:r>
    </w:p>
    <w:p w14:paraId="7D134CA9" w14:textId="77777777" w:rsidR="00341233" w:rsidRDefault="00000000">
      <w:r>
        <w:t>To bridge the physical test track to virtual software frames, the system implements linear spatial transformation metrics. Pixels do not hold true meaning for mechatronic navigation; hence, a conversion constant translates coordinates to physical centimeters based on a defined 120 cm x 120 cm arena dimension.</w:t>
      </w:r>
    </w:p>
    <w:p w14:paraId="6870F058" w14:textId="77777777" w:rsidR="00341233" w:rsidRDefault="00000000">
      <w:r>
        <w:lastRenderedPageBreak/>
        <w:t>Scale Factor Equations:</w:t>
      </w:r>
    </w:p>
    <w:p w14:paraId="4FC15109" w14:textId="77777777" w:rsidR="00341233" w:rsidRDefault="00000000">
      <w:pPr>
        <w:jc w:val="center"/>
      </w:pPr>
      <w:r>
        <w:rPr>
          <w:rFonts w:ascii="Courier New" w:hAnsi="Courier New"/>
          <w:b/>
        </w:rPr>
        <w:t>Scale_X = Window_Width / Arena_Width_CM</w:t>
      </w:r>
      <w:r>
        <w:rPr>
          <w:rFonts w:ascii="Courier New" w:hAnsi="Courier New"/>
          <w:b/>
        </w:rPr>
        <w:br/>
        <w:t>Scale_Y = Window_Height / Arena_Height_CM</w:t>
      </w:r>
    </w:p>
    <w:p w14:paraId="464EA3C8" w14:textId="5EED3C68" w:rsidR="00341233" w:rsidRDefault="00A451B3" w:rsidP="00A451B3">
      <w:pPr>
        <w:spacing w:before="240" w:after="240"/>
        <w:jc w:val="center"/>
        <w:rPr>
          <w:rFonts w:ascii="Courier New" w:hAnsi="Courier New"/>
          <w:b/>
          <w:color w:val="4A777A"/>
        </w:rPr>
      </w:pPr>
      <w:r w:rsidRPr="00A451B3">
        <w:rPr>
          <w:rFonts w:ascii="Courier New" w:hAnsi="Courier New"/>
          <w:b/>
          <w:color w:val="4A777A"/>
        </w:rPr>
        <w:drawing>
          <wp:inline distT="0" distB="0" distL="0" distR="0" wp14:anchorId="1E3421A9" wp14:editId="00217BC4">
            <wp:extent cx="2149522" cy="2585566"/>
            <wp:effectExtent l="0" t="0" r="3175" b="5715"/>
            <wp:docPr id="73361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16923" name=""/>
                    <pic:cNvPicPr/>
                  </pic:nvPicPr>
                  <pic:blipFill rotWithShape="1">
                    <a:blip r:embed="rId6"/>
                    <a:srcRect l="32269" r="31557" b="38440"/>
                    <a:stretch>
                      <a:fillRect/>
                    </a:stretch>
                  </pic:blipFill>
                  <pic:spPr bwMode="auto">
                    <a:xfrm>
                      <a:off x="0" y="0"/>
                      <a:ext cx="2150092" cy="2586251"/>
                    </a:xfrm>
                    <a:prstGeom prst="rect">
                      <a:avLst/>
                    </a:prstGeom>
                    <a:ln>
                      <a:noFill/>
                    </a:ln>
                    <a:extLst>
                      <a:ext uri="{53640926-AAD7-44D8-BBD7-CCE9431645EC}">
                        <a14:shadowObscured xmlns:a14="http://schemas.microsoft.com/office/drawing/2010/main"/>
                      </a:ext>
                    </a:extLst>
                  </pic:spPr>
                </pic:pic>
              </a:graphicData>
            </a:graphic>
          </wp:inline>
        </w:drawing>
      </w:r>
      <w:r w:rsidRPr="00A451B3">
        <w:rPr>
          <w:rFonts w:ascii="Courier New" w:hAnsi="Courier New"/>
          <w:b/>
          <w:color w:val="4A777A"/>
        </w:rPr>
        <w:drawing>
          <wp:inline distT="0" distB="0" distL="0" distR="0" wp14:anchorId="6AE3714A" wp14:editId="3AE7FC86">
            <wp:extent cx="2152296" cy="2599899"/>
            <wp:effectExtent l="0" t="0" r="635" b="0"/>
            <wp:docPr id="192568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87183" name=""/>
                    <pic:cNvPicPr/>
                  </pic:nvPicPr>
                  <pic:blipFill rotWithShape="1">
                    <a:blip r:embed="rId7"/>
                    <a:srcRect l="31892" r="31891" b="38272"/>
                    <a:stretch>
                      <a:fillRect/>
                    </a:stretch>
                  </pic:blipFill>
                  <pic:spPr bwMode="auto">
                    <a:xfrm>
                      <a:off x="0" y="0"/>
                      <a:ext cx="2160820" cy="2610196"/>
                    </a:xfrm>
                    <a:prstGeom prst="rect">
                      <a:avLst/>
                    </a:prstGeom>
                    <a:ln>
                      <a:noFill/>
                    </a:ln>
                    <a:extLst>
                      <a:ext uri="{53640926-AAD7-44D8-BBD7-CCE9431645EC}">
                        <a14:shadowObscured xmlns:a14="http://schemas.microsoft.com/office/drawing/2010/main"/>
                      </a:ext>
                    </a:extLst>
                  </pic:spPr>
                </pic:pic>
              </a:graphicData>
            </a:graphic>
          </wp:inline>
        </w:drawing>
      </w:r>
    </w:p>
    <w:p w14:paraId="0C248DD0" w14:textId="3A0530D1" w:rsidR="000D5D8D" w:rsidRPr="00A451B3" w:rsidRDefault="000D5D8D" w:rsidP="000D5D8D">
      <w:pPr>
        <w:spacing w:before="240" w:after="240"/>
        <w:rPr>
          <w:rFonts w:ascii="Courier New" w:hAnsi="Courier New"/>
          <w:b/>
          <w:color w:val="4A777A"/>
        </w:rPr>
      </w:pPr>
      <w:r w:rsidRPr="000D5D8D">
        <w:rPr>
          <w:rFonts w:ascii="Courier New" w:hAnsi="Courier New"/>
          <w:b/>
          <w:color w:val="4A777A"/>
        </w:rPr>
        <w:drawing>
          <wp:inline distT="0" distB="0" distL="0" distR="0" wp14:anchorId="742E9338" wp14:editId="0C944E21">
            <wp:extent cx="5943600" cy="3696335"/>
            <wp:effectExtent l="0" t="0" r="0" b="0"/>
            <wp:docPr id="62787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76310" name=""/>
                    <pic:cNvPicPr/>
                  </pic:nvPicPr>
                  <pic:blipFill>
                    <a:blip r:embed="rId8"/>
                    <a:stretch>
                      <a:fillRect/>
                    </a:stretch>
                  </pic:blipFill>
                  <pic:spPr>
                    <a:xfrm>
                      <a:off x="0" y="0"/>
                      <a:ext cx="5943600" cy="3696335"/>
                    </a:xfrm>
                    <a:prstGeom prst="rect">
                      <a:avLst/>
                    </a:prstGeom>
                  </pic:spPr>
                </pic:pic>
              </a:graphicData>
            </a:graphic>
          </wp:inline>
        </w:drawing>
      </w:r>
    </w:p>
    <w:p w14:paraId="51EDFD82" w14:textId="77777777" w:rsidR="00341233" w:rsidRDefault="00000000">
      <w:pPr>
        <w:spacing w:after="240"/>
        <w:jc w:val="center"/>
      </w:pPr>
      <w:r>
        <w:rPr>
          <w:i/>
          <w:sz w:val="20"/>
        </w:rPr>
        <w:t xml:space="preserve">Figure 2.1: Online </w:t>
      </w:r>
      <w:proofErr w:type="spellStart"/>
      <w:r>
        <w:rPr>
          <w:i/>
          <w:sz w:val="20"/>
        </w:rPr>
        <w:t>ArUco</w:t>
      </w:r>
      <w:proofErr w:type="spellEnd"/>
      <w:r>
        <w:rPr>
          <w:i/>
          <w:sz w:val="20"/>
        </w:rPr>
        <w:t xml:space="preserve"> Tracking Token Matrices (ID 0 and ID 1)</w:t>
      </w:r>
    </w:p>
    <w:p w14:paraId="32233380" w14:textId="77777777" w:rsidR="00341233" w:rsidRDefault="00000000">
      <w:pPr>
        <w:keepNext/>
        <w:spacing w:before="280" w:after="80"/>
      </w:pPr>
      <w:r>
        <w:rPr>
          <w:b/>
          <w:color w:val="4A777A"/>
          <w:sz w:val="26"/>
        </w:rPr>
        <w:lastRenderedPageBreak/>
        <w:t>2.2 Comprehensive Core Dashboard Engine Script</w:t>
      </w:r>
    </w:p>
    <w:p w14:paraId="0B7B9616" w14:textId="77777777" w:rsidR="00341233" w:rsidRDefault="00000000">
      <w:r>
        <w:t>The Python code snippet below demonstrates the video scaling canvas configuration, ArUco identification matrix, color-coded tracking dictionaries, and live UDP JSON stream delivery:</w:t>
      </w:r>
    </w:p>
    <w:p w14:paraId="1F3982A4" w14:textId="77777777" w:rsidR="00341233" w:rsidRDefault="00000000">
      <w:pPr>
        <w:ind w:left="288"/>
      </w:pPr>
      <w:r>
        <w:rPr>
          <w:rFonts w:ascii="Courier New" w:hAnsi="Courier New"/>
          <w:sz w:val="17"/>
        </w:rPr>
        <w:t>import cv2</w:t>
      </w:r>
      <w:r>
        <w:rPr>
          <w:rFonts w:ascii="Courier New" w:hAnsi="Courier New"/>
          <w:sz w:val="17"/>
        </w:rPr>
        <w:br/>
        <w:t>import cv2.aruco as aruco</w:t>
      </w:r>
      <w:r>
        <w:rPr>
          <w:rFonts w:ascii="Courier New" w:hAnsi="Courier New"/>
          <w:sz w:val="17"/>
        </w:rPr>
        <w:br/>
        <w:t>import numpy as np</w:t>
      </w:r>
      <w:r>
        <w:rPr>
          <w:rFonts w:ascii="Courier New" w:hAnsi="Courier New"/>
          <w:sz w:val="17"/>
        </w:rPr>
        <w:br/>
        <w:t>import socket</w:t>
      </w:r>
      <w:r>
        <w:rPr>
          <w:rFonts w:ascii="Courier New" w:hAnsi="Courier New"/>
          <w:sz w:val="17"/>
        </w:rPr>
        <w:br/>
        <w:t>import json</w:t>
      </w:r>
      <w:r>
        <w:rPr>
          <w:rFonts w:ascii="Courier New" w:hAnsi="Courier New"/>
          <w:sz w:val="17"/>
        </w:rPr>
        <w:br/>
        <w:t>import math</w:t>
      </w:r>
      <w:r>
        <w:rPr>
          <w:rFonts w:ascii="Courier New" w:hAnsi="Courier New"/>
          <w:sz w:val="17"/>
        </w:rPr>
        <w:br/>
      </w:r>
      <w:r>
        <w:rPr>
          <w:rFonts w:ascii="Courier New" w:hAnsi="Courier New"/>
          <w:sz w:val="17"/>
        </w:rPr>
        <w:br/>
        <w:t>ARENA_WIDTH_CM = 120.0</w:t>
      </w:r>
      <w:r>
        <w:rPr>
          <w:rFonts w:ascii="Courier New" w:hAnsi="Courier New"/>
          <w:sz w:val="17"/>
        </w:rPr>
        <w:br/>
        <w:t>ARENA_HEIGHT_CM = 120.0</w:t>
      </w:r>
      <w:r>
        <w:rPr>
          <w:rFonts w:ascii="Courier New" w:hAnsi="Courier New"/>
          <w:sz w:val="17"/>
        </w:rPr>
        <w:br/>
        <w:t>DISPLAY_WIDTH = 800</w:t>
      </w:r>
      <w:r>
        <w:rPr>
          <w:rFonts w:ascii="Courier New" w:hAnsi="Courier New"/>
          <w:sz w:val="17"/>
        </w:rPr>
        <w:br/>
        <w:t>DISPLAY_HEIGHT = 800</w:t>
      </w:r>
      <w:r>
        <w:rPr>
          <w:rFonts w:ascii="Courier New" w:hAnsi="Courier New"/>
          <w:sz w:val="17"/>
        </w:rPr>
        <w:br/>
      </w:r>
      <w:r>
        <w:rPr>
          <w:rFonts w:ascii="Courier New" w:hAnsi="Courier New"/>
          <w:sz w:val="17"/>
        </w:rPr>
        <w:br/>
        <w:t>SCALE_X = DISPLAY_WIDTH / ARENA_WIDTH_CM</w:t>
      </w:r>
      <w:r>
        <w:rPr>
          <w:rFonts w:ascii="Courier New" w:hAnsi="Courier New"/>
          <w:sz w:val="17"/>
        </w:rPr>
        <w:br/>
        <w:t>SCALE_Y = DISPLAY_HEIGHT / ARENA_HEIGHT_CM</w:t>
      </w:r>
      <w:r>
        <w:rPr>
          <w:rFonts w:ascii="Courier New" w:hAnsi="Courier New"/>
          <w:sz w:val="17"/>
        </w:rPr>
        <w:br/>
      </w:r>
      <w:r>
        <w:rPr>
          <w:rFonts w:ascii="Courier New" w:hAnsi="Courier New"/>
          <w:sz w:val="17"/>
        </w:rPr>
        <w:br/>
        <w:t>def cm_to_px(x_cm, y_cm):</w:t>
      </w:r>
      <w:r>
        <w:rPr>
          <w:rFonts w:ascii="Courier New" w:hAnsi="Courier New"/>
          <w:sz w:val="17"/>
        </w:rPr>
        <w:br/>
        <w:t xml:space="preserve">    return int(x_cm * SCALE_X), int(y_cm * SCALE_Y)</w:t>
      </w:r>
      <w:r>
        <w:rPr>
          <w:rFonts w:ascii="Courier New" w:hAnsi="Courier New"/>
          <w:sz w:val="17"/>
        </w:rPr>
        <w:br/>
      </w:r>
      <w:r>
        <w:rPr>
          <w:rFonts w:ascii="Courier New" w:hAnsi="Courier New"/>
          <w:sz w:val="17"/>
        </w:rPr>
        <w:br/>
        <w:t>UDP_IP = "255.255.255.255"</w:t>
      </w:r>
      <w:r>
        <w:rPr>
          <w:rFonts w:ascii="Courier New" w:hAnsi="Courier New"/>
          <w:sz w:val="17"/>
        </w:rPr>
        <w:br/>
        <w:t>UDP_PORT = 5005</w:t>
      </w:r>
      <w:r>
        <w:rPr>
          <w:rFonts w:ascii="Courier New" w:hAnsi="Courier New"/>
          <w:sz w:val="17"/>
        </w:rPr>
        <w:br/>
        <w:t>sock = socket.socket(socket.AF_INET, socket.SOCK_DGRAM)</w:t>
      </w:r>
      <w:r>
        <w:rPr>
          <w:rFonts w:ascii="Courier New" w:hAnsi="Courier New"/>
          <w:sz w:val="17"/>
        </w:rPr>
        <w:br/>
        <w:t>sock.setsockopt(socket.SOL_SOCKET, socket.SO_BROADCAST, 1)</w:t>
      </w:r>
      <w:r>
        <w:rPr>
          <w:rFonts w:ascii="Courier New" w:hAnsi="Courier New"/>
          <w:sz w:val="17"/>
        </w:rPr>
        <w:br/>
      </w:r>
      <w:r>
        <w:rPr>
          <w:rFonts w:ascii="Courier New" w:hAnsi="Courier New"/>
          <w:sz w:val="17"/>
        </w:rPr>
        <w:br/>
        <w:t>STATUS_COLORS = {</w:t>
      </w:r>
      <w:r>
        <w:rPr>
          <w:rFonts w:ascii="Courier New" w:hAnsi="Courier New"/>
          <w:sz w:val="17"/>
        </w:rPr>
        <w:br/>
        <w:t xml:space="preserve">    "IDLE": (0, 255, 0),       # Green</w:t>
      </w:r>
      <w:r>
        <w:rPr>
          <w:rFonts w:ascii="Courier New" w:hAnsi="Courier New"/>
          <w:sz w:val="17"/>
        </w:rPr>
        <w:br/>
        <w:t xml:space="preserve">    "BUSY": (0, 255, 255),     # Yellow</w:t>
      </w:r>
      <w:r>
        <w:rPr>
          <w:rFonts w:ascii="Courier New" w:hAnsi="Courier New"/>
          <w:sz w:val="17"/>
        </w:rPr>
        <w:br/>
        <w:t xml:space="preserve">    "PICKING": (255, 0, 255),  # Magenta</w:t>
      </w:r>
      <w:r>
        <w:rPr>
          <w:rFonts w:ascii="Courier New" w:hAnsi="Courier New"/>
          <w:sz w:val="17"/>
        </w:rPr>
        <w:br/>
        <w:t xml:space="preserve">    "ERROR": (0, 0, 255)       # Red</w:t>
      </w:r>
      <w:r>
        <w:rPr>
          <w:rFonts w:ascii="Courier New" w:hAnsi="Courier New"/>
          <w:sz w:val="17"/>
        </w:rPr>
        <w:br/>
        <w:t>}</w:t>
      </w:r>
      <w:r>
        <w:rPr>
          <w:rFonts w:ascii="Courier New" w:hAnsi="Courier New"/>
          <w:sz w:val="17"/>
        </w:rPr>
        <w:br/>
      </w:r>
      <w:r>
        <w:rPr>
          <w:rFonts w:ascii="Courier New" w:hAnsi="Courier New"/>
          <w:sz w:val="17"/>
        </w:rPr>
        <w:br/>
        <w:t>bot_states = {0: "IDLE", 1: "BUSY"}</w:t>
      </w:r>
      <w:r>
        <w:rPr>
          <w:rFonts w:ascii="Courier New" w:hAnsi="Courier New"/>
          <w:sz w:val="17"/>
        </w:rPr>
        <w:br/>
        <w:t>cap = cv2.VideoCapture("http://192.168.1.5:8080/video")</w:t>
      </w:r>
      <w:r>
        <w:rPr>
          <w:rFonts w:ascii="Courier New" w:hAnsi="Courier New"/>
          <w:sz w:val="17"/>
        </w:rPr>
        <w:br/>
      </w:r>
      <w:r>
        <w:rPr>
          <w:rFonts w:ascii="Courier New" w:hAnsi="Courier New"/>
          <w:sz w:val="17"/>
        </w:rPr>
        <w:br/>
        <w:t>aruco_dict = aruco.getPredefinedDictionary(aruco.DICT_4X4_100)</w:t>
      </w:r>
      <w:r>
        <w:rPr>
          <w:rFonts w:ascii="Courier New" w:hAnsi="Courier New"/>
          <w:sz w:val="17"/>
        </w:rPr>
        <w:br/>
        <w:t>aruco_params = aruco.DetectorParameters()</w:t>
      </w:r>
      <w:r>
        <w:rPr>
          <w:rFonts w:ascii="Courier New" w:hAnsi="Courier New"/>
          <w:sz w:val="17"/>
        </w:rPr>
        <w:br/>
        <w:t>detector = aruco.ArucoDetector(aruco_dict, aruco_params)</w:t>
      </w:r>
      <w:r>
        <w:rPr>
          <w:rFonts w:ascii="Courier New" w:hAnsi="Courier New"/>
          <w:sz w:val="17"/>
        </w:rPr>
        <w:br/>
      </w:r>
      <w:r>
        <w:rPr>
          <w:rFonts w:ascii="Courier New" w:hAnsi="Courier New"/>
          <w:sz w:val="17"/>
        </w:rPr>
        <w:br/>
        <w:t>def draw_scaled_warehouse(ui_frame):</w:t>
      </w:r>
      <w:r>
        <w:rPr>
          <w:rFonts w:ascii="Courier New" w:hAnsi="Courier New"/>
          <w:sz w:val="17"/>
        </w:rPr>
        <w:br/>
        <w:t xml:space="preserve">    for i in range(1, 4):</w:t>
      </w:r>
      <w:r>
        <w:rPr>
          <w:rFonts w:ascii="Courier New" w:hAnsi="Courier New"/>
          <w:sz w:val="17"/>
        </w:rPr>
        <w:br/>
        <w:t xml:space="preserve">        x_pos = int(i * (DISPLAY_WIDTH / 4))</w:t>
      </w:r>
      <w:r>
        <w:rPr>
          <w:rFonts w:ascii="Courier New" w:hAnsi="Courier New"/>
          <w:sz w:val="17"/>
        </w:rPr>
        <w:br/>
        <w:t xml:space="preserve">        y_pos = int(i * (DISPLAY_HEIGHT / 4))</w:t>
      </w:r>
      <w:r>
        <w:rPr>
          <w:rFonts w:ascii="Courier New" w:hAnsi="Courier New"/>
          <w:sz w:val="17"/>
        </w:rPr>
        <w:br/>
        <w:t xml:space="preserve">        cv2.line(ui_frame, (x_pos, 0), (x_pos, DISPLAY_HEIGHT), (60, 60, 60), 1)</w:t>
      </w:r>
      <w:r>
        <w:rPr>
          <w:rFonts w:ascii="Courier New" w:hAnsi="Courier New"/>
          <w:sz w:val="17"/>
        </w:rPr>
        <w:br/>
        <w:t xml:space="preserve">        cv2.line(ui_frame, (0, y_pos), (DISPLAY_WIDTH, y_pos), (60, 60, 60), 1)</w:t>
      </w:r>
      <w:r>
        <w:rPr>
          <w:rFonts w:ascii="Courier New" w:hAnsi="Courier New"/>
          <w:sz w:val="17"/>
        </w:rPr>
        <w:br/>
      </w:r>
      <w:r>
        <w:rPr>
          <w:rFonts w:ascii="Courier New" w:hAnsi="Courier New"/>
          <w:sz w:val="17"/>
        </w:rPr>
        <w:br/>
        <w:t>while True:</w:t>
      </w:r>
      <w:r>
        <w:rPr>
          <w:rFonts w:ascii="Courier New" w:hAnsi="Courier New"/>
          <w:sz w:val="17"/>
        </w:rPr>
        <w:br/>
        <w:t xml:space="preserve">    ret, frame = cap.read()</w:t>
      </w:r>
      <w:r>
        <w:rPr>
          <w:rFonts w:ascii="Courier New" w:hAnsi="Courier New"/>
          <w:sz w:val="17"/>
        </w:rPr>
        <w:br/>
        <w:t xml:space="preserve">    if not ret: break</w:t>
      </w:r>
      <w:r>
        <w:rPr>
          <w:rFonts w:ascii="Courier New" w:hAnsi="Courier New"/>
          <w:sz w:val="17"/>
        </w:rPr>
        <w:br/>
        <w:t xml:space="preserve">    frame = cv2.resize(frame, (DISPLAY_WIDTH, DISPLAY_HEIGHT))</w:t>
      </w:r>
      <w:r>
        <w:rPr>
          <w:rFonts w:ascii="Courier New" w:hAnsi="Courier New"/>
          <w:sz w:val="17"/>
        </w:rPr>
        <w:br/>
        <w:t xml:space="preserve">    dashboard = np.zeros((DISPLAY_HEIGHT, DISPLAY_WIDTH, 3), dtype=np.uint8)</w:t>
      </w:r>
      <w:r>
        <w:rPr>
          <w:rFonts w:ascii="Courier New" w:hAnsi="Courier New"/>
          <w:sz w:val="17"/>
        </w:rPr>
        <w:br/>
        <w:t xml:space="preserve">    draw_scaled_warehouse(dashboard)</w:t>
      </w:r>
      <w:r>
        <w:rPr>
          <w:rFonts w:ascii="Courier New" w:hAnsi="Courier New"/>
          <w:sz w:val="17"/>
        </w:rPr>
        <w:br/>
      </w:r>
      <w:r>
        <w:rPr>
          <w:rFonts w:ascii="Courier New" w:hAnsi="Courier New"/>
          <w:sz w:val="17"/>
        </w:rPr>
        <w:br/>
        <w:t xml:space="preserve">    corners, ids, rejected = detector.detectMarkers(frame)</w:t>
      </w:r>
      <w:r>
        <w:rPr>
          <w:rFonts w:ascii="Courier New" w:hAnsi="Courier New"/>
          <w:sz w:val="17"/>
        </w:rPr>
        <w:br/>
        <w:t xml:space="preserve">    swarm_data = {}</w:t>
      </w:r>
      <w:r>
        <w:rPr>
          <w:rFonts w:ascii="Courier New" w:hAnsi="Courier New"/>
          <w:sz w:val="17"/>
        </w:rPr>
        <w:br/>
      </w:r>
      <w:r>
        <w:rPr>
          <w:rFonts w:ascii="Courier New" w:hAnsi="Courier New"/>
          <w:sz w:val="17"/>
        </w:rPr>
        <w:lastRenderedPageBreak/>
        <w:br/>
        <w:t xml:space="preserve">    if ids is not None:</w:t>
      </w:r>
      <w:r>
        <w:rPr>
          <w:rFonts w:ascii="Courier New" w:hAnsi="Courier New"/>
          <w:sz w:val="17"/>
        </w:rPr>
        <w:br/>
        <w:t xml:space="preserve">        for i in range(len(ids)):</w:t>
      </w:r>
      <w:r>
        <w:rPr>
          <w:rFonts w:ascii="Courier New" w:hAnsi="Courier New"/>
          <w:sz w:val="17"/>
        </w:rPr>
        <w:br/>
        <w:t xml:space="preserve">            marker_id = int(ids[i][0])</w:t>
      </w:r>
      <w:r>
        <w:rPr>
          <w:rFonts w:ascii="Courier New" w:hAnsi="Courier New"/>
          <w:sz w:val="17"/>
        </w:rPr>
        <w:br/>
        <w:t xml:space="preserve">            c = corners[i][0]</w:t>
      </w:r>
      <w:r>
        <w:rPr>
          <w:rFonts w:ascii="Courier New" w:hAnsi="Courier New"/>
          <w:sz w:val="17"/>
        </w:rPr>
        <w:br/>
        <w:t xml:space="preserve">            cx, cy = int(np.mean(c[:, 0])), int(np.mean(c[:, 1]))</w:t>
      </w:r>
      <w:r>
        <w:rPr>
          <w:rFonts w:ascii="Courier New" w:hAnsi="Courier New"/>
          <w:sz w:val="17"/>
        </w:rPr>
        <w:br/>
        <w:t xml:space="preserve">            cx_cm, cy_cm = round(cx / SCALE_X, 1), round(cy / SCALE_Y, 1)</w:t>
      </w:r>
      <w:r>
        <w:rPr>
          <w:rFonts w:ascii="Courier New" w:hAnsi="Courier New"/>
          <w:sz w:val="17"/>
        </w:rPr>
        <w:br/>
      </w:r>
      <w:r>
        <w:rPr>
          <w:rFonts w:ascii="Courier New" w:hAnsi="Courier New"/>
          <w:sz w:val="17"/>
        </w:rPr>
        <w:br/>
        <w:t xml:space="preserve">            angle_rad = math.atan2(c[1][1] - c[0][1], c[1][0] - c[0][0])</w:t>
      </w:r>
      <w:r>
        <w:rPr>
          <w:rFonts w:ascii="Courier New" w:hAnsi="Courier New"/>
          <w:sz w:val="17"/>
        </w:rPr>
        <w:br/>
        <w:t xml:space="preserve">            angle_deg = round(math.degrees(angle_rad), 1)</w:t>
      </w:r>
      <w:r>
        <w:rPr>
          <w:rFonts w:ascii="Courier New" w:hAnsi="Courier New"/>
          <w:sz w:val="17"/>
        </w:rPr>
        <w:br/>
        <w:t xml:space="preserve">            current_status = bot_states.get(marker_id, "IDLE")</w:t>
      </w:r>
      <w:r>
        <w:rPr>
          <w:rFonts w:ascii="Courier New" w:hAnsi="Courier New"/>
          <w:sz w:val="17"/>
        </w:rPr>
        <w:br/>
        <w:t xml:space="preserve">            bot_color = STATUS_COLORS.get(current_status, (255, 255, 255))</w:t>
      </w:r>
      <w:r>
        <w:rPr>
          <w:rFonts w:ascii="Courier New" w:hAnsi="Courier New"/>
          <w:sz w:val="17"/>
        </w:rPr>
        <w:br/>
      </w:r>
      <w:r>
        <w:rPr>
          <w:rFonts w:ascii="Courier New" w:hAnsi="Courier New"/>
          <w:sz w:val="17"/>
        </w:rPr>
        <w:br/>
        <w:t xml:space="preserve">            cv2.circle(dashboard, (cx, cy), 25, bot_color, 3)</w:t>
      </w:r>
      <w:r>
        <w:rPr>
          <w:rFonts w:ascii="Courier New" w:hAnsi="Courier New"/>
          <w:sz w:val="17"/>
        </w:rPr>
        <w:br/>
        <w:t xml:space="preserve">            swarm_data[f"id{marker_id}"] = {"x": cx_cm, "y": cy_cm, "ang": angle_deg, "status": current_status}</w:t>
      </w:r>
      <w:r>
        <w:rPr>
          <w:rFonts w:ascii="Courier New" w:hAnsi="Courier New"/>
          <w:sz w:val="17"/>
        </w:rPr>
        <w:br/>
      </w:r>
      <w:r>
        <w:rPr>
          <w:rFonts w:ascii="Courier New" w:hAnsi="Courier New"/>
          <w:sz w:val="17"/>
        </w:rPr>
        <w:br/>
        <w:t xml:space="preserve">    if swarm_data:</w:t>
      </w:r>
      <w:r>
        <w:rPr>
          <w:rFonts w:ascii="Courier New" w:hAnsi="Courier New"/>
          <w:sz w:val="17"/>
        </w:rPr>
        <w:br/>
        <w:t xml:space="preserve">        sock.sendto(json.dumps(swarm_data).encode(), (UDP_IP, UDP_PORT))</w:t>
      </w:r>
      <w:r>
        <w:rPr>
          <w:rFonts w:ascii="Courier New" w:hAnsi="Courier New"/>
          <w:sz w:val="17"/>
        </w:rPr>
        <w:br/>
        <w:t xml:space="preserve">    cv2.imshow("Real-Time Metric Swarm Dashboard", dashboard)</w:t>
      </w:r>
      <w:r>
        <w:rPr>
          <w:rFonts w:ascii="Courier New" w:hAnsi="Courier New"/>
          <w:sz w:val="17"/>
        </w:rPr>
        <w:br/>
        <w:t xml:space="preserve">    if cv2.waitKey(1) &amp; 0xFF == ord('q'): break</w:t>
      </w:r>
      <w:r>
        <w:rPr>
          <w:rFonts w:ascii="Courier New" w:hAnsi="Courier New"/>
          <w:sz w:val="17"/>
        </w:rPr>
        <w:br/>
        <w:t>cap.release()</w:t>
      </w:r>
      <w:r>
        <w:rPr>
          <w:rFonts w:ascii="Courier New" w:hAnsi="Courier New"/>
          <w:sz w:val="17"/>
        </w:rPr>
        <w:br/>
        <w:t>cv2.destroyAllWindows()</w:t>
      </w:r>
    </w:p>
    <w:p w14:paraId="7C558D57" w14:textId="4CA31B89" w:rsidR="00341233" w:rsidRDefault="00341233" w:rsidP="000D5D8D">
      <w:pPr>
        <w:spacing w:before="240" w:after="240"/>
      </w:pPr>
    </w:p>
    <w:p w14:paraId="57DBC672" w14:textId="4F64BABD" w:rsidR="000D5D8D" w:rsidRDefault="000D5D8D">
      <w:pPr>
        <w:spacing w:before="240" w:after="240"/>
        <w:jc w:val="center"/>
      </w:pPr>
      <w:r w:rsidRPr="000D5D8D">
        <w:drawing>
          <wp:inline distT="0" distB="0" distL="0" distR="0" wp14:anchorId="665CC46B" wp14:editId="0FACF71E">
            <wp:extent cx="5943600" cy="3712845"/>
            <wp:effectExtent l="0" t="0" r="0" b="1905"/>
            <wp:docPr id="19807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4594" name=""/>
                    <pic:cNvPicPr/>
                  </pic:nvPicPr>
                  <pic:blipFill>
                    <a:blip r:embed="rId9"/>
                    <a:stretch>
                      <a:fillRect/>
                    </a:stretch>
                  </pic:blipFill>
                  <pic:spPr>
                    <a:xfrm>
                      <a:off x="0" y="0"/>
                      <a:ext cx="5943600" cy="3712845"/>
                    </a:xfrm>
                    <a:prstGeom prst="rect">
                      <a:avLst/>
                    </a:prstGeom>
                  </pic:spPr>
                </pic:pic>
              </a:graphicData>
            </a:graphic>
          </wp:inline>
        </w:drawing>
      </w:r>
    </w:p>
    <w:p w14:paraId="2A0DBB4A" w14:textId="6BD6CE56" w:rsidR="000D5D8D" w:rsidRDefault="000D5D8D">
      <w:pPr>
        <w:spacing w:before="240" w:after="240"/>
        <w:jc w:val="center"/>
      </w:pPr>
      <w:r>
        <w:rPr>
          <w:rFonts w:ascii="Courier New" w:hAnsi="Courier New"/>
          <w:b/>
          <w:noProof/>
          <w:color w:val="4A777A"/>
        </w:rPr>
        <w:lastRenderedPageBreak/>
        <w:drawing>
          <wp:inline distT="0" distB="0" distL="0" distR="0" wp14:anchorId="2AB6ABE2" wp14:editId="3CECD3A5">
            <wp:extent cx="5936615" cy="3705225"/>
            <wp:effectExtent l="0" t="0" r="6985" b="9525"/>
            <wp:docPr id="13753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3705225"/>
                    </a:xfrm>
                    <a:prstGeom prst="rect">
                      <a:avLst/>
                    </a:prstGeom>
                    <a:noFill/>
                    <a:ln>
                      <a:noFill/>
                    </a:ln>
                  </pic:spPr>
                </pic:pic>
              </a:graphicData>
            </a:graphic>
          </wp:inline>
        </w:drawing>
      </w:r>
    </w:p>
    <w:p w14:paraId="791C328C" w14:textId="77777777" w:rsidR="00341233" w:rsidRDefault="00000000">
      <w:pPr>
        <w:spacing w:after="240"/>
        <w:jc w:val="center"/>
      </w:pPr>
      <w:r>
        <w:rPr>
          <w:i/>
          <w:sz w:val="20"/>
        </w:rPr>
        <w:t>Figure 2.2: Live Visual Representation of the Real-Time Metric Swarm Dashboard</w:t>
      </w:r>
    </w:p>
    <w:p w14:paraId="49CC0D16" w14:textId="77777777" w:rsidR="00341233" w:rsidRDefault="00000000">
      <w:pPr>
        <w:keepNext/>
        <w:spacing w:before="360"/>
      </w:pPr>
      <w:r>
        <w:rPr>
          <w:b/>
          <w:color w:val="1B365D"/>
          <w:sz w:val="36"/>
        </w:rPr>
        <w:t>3. Mechanical Design &amp; Structural Body Modeling</w:t>
      </w:r>
    </w:p>
    <w:p w14:paraId="341ED1F2" w14:textId="77777777" w:rsidR="00341233" w:rsidRDefault="00000000">
      <w:r>
        <w:t>The physical structure of the swarm agent is designed using a multi-tiered platform architecture. This layout systematically isolates heavy electromechanical assemblies from computational logic elements to maintain high operational integrity.</w:t>
      </w:r>
    </w:p>
    <w:p w14:paraId="1D68F94C" w14:textId="77777777" w:rsidR="00341233" w:rsidRDefault="00000000">
      <w:pPr>
        <w:keepNext/>
        <w:spacing w:before="280" w:after="80"/>
      </w:pPr>
      <w:r>
        <w:rPr>
          <w:b/>
          <w:color w:val="4A777A"/>
          <w:sz w:val="26"/>
        </w:rPr>
        <w:t>3.1 Tiered Chassis Topology</w:t>
      </w:r>
    </w:p>
    <w:p w14:paraId="5F309DEB" w14:textId="77777777" w:rsidR="00341233" w:rsidRDefault="00000000">
      <w:r>
        <w:t>The mobile agent's body is divided into two distinct primary layers managed through custom geometric layouts:</w:t>
      </w:r>
    </w:p>
    <w:p w14:paraId="67271AE2" w14:textId="77777777" w:rsidR="00341233" w:rsidRDefault="00000000">
      <w:pPr>
        <w:pStyle w:val="ListBullet"/>
      </w:pPr>
      <w:r>
        <w:rPr>
          <w:b/>
        </w:rPr>
        <w:t xml:space="preserve">Lower Deck (LD): </w:t>
      </w:r>
      <w:r>
        <w:t>Serves as the structural power platform. It houses the high-current 12V 100RPM DC metal gear motors, heavy-duty differential wheel assemblies, and the core 7.4V Lithium-Ion power source pack.</w:t>
      </w:r>
    </w:p>
    <w:p w14:paraId="623F3A20" w14:textId="77777777" w:rsidR="00341233" w:rsidRDefault="00000000">
      <w:pPr>
        <w:pStyle w:val="ListBullet"/>
      </w:pPr>
      <w:r>
        <w:rPr>
          <w:b/>
        </w:rPr>
        <w:t xml:space="preserve">Upper Deck (UD): </w:t>
      </w:r>
      <w:r>
        <w:t>Acts as the clean digital acquisition deck. It maintains a completely flat plane layout optimized for hosting the overhead vision ArUco tokens, localized sensor arrays, and the ESP32 microcontroller.</w:t>
      </w:r>
    </w:p>
    <w:p w14:paraId="2EA5B84A" w14:textId="41B446F2" w:rsidR="00341233" w:rsidRDefault="00000000">
      <w:pPr>
        <w:spacing w:before="240" w:after="240"/>
        <w:jc w:val="center"/>
      </w:pPr>
      <w:r>
        <w:rPr>
          <w:rFonts w:ascii="Courier New" w:hAnsi="Courier New"/>
          <w:b/>
          <w:color w:val="4A777A"/>
        </w:rPr>
        <w:lastRenderedPageBreak/>
        <w:br/>
      </w:r>
      <w:r w:rsidR="00A451B3">
        <w:rPr>
          <w:rFonts w:ascii="Courier New" w:hAnsi="Courier New"/>
          <w:b/>
          <w:noProof/>
          <w:color w:val="4A777A"/>
        </w:rPr>
        <w:drawing>
          <wp:inline distT="0" distB="0" distL="0" distR="0" wp14:anchorId="7DE712E8" wp14:editId="17B4631B">
            <wp:extent cx="4479870" cy="2750024"/>
            <wp:effectExtent l="0" t="0" r="0" b="0"/>
            <wp:docPr id="1010247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0586" cy="2756602"/>
                    </a:xfrm>
                    <a:prstGeom prst="rect">
                      <a:avLst/>
                    </a:prstGeom>
                    <a:noFill/>
                    <a:ln>
                      <a:noFill/>
                    </a:ln>
                  </pic:spPr>
                </pic:pic>
              </a:graphicData>
            </a:graphic>
          </wp:inline>
        </w:drawing>
      </w:r>
    </w:p>
    <w:p w14:paraId="269BC07B" w14:textId="77777777" w:rsidR="00341233" w:rsidRDefault="00000000">
      <w:pPr>
        <w:spacing w:after="240"/>
        <w:jc w:val="center"/>
      </w:pPr>
      <w:r>
        <w:rPr>
          <w:i/>
          <w:sz w:val="20"/>
        </w:rPr>
        <w:t>Figure 3.1: 3D CAD Geometric Structural Shell Layout - Lower Deck Profile (LD)</w:t>
      </w:r>
    </w:p>
    <w:p w14:paraId="4034011B" w14:textId="0B39AC54" w:rsidR="00341233" w:rsidRDefault="00000000">
      <w:pPr>
        <w:spacing w:before="240" w:after="240"/>
        <w:jc w:val="center"/>
      </w:pPr>
      <w:r>
        <w:rPr>
          <w:rFonts w:ascii="Courier New" w:hAnsi="Courier New"/>
          <w:b/>
          <w:color w:val="4A777A"/>
        </w:rPr>
        <w:br/>
      </w:r>
      <w:r w:rsidR="00A451B3">
        <w:rPr>
          <w:rFonts w:ascii="Courier New" w:hAnsi="Courier New"/>
          <w:b/>
          <w:noProof/>
          <w:color w:val="4A777A"/>
        </w:rPr>
        <w:drawing>
          <wp:inline distT="0" distB="0" distL="0" distR="0" wp14:anchorId="2DE559CC" wp14:editId="0CB15C96">
            <wp:extent cx="4483128" cy="2752024"/>
            <wp:effectExtent l="0" t="0" r="0" b="0"/>
            <wp:docPr id="827749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8253" cy="2761309"/>
                    </a:xfrm>
                    <a:prstGeom prst="rect">
                      <a:avLst/>
                    </a:prstGeom>
                    <a:noFill/>
                    <a:ln>
                      <a:noFill/>
                    </a:ln>
                  </pic:spPr>
                </pic:pic>
              </a:graphicData>
            </a:graphic>
          </wp:inline>
        </w:drawing>
      </w:r>
    </w:p>
    <w:p w14:paraId="261B3B28" w14:textId="77777777" w:rsidR="00341233" w:rsidRDefault="00000000">
      <w:pPr>
        <w:spacing w:after="240"/>
        <w:jc w:val="center"/>
      </w:pPr>
      <w:r>
        <w:rPr>
          <w:i/>
          <w:sz w:val="20"/>
        </w:rPr>
        <w:t>Figure 3.2: 3D CAD Geometric Structural Shell Layout - Upper Deck Profile (UD)</w:t>
      </w:r>
    </w:p>
    <w:p w14:paraId="7DB938E8" w14:textId="77777777" w:rsidR="00341233" w:rsidRDefault="00000000">
      <w:pPr>
        <w:keepNext/>
        <w:spacing w:before="280" w:after="80"/>
      </w:pPr>
      <w:r>
        <w:rPr>
          <w:b/>
          <w:color w:val="4A777A"/>
          <w:sz w:val="26"/>
        </w:rPr>
        <w:t>3.2 Material Selection &amp; Manufacturing Feasibility</w:t>
      </w:r>
    </w:p>
    <w:p w14:paraId="45C91225" w14:textId="77777777" w:rsidR="00341233" w:rsidRDefault="00000000">
      <w:r>
        <w:t>The plates are modeled and manufactured using high-density lightweight acrylic polymer sheeting. This selection balances rigid structural loading capabilities with effective damping characteristics against high-frequency motor vibration harmonics. It also provides excellent electrical insulation across the chassis plates.</w:t>
      </w:r>
    </w:p>
    <w:p w14:paraId="4DC9E4A4" w14:textId="77777777" w:rsidR="00341233" w:rsidRDefault="00000000">
      <w:pPr>
        <w:keepNext/>
        <w:spacing w:before="280" w:after="80"/>
      </w:pPr>
      <w:r>
        <w:rPr>
          <w:b/>
          <w:color w:val="4A777A"/>
          <w:sz w:val="26"/>
        </w:rPr>
        <w:lastRenderedPageBreak/>
        <w:t>3.3 Mechanical Gripper Linkage Geometry</w:t>
      </w:r>
    </w:p>
    <w:p w14:paraId="55554131" w14:textId="77777777" w:rsidR="00341233" w:rsidRDefault="00000000">
      <w:r>
        <w:t>To execute physical inventory handling, the front-end features a custom gear-driven scissor linkage claw mechanism. Powered by an SG90 servo motor, it provides a highly repeatable operational clearance sweep moving from a 180-degree wide initialization state to a 100-degree mechanical locking configuration to grip package boxes safely.</w:t>
      </w:r>
    </w:p>
    <w:p w14:paraId="33DBDAF4" w14:textId="54C5A32B" w:rsidR="00AD505A" w:rsidRDefault="00000000" w:rsidP="00AD505A">
      <w:pPr>
        <w:spacing w:before="240" w:after="240"/>
        <w:jc w:val="center"/>
      </w:pPr>
      <w:r>
        <w:rPr>
          <w:rFonts w:ascii="Courier New" w:hAnsi="Courier New"/>
          <w:b/>
          <w:color w:val="4A777A"/>
        </w:rPr>
        <w:br/>
      </w:r>
      <w:r w:rsidR="00AD505A">
        <w:rPr>
          <w:noProof/>
        </w:rPr>
        <w:drawing>
          <wp:inline distT="0" distB="0" distL="0" distR="0" wp14:anchorId="6EC50C14" wp14:editId="0F45109D">
            <wp:extent cx="2777006" cy="2082755"/>
            <wp:effectExtent l="0" t="0" r="4445" b="0"/>
            <wp:docPr id="1703528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6353" cy="2112265"/>
                    </a:xfrm>
                    <a:prstGeom prst="rect">
                      <a:avLst/>
                    </a:prstGeom>
                    <a:noFill/>
                    <a:ln>
                      <a:noFill/>
                    </a:ln>
                  </pic:spPr>
                </pic:pic>
              </a:graphicData>
            </a:graphic>
          </wp:inline>
        </w:drawing>
      </w:r>
      <w:r w:rsidR="00AD505A">
        <w:t xml:space="preserve">      </w:t>
      </w:r>
      <w:r w:rsidR="00AD505A">
        <w:rPr>
          <w:noProof/>
        </w:rPr>
        <w:drawing>
          <wp:inline distT="0" distB="0" distL="0" distR="0" wp14:anchorId="78946DA0" wp14:editId="4634A224">
            <wp:extent cx="2820538" cy="2115403"/>
            <wp:effectExtent l="0" t="0" r="0" b="0"/>
            <wp:docPr id="1770432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7292" cy="2165468"/>
                    </a:xfrm>
                    <a:prstGeom prst="rect">
                      <a:avLst/>
                    </a:prstGeom>
                    <a:noFill/>
                    <a:ln>
                      <a:noFill/>
                    </a:ln>
                  </pic:spPr>
                </pic:pic>
              </a:graphicData>
            </a:graphic>
          </wp:inline>
        </w:drawing>
      </w:r>
    </w:p>
    <w:p w14:paraId="42B2D7EE" w14:textId="679B0A6F" w:rsidR="00341233" w:rsidRDefault="00AD505A" w:rsidP="00AD505A">
      <w:pPr>
        <w:spacing w:before="240" w:after="240"/>
        <w:jc w:val="center"/>
      </w:pPr>
      <w:r>
        <w:rPr>
          <w:noProof/>
        </w:rPr>
        <w:drawing>
          <wp:inline distT="0" distB="0" distL="0" distR="0" wp14:anchorId="6E39902D" wp14:editId="19472136">
            <wp:extent cx="2811440" cy="2108579"/>
            <wp:effectExtent l="0" t="0" r="8255" b="6350"/>
            <wp:docPr id="2129242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7761" cy="2158320"/>
                    </a:xfrm>
                    <a:prstGeom prst="rect">
                      <a:avLst/>
                    </a:prstGeom>
                    <a:noFill/>
                    <a:ln>
                      <a:noFill/>
                    </a:ln>
                  </pic:spPr>
                </pic:pic>
              </a:graphicData>
            </a:graphic>
          </wp:inline>
        </w:drawing>
      </w:r>
      <w:r>
        <w:rPr>
          <w:noProof/>
        </w:rPr>
        <w:t xml:space="preserve">      </w:t>
      </w:r>
      <w:r>
        <w:rPr>
          <w:noProof/>
        </w:rPr>
        <w:drawing>
          <wp:inline distT="0" distB="0" distL="0" distR="0" wp14:anchorId="52673646" wp14:editId="2E46987D">
            <wp:extent cx="2844599" cy="2133449"/>
            <wp:effectExtent l="0" t="0" r="0" b="635"/>
            <wp:docPr id="24565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58463" name=""/>
                    <pic:cNvPicPr/>
                  </pic:nvPicPr>
                  <pic:blipFill>
                    <a:blip r:embed="rId16"/>
                    <a:stretch>
                      <a:fillRect/>
                    </a:stretch>
                  </pic:blipFill>
                  <pic:spPr>
                    <a:xfrm>
                      <a:off x="0" y="0"/>
                      <a:ext cx="2853272" cy="2139953"/>
                    </a:xfrm>
                    <a:prstGeom prst="rect">
                      <a:avLst/>
                    </a:prstGeom>
                  </pic:spPr>
                </pic:pic>
              </a:graphicData>
            </a:graphic>
          </wp:inline>
        </w:drawing>
      </w:r>
      <w:r w:rsidR="00000000">
        <w:rPr>
          <w:rFonts w:ascii="Courier New" w:hAnsi="Courier New"/>
          <w:b/>
          <w:color w:val="4A777A"/>
        </w:rPr>
        <w:br/>
      </w:r>
    </w:p>
    <w:p w14:paraId="6212AB36" w14:textId="77777777" w:rsidR="00341233" w:rsidRDefault="00000000">
      <w:pPr>
        <w:spacing w:after="240"/>
        <w:jc w:val="center"/>
      </w:pPr>
      <w:r>
        <w:rPr>
          <w:i/>
          <w:sz w:val="20"/>
        </w:rPr>
        <w:t>Figure 3.3: Physical Prototyping Assembly &amp; End-Effector Scissor Gripper Mechanism Close-ups</w:t>
      </w:r>
    </w:p>
    <w:p w14:paraId="013F2A16" w14:textId="77777777" w:rsidR="00341233" w:rsidRDefault="00000000">
      <w:pPr>
        <w:keepNext/>
        <w:spacing w:before="360"/>
      </w:pPr>
      <w:r>
        <w:rPr>
          <w:b/>
          <w:color w:val="1B365D"/>
          <w:sz w:val="36"/>
        </w:rPr>
        <w:t>4. Electrical Architecture &amp; Hardware Integration</w:t>
      </w:r>
    </w:p>
    <w:p w14:paraId="6F3E3DF2" w14:textId="77777777" w:rsidR="00341233" w:rsidRDefault="00000000">
      <w:r>
        <w:t>The electrical control distribution routes signals systematically to optimize high-frequency data isolation and prevent internal circuit sags.</w:t>
      </w:r>
    </w:p>
    <w:p w14:paraId="41DB5058" w14:textId="77777777" w:rsidR="00341233" w:rsidRDefault="00000000">
      <w:pPr>
        <w:keepNext/>
        <w:spacing w:before="280" w:after="80"/>
      </w:pPr>
      <w:r>
        <w:rPr>
          <w:b/>
          <w:color w:val="4A777A"/>
          <w:sz w:val="26"/>
        </w:rPr>
        <w:lastRenderedPageBreak/>
        <w:t>4.1 Core Pin Connection Profile</w:t>
      </w:r>
    </w:p>
    <w:p w14:paraId="15A626D9" w14:textId="77777777" w:rsidR="00341233" w:rsidRDefault="00000000">
      <w:r>
        <w:t>The control hardware centers around a 30-pin ESP32 DevKit V1 module routed to a dual H-bridge TB6612FNG motor driver using a general-purpose copper dot-board perfboard prototyping panel.</w:t>
      </w:r>
    </w:p>
    <w:tbl>
      <w:tblPr>
        <w:tblW w:w="0" w:type="auto"/>
        <w:jc w:val="center"/>
        <w:tblBorders>
          <w:top w:val="single" w:sz="4" w:space="0" w:color="CCCCCC"/>
          <w:bottom w:val="single" w:sz="6" w:space="0" w:color="CCCCCC"/>
          <w:insideH w:val="single" w:sz="4" w:space="0" w:color="CCCCCC"/>
        </w:tblBorders>
        <w:tblLook w:val="04A0" w:firstRow="1" w:lastRow="0" w:firstColumn="1" w:lastColumn="0" w:noHBand="0" w:noVBand="1"/>
      </w:tblPr>
      <w:tblGrid>
        <w:gridCol w:w="2340"/>
        <w:gridCol w:w="2340"/>
        <w:gridCol w:w="2340"/>
        <w:gridCol w:w="2340"/>
      </w:tblGrid>
      <w:tr w:rsidR="00341233" w14:paraId="3249575D" w14:textId="77777777">
        <w:trPr>
          <w:jc w:val="center"/>
        </w:trPr>
        <w:tc>
          <w:tcPr>
            <w:tcW w:w="2340" w:type="dxa"/>
            <w:shd w:val="clear" w:color="auto" w:fill="1B365D"/>
            <w:tcMar>
              <w:top w:w="100" w:type="dxa"/>
              <w:left w:w="150" w:type="dxa"/>
              <w:bottom w:w="100" w:type="dxa"/>
              <w:right w:w="150" w:type="dxa"/>
            </w:tcMar>
          </w:tcPr>
          <w:p w14:paraId="222D155F" w14:textId="77777777" w:rsidR="00341233" w:rsidRDefault="00000000">
            <w:r>
              <w:rPr>
                <w:b/>
                <w:color w:val="FFFFFF"/>
              </w:rPr>
              <w:t>Target Component</w:t>
            </w:r>
          </w:p>
        </w:tc>
        <w:tc>
          <w:tcPr>
            <w:tcW w:w="2340" w:type="dxa"/>
            <w:shd w:val="clear" w:color="auto" w:fill="1B365D"/>
            <w:tcMar>
              <w:top w:w="100" w:type="dxa"/>
              <w:left w:w="150" w:type="dxa"/>
              <w:bottom w:w="100" w:type="dxa"/>
              <w:right w:w="150" w:type="dxa"/>
            </w:tcMar>
          </w:tcPr>
          <w:p w14:paraId="36999C61" w14:textId="77777777" w:rsidR="00341233" w:rsidRDefault="00000000">
            <w:r>
              <w:rPr>
                <w:b/>
                <w:color w:val="FFFFFF"/>
              </w:rPr>
              <w:t>Pin Label</w:t>
            </w:r>
          </w:p>
        </w:tc>
        <w:tc>
          <w:tcPr>
            <w:tcW w:w="2340" w:type="dxa"/>
            <w:shd w:val="clear" w:color="auto" w:fill="1B365D"/>
            <w:tcMar>
              <w:top w:w="100" w:type="dxa"/>
              <w:left w:w="150" w:type="dxa"/>
              <w:bottom w:w="100" w:type="dxa"/>
              <w:right w:w="150" w:type="dxa"/>
            </w:tcMar>
          </w:tcPr>
          <w:p w14:paraId="3E10F7ED" w14:textId="77777777" w:rsidR="00341233" w:rsidRDefault="00000000">
            <w:r>
              <w:rPr>
                <w:b/>
                <w:color w:val="FFFFFF"/>
              </w:rPr>
              <w:t>ESP32 Target GPIO Mapping</w:t>
            </w:r>
          </w:p>
        </w:tc>
        <w:tc>
          <w:tcPr>
            <w:tcW w:w="2340" w:type="dxa"/>
            <w:shd w:val="clear" w:color="auto" w:fill="1B365D"/>
            <w:tcMar>
              <w:top w:w="100" w:type="dxa"/>
              <w:left w:w="150" w:type="dxa"/>
              <w:bottom w:w="100" w:type="dxa"/>
              <w:right w:w="150" w:type="dxa"/>
            </w:tcMar>
          </w:tcPr>
          <w:p w14:paraId="2C040BE7" w14:textId="77777777" w:rsidR="00341233" w:rsidRDefault="00000000">
            <w:r>
              <w:rPr>
                <w:b/>
                <w:color w:val="FFFFFF"/>
              </w:rPr>
              <w:t>Functional System Purpose</w:t>
            </w:r>
          </w:p>
        </w:tc>
      </w:tr>
      <w:tr w:rsidR="00341233" w14:paraId="5914BCAD" w14:textId="77777777">
        <w:trPr>
          <w:jc w:val="center"/>
        </w:trPr>
        <w:tc>
          <w:tcPr>
            <w:tcW w:w="2340" w:type="dxa"/>
            <w:tcMar>
              <w:top w:w="100" w:type="dxa"/>
              <w:left w:w="150" w:type="dxa"/>
              <w:bottom w:w="100" w:type="dxa"/>
              <w:right w:w="150" w:type="dxa"/>
            </w:tcMar>
          </w:tcPr>
          <w:p w14:paraId="42A95856" w14:textId="77777777" w:rsidR="00341233" w:rsidRDefault="00000000">
            <w:r>
              <w:t>TB6612FNG Driver</w:t>
            </w:r>
          </w:p>
        </w:tc>
        <w:tc>
          <w:tcPr>
            <w:tcW w:w="2340" w:type="dxa"/>
            <w:tcMar>
              <w:top w:w="100" w:type="dxa"/>
              <w:left w:w="150" w:type="dxa"/>
              <w:bottom w:w="100" w:type="dxa"/>
              <w:right w:w="150" w:type="dxa"/>
            </w:tcMar>
          </w:tcPr>
          <w:p w14:paraId="75AEB501" w14:textId="77777777" w:rsidR="00341233" w:rsidRDefault="00000000">
            <w:r>
              <w:t>STBY</w:t>
            </w:r>
          </w:p>
        </w:tc>
        <w:tc>
          <w:tcPr>
            <w:tcW w:w="2340" w:type="dxa"/>
            <w:tcMar>
              <w:top w:w="100" w:type="dxa"/>
              <w:left w:w="150" w:type="dxa"/>
              <w:bottom w:w="100" w:type="dxa"/>
              <w:right w:w="150" w:type="dxa"/>
            </w:tcMar>
          </w:tcPr>
          <w:p w14:paraId="4A62D86E" w14:textId="77777777" w:rsidR="00341233" w:rsidRDefault="00000000">
            <w:r>
              <w:t>GPIO 17 (TX2)</w:t>
            </w:r>
          </w:p>
        </w:tc>
        <w:tc>
          <w:tcPr>
            <w:tcW w:w="2340" w:type="dxa"/>
            <w:tcMar>
              <w:top w:w="100" w:type="dxa"/>
              <w:left w:w="150" w:type="dxa"/>
              <w:bottom w:w="100" w:type="dxa"/>
              <w:right w:w="150" w:type="dxa"/>
            </w:tcMar>
          </w:tcPr>
          <w:p w14:paraId="4D15D18C" w14:textId="77777777" w:rsidR="00341233" w:rsidRDefault="00000000">
            <w:r>
              <w:t>Standby Override Link (Kept HIGH)</w:t>
            </w:r>
          </w:p>
        </w:tc>
      </w:tr>
      <w:tr w:rsidR="00341233" w14:paraId="3BB938FD" w14:textId="77777777">
        <w:trPr>
          <w:jc w:val="center"/>
        </w:trPr>
        <w:tc>
          <w:tcPr>
            <w:tcW w:w="2340" w:type="dxa"/>
            <w:shd w:val="clear" w:color="auto" w:fill="F4F6F8"/>
            <w:tcMar>
              <w:top w:w="100" w:type="dxa"/>
              <w:left w:w="150" w:type="dxa"/>
              <w:bottom w:w="100" w:type="dxa"/>
              <w:right w:w="150" w:type="dxa"/>
            </w:tcMar>
          </w:tcPr>
          <w:p w14:paraId="0B972A5E" w14:textId="77777777" w:rsidR="00341233" w:rsidRDefault="00000000">
            <w:r>
              <w:t>TB6612FNG Driver</w:t>
            </w:r>
          </w:p>
        </w:tc>
        <w:tc>
          <w:tcPr>
            <w:tcW w:w="2340" w:type="dxa"/>
            <w:shd w:val="clear" w:color="auto" w:fill="F4F6F8"/>
            <w:tcMar>
              <w:top w:w="100" w:type="dxa"/>
              <w:left w:w="150" w:type="dxa"/>
              <w:bottom w:w="100" w:type="dxa"/>
              <w:right w:w="150" w:type="dxa"/>
            </w:tcMar>
          </w:tcPr>
          <w:p w14:paraId="414112BE" w14:textId="77777777" w:rsidR="00341233" w:rsidRDefault="00000000">
            <w:r>
              <w:t>AIN1</w:t>
            </w:r>
          </w:p>
        </w:tc>
        <w:tc>
          <w:tcPr>
            <w:tcW w:w="2340" w:type="dxa"/>
            <w:shd w:val="clear" w:color="auto" w:fill="F4F6F8"/>
            <w:tcMar>
              <w:top w:w="100" w:type="dxa"/>
              <w:left w:w="150" w:type="dxa"/>
              <w:bottom w:w="100" w:type="dxa"/>
              <w:right w:w="150" w:type="dxa"/>
            </w:tcMar>
          </w:tcPr>
          <w:p w14:paraId="7878DE82" w14:textId="77777777" w:rsidR="00341233" w:rsidRDefault="00000000">
            <w:r>
              <w:t>GPIO 18 (D18)</w:t>
            </w:r>
          </w:p>
        </w:tc>
        <w:tc>
          <w:tcPr>
            <w:tcW w:w="2340" w:type="dxa"/>
            <w:shd w:val="clear" w:color="auto" w:fill="F4F6F8"/>
            <w:tcMar>
              <w:top w:w="100" w:type="dxa"/>
              <w:left w:w="150" w:type="dxa"/>
              <w:bottom w:w="100" w:type="dxa"/>
              <w:right w:w="150" w:type="dxa"/>
            </w:tcMar>
          </w:tcPr>
          <w:p w14:paraId="4FFD191C" w14:textId="77777777" w:rsidR="00341233" w:rsidRDefault="00000000">
            <w:r>
              <w:t>Left Motor Input Directional Control Pin 1</w:t>
            </w:r>
          </w:p>
        </w:tc>
      </w:tr>
      <w:tr w:rsidR="00341233" w14:paraId="4EDB5AD8" w14:textId="77777777">
        <w:trPr>
          <w:jc w:val="center"/>
        </w:trPr>
        <w:tc>
          <w:tcPr>
            <w:tcW w:w="2340" w:type="dxa"/>
            <w:tcMar>
              <w:top w:w="100" w:type="dxa"/>
              <w:left w:w="150" w:type="dxa"/>
              <w:bottom w:w="100" w:type="dxa"/>
              <w:right w:w="150" w:type="dxa"/>
            </w:tcMar>
          </w:tcPr>
          <w:p w14:paraId="4BCC1861" w14:textId="77777777" w:rsidR="00341233" w:rsidRDefault="00000000">
            <w:r>
              <w:t>TB6612FNG Driver</w:t>
            </w:r>
          </w:p>
        </w:tc>
        <w:tc>
          <w:tcPr>
            <w:tcW w:w="2340" w:type="dxa"/>
            <w:tcMar>
              <w:top w:w="100" w:type="dxa"/>
              <w:left w:w="150" w:type="dxa"/>
              <w:bottom w:w="100" w:type="dxa"/>
              <w:right w:w="150" w:type="dxa"/>
            </w:tcMar>
          </w:tcPr>
          <w:p w14:paraId="6FD00C3D" w14:textId="77777777" w:rsidR="00341233" w:rsidRDefault="00000000">
            <w:r>
              <w:t>AIN2</w:t>
            </w:r>
          </w:p>
        </w:tc>
        <w:tc>
          <w:tcPr>
            <w:tcW w:w="2340" w:type="dxa"/>
            <w:tcMar>
              <w:top w:w="100" w:type="dxa"/>
              <w:left w:w="150" w:type="dxa"/>
              <w:bottom w:w="100" w:type="dxa"/>
              <w:right w:w="150" w:type="dxa"/>
            </w:tcMar>
          </w:tcPr>
          <w:p w14:paraId="1B72798C" w14:textId="77777777" w:rsidR="00341233" w:rsidRDefault="00000000">
            <w:r>
              <w:t>GPIO 19 (D19)</w:t>
            </w:r>
          </w:p>
        </w:tc>
        <w:tc>
          <w:tcPr>
            <w:tcW w:w="2340" w:type="dxa"/>
            <w:tcMar>
              <w:top w:w="100" w:type="dxa"/>
              <w:left w:w="150" w:type="dxa"/>
              <w:bottom w:w="100" w:type="dxa"/>
              <w:right w:w="150" w:type="dxa"/>
            </w:tcMar>
          </w:tcPr>
          <w:p w14:paraId="11ADAD3B" w14:textId="77777777" w:rsidR="00341233" w:rsidRDefault="00000000">
            <w:r>
              <w:t>Left Motor Input Directional Control Pin 2</w:t>
            </w:r>
          </w:p>
        </w:tc>
      </w:tr>
      <w:tr w:rsidR="00341233" w14:paraId="54DEF02E" w14:textId="77777777">
        <w:trPr>
          <w:jc w:val="center"/>
        </w:trPr>
        <w:tc>
          <w:tcPr>
            <w:tcW w:w="2340" w:type="dxa"/>
            <w:shd w:val="clear" w:color="auto" w:fill="F4F6F8"/>
            <w:tcMar>
              <w:top w:w="100" w:type="dxa"/>
              <w:left w:w="150" w:type="dxa"/>
              <w:bottom w:w="100" w:type="dxa"/>
              <w:right w:w="150" w:type="dxa"/>
            </w:tcMar>
          </w:tcPr>
          <w:p w14:paraId="5038E2F7" w14:textId="77777777" w:rsidR="00341233" w:rsidRDefault="00000000">
            <w:r>
              <w:t>TB6612FNG Driver</w:t>
            </w:r>
          </w:p>
        </w:tc>
        <w:tc>
          <w:tcPr>
            <w:tcW w:w="2340" w:type="dxa"/>
            <w:shd w:val="clear" w:color="auto" w:fill="F4F6F8"/>
            <w:tcMar>
              <w:top w:w="100" w:type="dxa"/>
              <w:left w:w="150" w:type="dxa"/>
              <w:bottom w:w="100" w:type="dxa"/>
              <w:right w:w="150" w:type="dxa"/>
            </w:tcMar>
          </w:tcPr>
          <w:p w14:paraId="3167F70C" w14:textId="77777777" w:rsidR="00341233" w:rsidRDefault="00000000">
            <w:r>
              <w:t>PWMA</w:t>
            </w:r>
          </w:p>
        </w:tc>
        <w:tc>
          <w:tcPr>
            <w:tcW w:w="2340" w:type="dxa"/>
            <w:shd w:val="clear" w:color="auto" w:fill="F4F6F8"/>
            <w:tcMar>
              <w:top w:w="100" w:type="dxa"/>
              <w:left w:w="150" w:type="dxa"/>
              <w:bottom w:w="100" w:type="dxa"/>
              <w:right w:w="150" w:type="dxa"/>
            </w:tcMar>
          </w:tcPr>
          <w:p w14:paraId="7C7D4E9D" w14:textId="77777777" w:rsidR="00341233" w:rsidRDefault="00000000">
            <w:r>
              <w:t>GPIO 5 (D5)</w:t>
            </w:r>
          </w:p>
        </w:tc>
        <w:tc>
          <w:tcPr>
            <w:tcW w:w="2340" w:type="dxa"/>
            <w:shd w:val="clear" w:color="auto" w:fill="F4F6F8"/>
            <w:tcMar>
              <w:top w:w="100" w:type="dxa"/>
              <w:left w:w="150" w:type="dxa"/>
              <w:bottom w:w="100" w:type="dxa"/>
              <w:right w:w="150" w:type="dxa"/>
            </w:tcMar>
          </w:tcPr>
          <w:p w14:paraId="6E3DD345" w14:textId="77777777" w:rsidR="00341233" w:rsidRDefault="00000000">
            <w:r>
              <w:t>Left Motor Speed Vector (Pulse Width Mod)</w:t>
            </w:r>
          </w:p>
        </w:tc>
      </w:tr>
      <w:tr w:rsidR="00341233" w14:paraId="65F5BBD7" w14:textId="77777777">
        <w:trPr>
          <w:jc w:val="center"/>
        </w:trPr>
        <w:tc>
          <w:tcPr>
            <w:tcW w:w="2340" w:type="dxa"/>
            <w:tcMar>
              <w:top w:w="100" w:type="dxa"/>
              <w:left w:w="150" w:type="dxa"/>
              <w:bottom w:w="100" w:type="dxa"/>
              <w:right w:w="150" w:type="dxa"/>
            </w:tcMar>
          </w:tcPr>
          <w:p w14:paraId="07B10721" w14:textId="77777777" w:rsidR="00341233" w:rsidRDefault="00000000">
            <w:r>
              <w:t>TB6612FNG Driver</w:t>
            </w:r>
          </w:p>
        </w:tc>
        <w:tc>
          <w:tcPr>
            <w:tcW w:w="2340" w:type="dxa"/>
            <w:tcMar>
              <w:top w:w="100" w:type="dxa"/>
              <w:left w:w="150" w:type="dxa"/>
              <w:bottom w:w="100" w:type="dxa"/>
              <w:right w:w="150" w:type="dxa"/>
            </w:tcMar>
          </w:tcPr>
          <w:p w14:paraId="2D6B3E7A" w14:textId="77777777" w:rsidR="00341233" w:rsidRDefault="00000000">
            <w:r>
              <w:t>BIN1</w:t>
            </w:r>
          </w:p>
        </w:tc>
        <w:tc>
          <w:tcPr>
            <w:tcW w:w="2340" w:type="dxa"/>
            <w:tcMar>
              <w:top w:w="100" w:type="dxa"/>
              <w:left w:w="150" w:type="dxa"/>
              <w:bottom w:w="100" w:type="dxa"/>
              <w:right w:w="150" w:type="dxa"/>
            </w:tcMar>
          </w:tcPr>
          <w:p w14:paraId="06489EB9" w14:textId="77777777" w:rsidR="00341233" w:rsidRDefault="00000000">
            <w:r>
              <w:t>GPIO 21 (D21)</w:t>
            </w:r>
          </w:p>
        </w:tc>
        <w:tc>
          <w:tcPr>
            <w:tcW w:w="2340" w:type="dxa"/>
            <w:tcMar>
              <w:top w:w="100" w:type="dxa"/>
              <w:left w:w="150" w:type="dxa"/>
              <w:bottom w:w="100" w:type="dxa"/>
              <w:right w:w="150" w:type="dxa"/>
            </w:tcMar>
          </w:tcPr>
          <w:p w14:paraId="2AFDCEDD" w14:textId="77777777" w:rsidR="00341233" w:rsidRDefault="00000000">
            <w:r>
              <w:t>Right Motor Input Directional Control Pin 1</w:t>
            </w:r>
          </w:p>
        </w:tc>
      </w:tr>
      <w:tr w:rsidR="00341233" w14:paraId="7D938374" w14:textId="77777777">
        <w:trPr>
          <w:jc w:val="center"/>
        </w:trPr>
        <w:tc>
          <w:tcPr>
            <w:tcW w:w="2340" w:type="dxa"/>
            <w:shd w:val="clear" w:color="auto" w:fill="F4F6F8"/>
            <w:tcMar>
              <w:top w:w="100" w:type="dxa"/>
              <w:left w:w="150" w:type="dxa"/>
              <w:bottom w:w="100" w:type="dxa"/>
              <w:right w:w="150" w:type="dxa"/>
            </w:tcMar>
          </w:tcPr>
          <w:p w14:paraId="1F3412DB" w14:textId="77777777" w:rsidR="00341233" w:rsidRDefault="00000000">
            <w:r>
              <w:t>TB6612FNG Driver</w:t>
            </w:r>
          </w:p>
        </w:tc>
        <w:tc>
          <w:tcPr>
            <w:tcW w:w="2340" w:type="dxa"/>
            <w:shd w:val="clear" w:color="auto" w:fill="F4F6F8"/>
            <w:tcMar>
              <w:top w:w="100" w:type="dxa"/>
              <w:left w:w="150" w:type="dxa"/>
              <w:bottom w:w="100" w:type="dxa"/>
              <w:right w:w="150" w:type="dxa"/>
            </w:tcMar>
          </w:tcPr>
          <w:p w14:paraId="2BC416AE" w14:textId="77777777" w:rsidR="00341233" w:rsidRDefault="00000000">
            <w:r>
              <w:t>BIN2</w:t>
            </w:r>
          </w:p>
        </w:tc>
        <w:tc>
          <w:tcPr>
            <w:tcW w:w="2340" w:type="dxa"/>
            <w:shd w:val="clear" w:color="auto" w:fill="F4F6F8"/>
            <w:tcMar>
              <w:top w:w="100" w:type="dxa"/>
              <w:left w:w="150" w:type="dxa"/>
              <w:bottom w:w="100" w:type="dxa"/>
              <w:right w:w="150" w:type="dxa"/>
            </w:tcMar>
          </w:tcPr>
          <w:p w14:paraId="1CA6D0C1" w14:textId="77777777" w:rsidR="00341233" w:rsidRDefault="00000000">
            <w:r>
              <w:t>GPIO 22 (D22)</w:t>
            </w:r>
          </w:p>
        </w:tc>
        <w:tc>
          <w:tcPr>
            <w:tcW w:w="2340" w:type="dxa"/>
            <w:shd w:val="clear" w:color="auto" w:fill="F4F6F8"/>
            <w:tcMar>
              <w:top w:w="100" w:type="dxa"/>
              <w:left w:w="150" w:type="dxa"/>
              <w:bottom w:w="100" w:type="dxa"/>
              <w:right w:w="150" w:type="dxa"/>
            </w:tcMar>
          </w:tcPr>
          <w:p w14:paraId="46A330CA" w14:textId="77777777" w:rsidR="00341233" w:rsidRDefault="00000000">
            <w:r>
              <w:t>Right Motor Input Directional Control Pin 2</w:t>
            </w:r>
          </w:p>
        </w:tc>
      </w:tr>
      <w:tr w:rsidR="00341233" w14:paraId="6A78B0AA" w14:textId="77777777">
        <w:trPr>
          <w:jc w:val="center"/>
        </w:trPr>
        <w:tc>
          <w:tcPr>
            <w:tcW w:w="2340" w:type="dxa"/>
            <w:tcMar>
              <w:top w:w="100" w:type="dxa"/>
              <w:left w:w="150" w:type="dxa"/>
              <w:bottom w:w="100" w:type="dxa"/>
              <w:right w:w="150" w:type="dxa"/>
            </w:tcMar>
          </w:tcPr>
          <w:p w14:paraId="1F2703AF" w14:textId="77777777" w:rsidR="00341233" w:rsidRDefault="00000000">
            <w:r>
              <w:t>TB6612FNG Driver</w:t>
            </w:r>
          </w:p>
        </w:tc>
        <w:tc>
          <w:tcPr>
            <w:tcW w:w="2340" w:type="dxa"/>
            <w:tcMar>
              <w:top w:w="100" w:type="dxa"/>
              <w:left w:w="150" w:type="dxa"/>
              <w:bottom w:w="100" w:type="dxa"/>
              <w:right w:w="150" w:type="dxa"/>
            </w:tcMar>
          </w:tcPr>
          <w:p w14:paraId="36C524DF" w14:textId="77777777" w:rsidR="00341233" w:rsidRDefault="00000000">
            <w:r>
              <w:t>PWMB</w:t>
            </w:r>
          </w:p>
        </w:tc>
        <w:tc>
          <w:tcPr>
            <w:tcW w:w="2340" w:type="dxa"/>
            <w:tcMar>
              <w:top w:w="100" w:type="dxa"/>
              <w:left w:w="150" w:type="dxa"/>
              <w:bottom w:w="100" w:type="dxa"/>
              <w:right w:w="150" w:type="dxa"/>
            </w:tcMar>
          </w:tcPr>
          <w:p w14:paraId="44243FC0" w14:textId="77777777" w:rsidR="00341233" w:rsidRDefault="00000000">
            <w:r>
              <w:t>GPIO 23 (D23)</w:t>
            </w:r>
          </w:p>
        </w:tc>
        <w:tc>
          <w:tcPr>
            <w:tcW w:w="2340" w:type="dxa"/>
            <w:tcMar>
              <w:top w:w="100" w:type="dxa"/>
              <w:left w:w="150" w:type="dxa"/>
              <w:bottom w:w="100" w:type="dxa"/>
              <w:right w:w="150" w:type="dxa"/>
            </w:tcMar>
          </w:tcPr>
          <w:p w14:paraId="3DAE8031" w14:textId="77777777" w:rsidR="00341233" w:rsidRDefault="00000000">
            <w:r>
              <w:t>Right Motor Speed Vector (Pulse Width Mod)</w:t>
            </w:r>
          </w:p>
        </w:tc>
      </w:tr>
      <w:tr w:rsidR="00341233" w14:paraId="45D3740D" w14:textId="77777777">
        <w:trPr>
          <w:jc w:val="center"/>
        </w:trPr>
        <w:tc>
          <w:tcPr>
            <w:tcW w:w="2340" w:type="dxa"/>
            <w:shd w:val="clear" w:color="auto" w:fill="F4F6F8"/>
            <w:tcMar>
              <w:top w:w="100" w:type="dxa"/>
              <w:left w:w="150" w:type="dxa"/>
              <w:bottom w:w="100" w:type="dxa"/>
              <w:right w:w="150" w:type="dxa"/>
            </w:tcMar>
          </w:tcPr>
          <w:p w14:paraId="331E53EF" w14:textId="77777777" w:rsidR="00341233" w:rsidRDefault="00000000">
            <w:r>
              <w:t>HC-SR04 Ultrasonic</w:t>
            </w:r>
          </w:p>
        </w:tc>
        <w:tc>
          <w:tcPr>
            <w:tcW w:w="2340" w:type="dxa"/>
            <w:shd w:val="clear" w:color="auto" w:fill="F4F6F8"/>
            <w:tcMar>
              <w:top w:w="100" w:type="dxa"/>
              <w:left w:w="150" w:type="dxa"/>
              <w:bottom w:w="100" w:type="dxa"/>
              <w:right w:w="150" w:type="dxa"/>
            </w:tcMar>
          </w:tcPr>
          <w:p w14:paraId="2D86BA10" w14:textId="77777777" w:rsidR="00341233" w:rsidRDefault="00000000">
            <w:r>
              <w:t>TRIG</w:t>
            </w:r>
          </w:p>
        </w:tc>
        <w:tc>
          <w:tcPr>
            <w:tcW w:w="2340" w:type="dxa"/>
            <w:shd w:val="clear" w:color="auto" w:fill="F4F6F8"/>
            <w:tcMar>
              <w:top w:w="100" w:type="dxa"/>
              <w:left w:w="150" w:type="dxa"/>
              <w:bottom w:w="100" w:type="dxa"/>
              <w:right w:w="150" w:type="dxa"/>
            </w:tcMar>
          </w:tcPr>
          <w:p w14:paraId="249CC12B" w14:textId="77777777" w:rsidR="00341233" w:rsidRDefault="00000000">
            <w:r>
              <w:t>GPIO 27 (D27)</w:t>
            </w:r>
          </w:p>
        </w:tc>
        <w:tc>
          <w:tcPr>
            <w:tcW w:w="2340" w:type="dxa"/>
            <w:shd w:val="clear" w:color="auto" w:fill="F4F6F8"/>
            <w:tcMar>
              <w:top w:w="100" w:type="dxa"/>
              <w:left w:w="150" w:type="dxa"/>
              <w:bottom w:w="100" w:type="dxa"/>
              <w:right w:w="150" w:type="dxa"/>
            </w:tcMar>
          </w:tcPr>
          <w:p w14:paraId="2CAB61CB" w14:textId="77777777" w:rsidR="00341233" w:rsidRDefault="00000000">
            <w:r>
              <w:t>Safe Trigger Wave Emission IO Channel</w:t>
            </w:r>
          </w:p>
        </w:tc>
      </w:tr>
      <w:tr w:rsidR="00341233" w14:paraId="50874E06" w14:textId="77777777">
        <w:trPr>
          <w:jc w:val="center"/>
        </w:trPr>
        <w:tc>
          <w:tcPr>
            <w:tcW w:w="2340" w:type="dxa"/>
            <w:tcMar>
              <w:top w:w="100" w:type="dxa"/>
              <w:left w:w="150" w:type="dxa"/>
              <w:bottom w:w="100" w:type="dxa"/>
              <w:right w:w="150" w:type="dxa"/>
            </w:tcMar>
          </w:tcPr>
          <w:p w14:paraId="5C17DF40" w14:textId="77777777" w:rsidR="00341233" w:rsidRDefault="00000000">
            <w:r>
              <w:t>HC-SR04 Ultrasonic</w:t>
            </w:r>
          </w:p>
        </w:tc>
        <w:tc>
          <w:tcPr>
            <w:tcW w:w="2340" w:type="dxa"/>
            <w:tcMar>
              <w:top w:w="100" w:type="dxa"/>
              <w:left w:w="150" w:type="dxa"/>
              <w:bottom w:w="100" w:type="dxa"/>
              <w:right w:w="150" w:type="dxa"/>
            </w:tcMar>
          </w:tcPr>
          <w:p w14:paraId="1ADC93DC" w14:textId="77777777" w:rsidR="00341233" w:rsidRDefault="00000000">
            <w:r>
              <w:t>ECHO</w:t>
            </w:r>
          </w:p>
        </w:tc>
        <w:tc>
          <w:tcPr>
            <w:tcW w:w="2340" w:type="dxa"/>
            <w:tcMar>
              <w:top w:w="100" w:type="dxa"/>
              <w:left w:w="150" w:type="dxa"/>
              <w:bottom w:w="100" w:type="dxa"/>
              <w:right w:w="150" w:type="dxa"/>
            </w:tcMar>
          </w:tcPr>
          <w:p w14:paraId="1B213132" w14:textId="77777777" w:rsidR="00341233" w:rsidRDefault="00000000">
            <w:r>
              <w:t>GPIO 26 (D26)</w:t>
            </w:r>
          </w:p>
        </w:tc>
        <w:tc>
          <w:tcPr>
            <w:tcW w:w="2340" w:type="dxa"/>
            <w:tcMar>
              <w:top w:w="100" w:type="dxa"/>
              <w:left w:w="150" w:type="dxa"/>
              <w:bottom w:w="100" w:type="dxa"/>
              <w:right w:w="150" w:type="dxa"/>
            </w:tcMar>
          </w:tcPr>
          <w:p w14:paraId="63690F92" w14:textId="77777777" w:rsidR="00341233" w:rsidRDefault="00000000">
            <w:r>
              <w:t>Safe Echo Capture Bounce Return Pulse Channel</w:t>
            </w:r>
          </w:p>
        </w:tc>
      </w:tr>
    </w:tbl>
    <w:p w14:paraId="71C90AED" w14:textId="2509339E" w:rsidR="00341233" w:rsidRDefault="00000000" w:rsidP="00AD505A">
      <w:pPr>
        <w:spacing w:before="240" w:after="240"/>
        <w:jc w:val="center"/>
      </w:pPr>
      <w:r>
        <w:rPr>
          <w:rFonts w:ascii="Courier New" w:hAnsi="Courier New"/>
          <w:b/>
          <w:color w:val="4A777A"/>
        </w:rPr>
        <w:lastRenderedPageBreak/>
        <w:br/>
      </w:r>
      <w:r w:rsidR="00AD505A">
        <w:rPr>
          <w:rFonts w:ascii="Courier New" w:hAnsi="Courier New"/>
          <w:b/>
          <w:noProof/>
          <w:color w:val="4A777A"/>
        </w:rPr>
        <w:drawing>
          <wp:inline distT="0" distB="0" distL="0" distR="0" wp14:anchorId="3015722B" wp14:editId="07B77B7E">
            <wp:extent cx="5936615" cy="3705225"/>
            <wp:effectExtent l="0" t="0" r="6985" b="9525"/>
            <wp:docPr id="773775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3705225"/>
                    </a:xfrm>
                    <a:prstGeom prst="rect">
                      <a:avLst/>
                    </a:prstGeom>
                    <a:noFill/>
                    <a:ln>
                      <a:noFill/>
                    </a:ln>
                  </pic:spPr>
                </pic:pic>
              </a:graphicData>
            </a:graphic>
          </wp:inline>
        </w:drawing>
      </w:r>
    </w:p>
    <w:p w14:paraId="48B522A1" w14:textId="77777777" w:rsidR="00341233" w:rsidRDefault="00000000">
      <w:pPr>
        <w:spacing w:after="240"/>
        <w:jc w:val="center"/>
      </w:pPr>
      <w:r>
        <w:rPr>
          <w:i/>
          <w:sz w:val="20"/>
        </w:rPr>
        <w:t>Figure 4.1: Schematic Block Diagram of the Whole Integrated Circuit Distribution System</w:t>
      </w:r>
    </w:p>
    <w:p w14:paraId="67FE5021" w14:textId="77777777" w:rsidR="00341233" w:rsidRDefault="00000000">
      <w:pPr>
        <w:keepNext/>
        <w:spacing w:before="280" w:after="80"/>
      </w:pPr>
      <w:r>
        <w:rPr>
          <w:b/>
          <w:color w:val="4A777A"/>
          <w:sz w:val="26"/>
        </w:rPr>
        <w:t>4.2 Motor Driver Power Split Rules (VM vs VCC)</w:t>
      </w:r>
    </w:p>
    <w:p w14:paraId="2254F36F" w14:textId="77777777" w:rsidR="00341233" w:rsidRDefault="00000000">
      <w:r>
        <w:t>To protect against electrical 'noise' sags and unexpected brownouts, power routing is handled through separate tracks:</w:t>
      </w:r>
    </w:p>
    <w:p w14:paraId="300B9CF3" w14:textId="77777777" w:rsidR="00341233" w:rsidRDefault="00000000">
      <w:pPr>
        <w:pStyle w:val="ListBullet"/>
      </w:pPr>
      <w:r>
        <w:rPr>
          <w:b/>
        </w:rPr>
        <w:t xml:space="preserve">VM (Motor Power): </w:t>
      </w:r>
      <w:r>
        <w:t>Tied straight to the raw un-regulated 7.4V battery loop to handle high inductive current surges from the wheels.</w:t>
      </w:r>
    </w:p>
    <w:p w14:paraId="4890F5E3" w14:textId="77777777" w:rsidR="00341233" w:rsidRDefault="00000000">
      <w:pPr>
        <w:pStyle w:val="ListBullet"/>
      </w:pPr>
      <w:r>
        <w:rPr>
          <w:b/>
        </w:rPr>
        <w:t xml:space="preserve">VCC (Logic Power): </w:t>
      </w:r>
      <w:r>
        <w:t>Connected to the stable 5V output of the ESP32 onboard regulator to keep processing gates isolated from motor interference.</w:t>
      </w:r>
    </w:p>
    <w:p w14:paraId="7C35D69C" w14:textId="77777777" w:rsidR="00341233" w:rsidRDefault="00000000">
      <w:pPr>
        <w:keepNext/>
        <w:spacing w:before="360"/>
      </w:pPr>
      <w:r>
        <w:rPr>
          <w:b/>
          <w:color w:val="1B365D"/>
          <w:sz w:val="36"/>
        </w:rPr>
        <w:t>5. Onboard Decentralized Swarm Agent Firmware</w:t>
      </w:r>
    </w:p>
    <w:p w14:paraId="38771403" w14:textId="77777777" w:rsidR="00341233" w:rsidRDefault="00000000">
      <w:r>
        <w:t>The edge processing firmware running locally on each independent ESP32 unit establishes network connection handshakes, deserializes incoming matrix packets via parsing allocations, and operates absolute trigonometry functions to steer mechanical wheels.</w:t>
      </w:r>
    </w:p>
    <w:p w14:paraId="4B477BF3" w14:textId="77777777" w:rsidR="00341233" w:rsidRDefault="00000000">
      <w:pPr>
        <w:keepNext/>
        <w:spacing w:before="280" w:after="80"/>
      </w:pPr>
      <w:r>
        <w:rPr>
          <w:b/>
          <w:color w:val="4A777A"/>
          <w:sz w:val="26"/>
        </w:rPr>
        <w:t>5.1 Onboard Embedded Agent C++ Engine Code</w:t>
      </w:r>
    </w:p>
    <w:p w14:paraId="106AF059" w14:textId="77777777" w:rsidR="00341233" w:rsidRDefault="00000000">
      <w:pPr>
        <w:ind w:left="288"/>
      </w:pPr>
      <w:r>
        <w:rPr>
          <w:rFonts w:ascii="Courier New" w:hAnsi="Courier New"/>
          <w:sz w:val="17"/>
        </w:rPr>
        <w:t>#include &lt;WiFi.h&gt;</w:t>
      </w:r>
      <w:r>
        <w:rPr>
          <w:rFonts w:ascii="Courier New" w:hAnsi="Courier New"/>
          <w:sz w:val="17"/>
        </w:rPr>
        <w:br/>
        <w:t>#include &lt;WiFiUdp.h&gt;</w:t>
      </w:r>
      <w:r>
        <w:rPr>
          <w:rFonts w:ascii="Courier New" w:hAnsi="Courier New"/>
          <w:sz w:val="17"/>
        </w:rPr>
        <w:br/>
        <w:t>#include &lt;ArduinoJson.h&gt;</w:t>
      </w:r>
      <w:r>
        <w:rPr>
          <w:rFonts w:ascii="Courier New" w:hAnsi="Courier New"/>
          <w:sz w:val="17"/>
        </w:rPr>
        <w:br/>
        <w:t>#include &lt;ESP32Servo.h&gt;</w:t>
      </w:r>
      <w:r>
        <w:rPr>
          <w:rFonts w:ascii="Courier New" w:hAnsi="Courier New"/>
          <w:sz w:val="17"/>
        </w:rPr>
        <w:br/>
      </w:r>
      <w:r>
        <w:rPr>
          <w:rFonts w:ascii="Courier New" w:hAnsi="Courier New"/>
          <w:sz w:val="17"/>
        </w:rPr>
        <w:br/>
      </w:r>
      <w:r>
        <w:rPr>
          <w:rFonts w:ascii="Courier New" w:hAnsi="Courier New"/>
          <w:sz w:val="17"/>
        </w:rPr>
        <w:lastRenderedPageBreak/>
        <w:t xml:space="preserve">const char* ssid     = "Redmi";     </w:t>
      </w:r>
      <w:r>
        <w:rPr>
          <w:rFonts w:ascii="Courier New" w:hAnsi="Courier New"/>
          <w:sz w:val="17"/>
        </w:rPr>
        <w:br/>
        <w:t xml:space="preserve">const char* password = "s1s2c7.v"; </w:t>
      </w:r>
      <w:r>
        <w:rPr>
          <w:rFonts w:ascii="Courier New" w:hAnsi="Courier New"/>
          <w:sz w:val="17"/>
        </w:rPr>
        <w:br/>
        <w:t>const int UDP_PORT   = 5005;</w:t>
      </w:r>
      <w:r>
        <w:rPr>
          <w:rFonts w:ascii="Courier New" w:hAnsi="Courier New"/>
          <w:sz w:val="17"/>
        </w:rPr>
        <w:br/>
        <w:t>WiFiUDP udp;</w:t>
      </w:r>
      <w:r>
        <w:rPr>
          <w:rFonts w:ascii="Courier New" w:hAnsi="Courier New"/>
          <w:sz w:val="17"/>
        </w:rPr>
        <w:br/>
      </w:r>
      <w:r>
        <w:rPr>
          <w:rFonts w:ascii="Courier New" w:hAnsi="Courier New"/>
          <w:sz w:val="17"/>
        </w:rPr>
        <w:br/>
        <w:t xml:space="preserve">const int MY_ID = 0;              </w:t>
      </w:r>
      <w:r>
        <w:rPr>
          <w:rFonts w:ascii="Courier New" w:hAnsi="Courier New"/>
          <w:sz w:val="17"/>
        </w:rPr>
        <w:br/>
        <w:t xml:space="preserve">const int CLAW_OPEN = 180;        </w:t>
      </w:r>
      <w:r>
        <w:rPr>
          <w:rFonts w:ascii="Courier New" w:hAnsi="Courier New"/>
          <w:sz w:val="17"/>
        </w:rPr>
        <w:br/>
        <w:t xml:space="preserve">const int CLAW_CLOSE = 100;       </w:t>
      </w:r>
      <w:r>
        <w:rPr>
          <w:rFonts w:ascii="Courier New" w:hAnsi="Courier New"/>
          <w:sz w:val="17"/>
        </w:rPr>
        <w:br/>
      </w:r>
      <w:r>
        <w:rPr>
          <w:rFonts w:ascii="Courier New" w:hAnsi="Courier New"/>
          <w:sz w:val="17"/>
        </w:rPr>
        <w:br/>
        <w:t>float targetX = 15.0; float targetY = 45.0;</w:t>
      </w:r>
      <w:r>
        <w:rPr>
          <w:rFonts w:ascii="Courier New" w:hAnsi="Courier New"/>
          <w:sz w:val="17"/>
        </w:rPr>
        <w:br/>
        <w:t>const int AIN1 = 18; const int AIN2 = 19; const int PWMA = 5;</w:t>
      </w:r>
      <w:r>
        <w:rPr>
          <w:rFonts w:ascii="Courier New" w:hAnsi="Courier New"/>
          <w:sz w:val="17"/>
        </w:rPr>
        <w:br/>
        <w:t>const int BIN1 = 21; const int BIN2 = 22; const int PWMB = 23;</w:t>
      </w:r>
      <w:r>
        <w:rPr>
          <w:rFonts w:ascii="Courier New" w:hAnsi="Courier New"/>
          <w:sz w:val="17"/>
        </w:rPr>
        <w:br/>
        <w:t>const int STBY = 17;</w:t>
      </w:r>
      <w:r>
        <w:rPr>
          <w:rFonts w:ascii="Courier New" w:hAnsi="Courier New"/>
          <w:sz w:val="17"/>
        </w:rPr>
        <w:br/>
      </w:r>
      <w:r>
        <w:rPr>
          <w:rFonts w:ascii="Courier New" w:hAnsi="Courier New"/>
          <w:sz w:val="17"/>
        </w:rPr>
        <w:br/>
        <w:t>Servo clawServo;</w:t>
      </w:r>
      <w:r>
        <w:rPr>
          <w:rFonts w:ascii="Courier New" w:hAnsi="Courier New"/>
          <w:sz w:val="17"/>
        </w:rPr>
        <w:br/>
        <w:t>const int SERVO_PIN = 13;</w:t>
      </w:r>
      <w:r>
        <w:rPr>
          <w:rFonts w:ascii="Courier New" w:hAnsi="Courier New"/>
          <w:sz w:val="17"/>
        </w:rPr>
        <w:br/>
        <w:t xml:space="preserve">const int TRIG_PIN  = 27; const int ECHO_PIN  = 26; </w:t>
      </w:r>
      <w:r>
        <w:rPr>
          <w:rFonts w:ascii="Courier New" w:hAnsi="Courier New"/>
          <w:sz w:val="17"/>
        </w:rPr>
        <w:br/>
      </w:r>
      <w:r>
        <w:rPr>
          <w:rFonts w:ascii="Courier New" w:hAnsi="Courier New"/>
          <w:sz w:val="17"/>
        </w:rPr>
        <w:br/>
        <w:t>void drive(int leftSpeed, int rightSpeed) {</w:t>
      </w:r>
      <w:r>
        <w:rPr>
          <w:rFonts w:ascii="Courier New" w:hAnsi="Courier New"/>
          <w:sz w:val="17"/>
        </w:rPr>
        <w:br/>
        <w:t xml:space="preserve">  digitalWrite(AIN1, leftSpeed &gt; 0 ? HIGH : LOW);</w:t>
      </w:r>
      <w:r>
        <w:rPr>
          <w:rFonts w:ascii="Courier New" w:hAnsi="Courier New"/>
          <w:sz w:val="17"/>
        </w:rPr>
        <w:br/>
        <w:t xml:space="preserve">  digitalWrite(AIN2, leftSpeed &gt; 0 ? LOW : HIGH);</w:t>
      </w:r>
      <w:r>
        <w:rPr>
          <w:rFonts w:ascii="Courier New" w:hAnsi="Courier New"/>
          <w:sz w:val="17"/>
        </w:rPr>
        <w:br/>
        <w:t xml:space="preserve">  analogWrite(PWMA, abs(leftSpeed));</w:t>
      </w:r>
      <w:r>
        <w:rPr>
          <w:rFonts w:ascii="Courier New" w:hAnsi="Courier New"/>
          <w:sz w:val="17"/>
        </w:rPr>
        <w:br/>
        <w:t xml:space="preserve">  digitalWrite(BIN1, rightSpeed &gt; 0 ? HIGH : LOW);</w:t>
      </w:r>
      <w:r>
        <w:rPr>
          <w:rFonts w:ascii="Courier New" w:hAnsi="Courier New"/>
          <w:sz w:val="17"/>
        </w:rPr>
        <w:br/>
        <w:t xml:space="preserve">  digitalWrite(BIN2, rightSpeed &gt; 0 ? LOW : HIGH);</w:t>
      </w:r>
      <w:r>
        <w:rPr>
          <w:rFonts w:ascii="Courier New" w:hAnsi="Courier New"/>
          <w:sz w:val="17"/>
        </w:rPr>
        <w:br/>
        <w:t xml:space="preserve">  analogWrite(PWMB, abs(rightSpeed));</w:t>
      </w:r>
      <w:r>
        <w:rPr>
          <w:rFonts w:ascii="Courier New" w:hAnsi="Courier New"/>
          <w:sz w:val="17"/>
        </w:rPr>
        <w:br/>
        <w:t>}</w:t>
      </w:r>
      <w:r>
        <w:rPr>
          <w:rFonts w:ascii="Courier New" w:hAnsi="Courier New"/>
          <w:sz w:val="17"/>
        </w:rPr>
        <w:br/>
      </w:r>
      <w:r>
        <w:rPr>
          <w:rFonts w:ascii="Courier New" w:hAnsi="Courier New"/>
          <w:sz w:val="17"/>
        </w:rPr>
        <w:br/>
        <w:t>void setup() {</w:t>
      </w:r>
      <w:r>
        <w:rPr>
          <w:rFonts w:ascii="Courier New" w:hAnsi="Courier New"/>
          <w:sz w:val="17"/>
        </w:rPr>
        <w:br/>
        <w:t xml:space="preserve">  Serial.begin(115200);</w:t>
      </w:r>
      <w:r>
        <w:rPr>
          <w:rFonts w:ascii="Courier New" w:hAnsi="Courier New"/>
          <w:sz w:val="17"/>
        </w:rPr>
        <w:br/>
        <w:t xml:space="preserve">  pinMode(AIN1, OUTPUT); pinMode(AIN2, OUTPUT); pinMode(PWMA, OUTPUT);</w:t>
      </w:r>
      <w:r>
        <w:rPr>
          <w:rFonts w:ascii="Courier New" w:hAnsi="Courier New"/>
          <w:sz w:val="17"/>
        </w:rPr>
        <w:br/>
        <w:t xml:space="preserve">  pinMode(BIN1, OUTPUT); pinMode(BIN2, OUTPUT); pinMode(PWMB, OUTPUT);</w:t>
      </w:r>
      <w:r>
        <w:rPr>
          <w:rFonts w:ascii="Courier New" w:hAnsi="Courier New"/>
          <w:sz w:val="17"/>
        </w:rPr>
        <w:br/>
        <w:t xml:space="preserve">  pinMode(STBY, OUTPUT); digitalWrite(STBY, HIGH);</w:t>
      </w:r>
      <w:r>
        <w:rPr>
          <w:rFonts w:ascii="Courier New" w:hAnsi="Courier New"/>
          <w:sz w:val="17"/>
        </w:rPr>
        <w:br/>
        <w:t xml:space="preserve">  WiFi.begin(ssid, password);</w:t>
      </w:r>
      <w:r>
        <w:rPr>
          <w:rFonts w:ascii="Courier New" w:hAnsi="Courier New"/>
          <w:sz w:val="17"/>
        </w:rPr>
        <w:br/>
        <w:t xml:space="preserve">  while (WiFi.status() != WL_CONNECTED) { delay(500); }</w:t>
      </w:r>
      <w:r>
        <w:rPr>
          <w:rFonts w:ascii="Courier New" w:hAnsi="Courier New"/>
          <w:sz w:val="17"/>
        </w:rPr>
        <w:br/>
        <w:t xml:space="preserve">  udp.begin(UDP_PORT);</w:t>
      </w:r>
      <w:r>
        <w:rPr>
          <w:rFonts w:ascii="Courier New" w:hAnsi="Courier New"/>
          <w:sz w:val="17"/>
        </w:rPr>
        <w:br/>
        <w:t>}</w:t>
      </w:r>
      <w:r>
        <w:rPr>
          <w:rFonts w:ascii="Courier New" w:hAnsi="Courier New"/>
          <w:sz w:val="17"/>
        </w:rPr>
        <w:br/>
      </w:r>
      <w:r>
        <w:rPr>
          <w:rFonts w:ascii="Courier New" w:hAnsi="Courier New"/>
          <w:sz w:val="17"/>
        </w:rPr>
        <w:br/>
        <w:t>void loop() {</w:t>
      </w:r>
      <w:r>
        <w:rPr>
          <w:rFonts w:ascii="Courier New" w:hAnsi="Courier New"/>
          <w:sz w:val="17"/>
        </w:rPr>
        <w:br/>
        <w:t xml:space="preserve">  int packetSize = udp.parsePacket();</w:t>
      </w:r>
      <w:r>
        <w:rPr>
          <w:rFonts w:ascii="Courier New" w:hAnsi="Courier New"/>
          <w:sz w:val="17"/>
        </w:rPr>
        <w:br/>
        <w:t xml:space="preserve">  if (packetSize) {</w:t>
      </w:r>
      <w:r>
        <w:rPr>
          <w:rFonts w:ascii="Courier New" w:hAnsi="Courier New"/>
          <w:sz w:val="17"/>
        </w:rPr>
        <w:br/>
        <w:t xml:space="preserve">    char packetBuffer[512];</w:t>
      </w:r>
      <w:r>
        <w:rPr>
          <w:rFonts w:ascii="Courier New" w:hAnsi="Courier New"/>
          <w:sz w:val="17"/>
        </w:rPr>
        <w:br/>
        <w:t xml:space="preserve">    int len = udp.read(packetBuffer, 511);</w:t>
      </w:r>
      <w:r>
        <w:rPr>
          <w:rFonts w:ascii="Courier New" w:hAnsi="Courier New"/>
          <w:sz w:val="17"/>
        </w:rPr>
        <w:br/>
        <w:t xml:space="preserve">    if (len &gt; 0) packetBuffer[len] = 0;</w:t>
      </w:r>
      <w:r>
        <w:rPr>
          <w:rFonts w:ascii="Courier New" w:hAnsi="Courier New"/>
          <w:sz w:val="17"/>
        </w:rPr>
        <w:br/>
        <w:t xml:space="preserve">    JsonDocument doc;</w:t>
      </w:r>
      <w:r>
        <w:rPr>
          <w:rFonts w:ascii="Courier New" w:hAnsi="Courier New"/>
          <w:sz w:val="17"/>
        </w:rPr>
        <w:br/>
        <w:t xml:space="preserve">    deserializeJson(doc, packetBuffer);</w:t>
      </w:r>
      <w:r>
        <w:rPr>
          <w:rFonts w:ascii="Courier New" w:hAnsi="Courier New"/>
          <w:sz w:val="17"/>
        </w:rPr>
        <w:br/>
        <w:t xml:space="preserve">    String myKey = "id" + String(MY_ID);</w:t>
      </w:r>
      <w:r>
        <w:rPr>
          <w:rFonts w:ascii="Courier New" w:hAnsi="Courier New"/>
          <w:sz w:val="17"/>
        </w:rPr>
        <w:br/>
        <w:t xml:space="preserve">    if (doc.containsKey(myKey)) {</w:t>
      </w:r>
      <w:r>
        <w:rPr>
          <w:rFonts w:ascii="Courier New" w:hAnsi="Courier New"/>
          <w:sz w:val="17"/>
        </w:rPr>
        <w:br/>
        <w:t xml:space="preserve">      float currentX = doc[myKey]["x"];</w:t>
      </w:r>
      <w:r>
        <w:rPr>
          <w:rFonts w:ascii="Courier New" w:hAnsi="Courier New"/>
          <w:sz w:val="17"/>
        </w:rPr>
        <w:br/>
        <w:t xml:space="preserve">      float currentY = doc[myKey]["y"];</w:t>
      </w:r>
      <w:r>
        <w:rPr>
          <w:rFonts w:ascii="Courier New" w:hAnsi="Courier New"/>
          <w:sz w:val="17"/>
        </w:rPr>
        <w:br/>
        <w:t xml:space="preserve">      float currentAng = doc[myKey]["ang"];</w:t>
      </w:r>
      <w:r>
        <w:rPr>
          <w:rFonts w:ascii="Courier New" w:hAnsi="Courier New"/>
          <w:sz w:val="17"/>
        </w:rPr>
        <w:br/>
        <w:t xml:space="preserve">      </w:t>
      </w:r>
      <w:r>
        <w:rPr>
          <w:rFonts w:ascii="Courier New" w:hAnsi="Courier New"/>
          <w:sz w:val="17"/>
        </w:rPr>
        <w:br/>
        <w:t xml:space="preserve">      float dx = targetX - currentX;</w:t>
      </w:r>
      <w:r>
        <w:rPr>
          <w:rFonts w:ascii="Courier New" w:hAnsi="Courier New"/>
          <w:sz w:val="17"/>
        </w:rPr>
        <w:br/>
        <w:t xml:space="preserve">      float dy = targetY - currentY;</w:t>
      </w:r>
      <w:r>
        <w:rPr>
          <w:rFonts w:ascii="Courier New" w:hAnsi="Courier New"/>
          <w:sz w:val="17"/>
        </w:rPr>
        <w:br/>
        <w:t xml:space="preserve">      float distance = sqrt(dx*dx + dy*dy);</w:t>
      </w:r>
      <w:r>
        <w:rPr>
          <w:rFonts w:ascii="Courier New" w:hAnsi="Courier New"/>
          <w:sz w:val="17"/>
        </w:rPr>
        <w:br/>
        <w:t xml:space="preserve">      </w:t>
      </w:r>
      <w:r>
        <w:rPr>
          <w:rFonts w:ascii="Courier New" w:hAnsi="Courier New"/>
          <w:sz w:val="17"/>
        </w:rPr>
        <w:br/>
        <w:t xml:space="preserve">      if (distance &lt; 12.0) {</w:t>
      </w:r>
      <w:r>
        <w:rPr>
          <w:rFonts w:ascii="Courier New" w:hAnsi="Courier New"/>
          <w:sz w:val="17"/>
        </w:rPr>
        <w:br/>
        <w:t xml:space="preserve">        drive(0,0); // Reach Target sequence</w:t>
      </w:r>
      <w:r>
        <w:rPr>
          <w:rFonts w:ascii="Courier New" w:hAnsi="Courier New"/>
          <w:sz w:val="17"/>
        </w:rPr>
        <w:br/>
        <w:t xml:space="preserve">        return;</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 xml:space="preserve">      float targetAng = atan2(dy, dx) * 180.0 / M_PI;</w:t>
      </w:r>
      <w:r>
        <w:rPr>
          <w:rFonts w:ascii="Courier New" w:hAnsi="Courier New"/>
          <w:sz w:val="17"/>
        </w:rPr>
        <w:br/>
        <w:t xml:space="preserve">      float error = targetAng - currentAng;</w:t>
      </w:r>
      <w:r>
        <w:rPr>
          <w:rFonts w:ascii="Courier New" w:hAnsi="Courier New"/>
          <w:sz w:val="17"/>
        </w:rPr>
        <w:br/>
        <w:t xml:space="preserve">      while (error &gt; 180) error -= 360;</w:t>
      </w:r>
      <w:r>
        <w:rPr>
          <w:rFonts w:ascii="Courier New" w:hAnsi="Courier New"/>
          <w:sz w:val="17"/>
        </w:rPr>
        <w:br/>
        <w:t xml:space="preserve">      while (error &lt; -180) error += 360;</w:t>
      </w:r>
      <w:r>
        <w:rPr>
          <w:rFonts w:ascii="Courier New" w:hAnsi="Courier New"/>
          <w:sz w:val="17"/>
        </w:rPr>
        <w:br/>
        <w:t xml:space="preserve">      </w:t>
      </w:r>
      <w:r>
        <w:rPr>
          <w:rFonts w:ascii="Courier New" w:hAnsi="Courier New"/>
          <w:sz w:val="17"/>
        </w:rPr>
        <w:br/>
        <w:t xml:space="preserve">      if (abs(error) &gt; 25.0) {</w:t>
      </w:r>
      <w:r>
        <w:rPr>
          <w:rFonts w:ascii="Courier New" w:hAnsi="Courier New"/>
          <w:sz w:val="17"/>
        </w:rPr>
        <w:br/>
        <w:t xml:space="preserve">        if (error &gt; 0) drive(110, -110);</w:t>
      </w:r>
      <w:r>
        <w:rPr>
          <w:rFonts w:ascii="Courier New" w:hAnsi="Courier New"/>
          <w:sz w:val="17"/>
        </w:rPr>
        <w:br/>
        <w:t xml:space="preserve">        else drive(-110, 110);</w:t>
      </w:r>
      <w:r>
        <w:rPr>
          <w:rFonts w:ascii="Courier New" w:hAnsi="Courier New"/>
          <w:sz w:val="17"/>
        </w:rPr>
        <w:br/>
        <w:t xml:space="preserve">      } else {</w:t>
      </w:r>
      <w:r>
        <w:rPr>
          <w:rFonts w:ascii="Courier New" w:hAnsi="Courier New"/>
          <w:sz w:val="17"/>
        </w:rPr>
        <w:br/>
        <w:t xml:space="preserve">        drive(140, 140);</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C2E8F65" w14:textId="4DAB47DD" w:rsidR="00AD505A" w:rsidRDefault="00AD505A" w:rsidP="00AD505A">
      <w:pPr>
        <w:keepNext/>
        <w:spacing w:before="280" w:after="80"/>
        <w:jc w:val="center"/>
        <w:rPr>
          <w:b/>
          <w:color w:val="4A777A"/>
          <w:sz w:val="26"/>
        </w:rPr>
      </w:pPr>
      <w:r>
        <w:rPr>
          <w:b/>
          <w:noProof/>
          <w:color w:val="4A777A"/>
          <w:sz w:val="26"/>
        </w:rPr>
        <w:drawing>
          <wp:inline distT="0" distB="0" distL="0" distR="0" wp14:anchorId="72625E03" wp14:editId="4C6B5BBD">
            <wp:extent cx="5930265" cy="3582670"/>
            <wp:effectExtent l="0" t="0" r="0" b="0"/>
            <wp:docPr id="14485862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0265" cy="3582670"/>
                    </a:xfrm>
                    <a:prstGeom prst="rect">
                      <a:avLst/>
                    </a:prstGeom>
                    <a:noFill/>
                    <a:ln>
                      <a:noFill/>
                    </a:ln>
                  </pic:spPr>
                </pic:pic>
              </a:graphicData>
            </a:graphic>
          </wp:inline>
        </w:drawing>
      </w:r>
    </w:p>
    <w:p w14:paraId="71933C5A" w14:textId="6D0DF9A1" w:rsidR="00341233" w:rsidRDefault="00000000">
      <w:pPr>
        <w:keepNext/>
        <w:spacing w:before="280" w:after="80"/>
      </w:pPr>
      <w:r>
        <w:rPr>
          <w:b/>
          <w:color w:val="4A777A"/>
          <w:sz w:val="26"/>
        </w:rPr>
        <w:t>5.2 System Verification &amp; Presentation Benchmarks</w:t>
      </w:r>
    </w:p>
    <w:p w14:paraId="387F477A" w14:textId="77777777" w:rsidR="00341233" w:rsidRDefault="00000000">
      <w:r>
        <w:t>During functional evaluations, the integrated mechatronic system successfully achieved the following project deliverables:</w:t>
      </w:r>
    </w:p>
    <w:p w14:paraId="05E5D3B0" w14:textId="77777777" w:rsidR="00341233" w:rsidRDefault="00000000">
      <w:pPr>
        <w:pStyle w:val="ListBullet"/>
      </w:pPr>
      <w:r>
        <w:rPr>
          <w:b/>
        </w:rPr>
        <w:t xml:space="preserve">Proportional Trajectory Error Realignment: </w:t>
      </w:r>
      <w:r>
        <w:t>The agent parses the global map matrix, computing deviation vectors and spinning on its center axis to correct its alignment whenever the angle error exceeds 25 degrees.</w:t>
      </w:r>
    </w:p>
    <w:p w14:paraId="5CF6BB89" w14:textId="77777777" w:rsidR="00341233" w:rsidRDefault="00000000">
      <w:pPr>
        <w:pStyle w:val="ListBullet"/>
      </w:pPr>
      <w:r>
        <w:rPr>
          <w:b/>
        </w:rPr>
        <w:t xml:space="preserve">Tactile Sensor Fusion Handoff: </w:t>
      </w:r>
      <w:r>
        <w:t>The moment the HC-SR04 ultrasonic echo registers a local proximity of 4 cm or less, the system interrupts the trajectory path to activate the servo-driven claw, securing the payload firmly between its calibrated 180-degree open and 100-degree closed mechanical limits.</w:t>
      </w:r>
    </w:p>
    <w:sectPr w:rsidR="003412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011730">
    <w:abstractNumId w:val="8"/>
  </w:num>
  <w:num w:numId="2" w16cid:durableId="430976027">
    <w:abstractNumId w:val="6"/>
  </w:num>
  <w:num w:numId="3" w16cid:durableId="621304293">
    <w:abstractNumId w:val="5"/>
  </w:num>
  <w:num w:numId="4" w16cid:durableId="1498380470">
    <w:abstractNumId w:val="4"/>
  </w:num>
  <w:num w:numId="5" w16cid:durableId="1039474278">
    <w:abstractNumId w:val="7"/>
  </w:num>
  <w:num w:numId="6" w16cid:durableId="701902563">
    <w:abstractNumId w:val="3"/>
  </w:num>
  <w:num w:numId="7" w16cid:durableId="1762530650">
    <w:abstractNumId w:val="2"/>
  </w:num>
  <w:num w:numId="8" w16cid:durableId="1707680566">
    <w:abstractNumId w:val="1"/>
  </w:num>
  <w:num w:numId="9" w16cid:durableId="144326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D8D"/>
    <w:rsid w:val="0015074B"/>
    <w:rsid w:val="001F21AC"/>
    <w:rsid w:val="0029639D"/>
    <w:rsid w:val="00326F90"/>
    <w:rsid w:val="00341233"/>
    <w:rsid w:val="00635BCF"/>
    <w:rsid w:val="00A451B3"/>
    <w:rsid w:val="00AA1D8D"/>
    <w:rsid w:val="00AD505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FCF47"/>
  <w14:defaultImageDpi w14:val="300"/>
  <w15:docId w15:val="{2AD3F1EE-914E-421B-A62E-18A4FFAD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chintu</cp:lastModifiedBy>
  <cp:revision>2</cp:revision>
  <dcterms:created xsi:type="dcterms:W3CDTF">2026-05-22T06:03:00Z</dcterms:created>
  <dcterms:modified xsi:type="dcterms:W3CDTF">2026-05-22T06:03:00Z</dcterms:modified>
  <cp:category/>
</cp:coreProperties>
</file>