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645" w:val="clear"/>
            <w:tcMar>
              <w:top w:type="dxa" w:w="440"/>
              <w:left w:type="dxa" w:w="560"/>
              <w:bottom w:type="dxa" w:w="440"/>
              <w:right w:type="dxa" w:w="5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PRODUCT REQUIREMENT DOCUMENT  ·  v2.0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CreditLens 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AI-Powered Credit Intelligence System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19"/>
                <w:szCs w:val="19"/>
              </w:rPr>
              <w:t xml:space="preserve">Loan-Level Risk Intelligence  ·  Agentic Workflow Engine  ·  Butterfly Effect Detection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Updated MVP Scope  |  Q2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PRODUCT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20"/>
                <w:szCs w:val="20"/>
              </w:rPr>
              <w:t xml:space="preserve">CreditLens AI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20"/>
                <w:szCs w:val="20"/>
              </w:rPr>
              <w:t xml:space="preserve">2.0 — Updated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STAGE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20"/>
                <w:szCs w:val="20"/>
              </w:rPr>
              <w:t xml:space="preserve">MVP / Hackathon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20"/>
                <w:szCs w:val="20"/>
              </w:rPr>
              <w:t xml:space="preserve">Q2 2025</w:t>
            </w:r>
          </w:p>
        </w:tc>
      </w:tr>
    </w:tbl>
    <w:p>
      <w:pPr>
        <w:spacing w:after="0" w:before="20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64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  |  PROBLEM STATEMENT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The Credit Intelligence Gap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Traditional credit underwriting evaluates channel partners using static, point-in-time data. It misses the dynamic reality of borrower risk — especially risk that originates at the individual loan level.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real-time behaviour capture — bureau scores lag 30–90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Loan-level blindness — multiple active loans collapsed into one risk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contextual awareness — industry slowdowns and peer defaults go undetected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Zero early warning capability — small predictive changes are invisible to rule engines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C2626"/>
                <w:sz w:val="20"/>
                <w:szCs w:val="20"/>
              </w:rPr>
              <w:t xml:space="preserve">Reality: Risk lives at the loan level. One distressed loan can silently cascade into systemic borrower failure — a butterfly effect traditional models never see coming.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  |  WHAT'S NEW IN V2.0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Key Architectural Update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Version 2.0 restructures the system into two distinct intelligence sections with a triggered, step-by-step agentic flow replacing static batch scoring.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92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Traditional Rule-Based Scoring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CreditLens AI — Agentic Engine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Static IF/THEN rules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Dynamic workflow generation per loan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Borrower-level aggregation only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Loan as atomic unit of risk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Fixed parameter set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AI extracts 40–50 parameters from raw data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 reasoning trace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Full chain-of-thought explainability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No butterfly effect detection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9"/>
                <w:szCs w:val="19"/>
              </w:rPr>
              <w:t xml:space="preserve">Cascading signal detection with Aha Moments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64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  |  SYSTEM STRUCTURE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Two-Section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0F2645"/>
                <w:sz w:val="20"/>
                <w:szCs w:val="20"/>
              </w:rPr>
              <w:t xml:space="preserve">The system is divided into two primary sections: (1) Loan Intelligence and (2) Channel Partner Intelligence. Loan scores feed into and anchor the Channel Partner Trust Score.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  |  LOAN INTELLIGENCE SECTION  [PRIMARY LAYER]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Loan Intelligence — How It Works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UI displays a list of active loans. Each loan row has a single CTA: "Run AI Health Check". On trigger, the system executes a 5-step agentic pipeline for that loan.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563EB"/>
                <w:sz w:val="20"/>
                <w:szCs w:val="20"/>
              </w:rPr>
              <w:t xml:space="preserve">Trigger: User clicks → "Run AI Health Check"  →  5-step pipeline executes  →  Loan Health Score + Explainability returned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5-Step Loan Health Check Pipeline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760"/>
        <w:gridCol w:w="3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/ Tech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Data Aggregation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Pull loan details, CredCheck (GST, MCA, CIBIL, legal, financials), Digitap (bank, SMS, app), industry classification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REST APIs / mock JSON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Parameter Extraction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extracts 40–50 parameters — financial, behavioural, loan-specific, contextual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LLM prompt over raw data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Workflow Generation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dynamically generates 25–30 scoring workflows (reasoning paths × parameter combos × risk hypotheses)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Agentic LLM — NOT rule-based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Loan Health Score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Score 0–100 synthesised from all workflow outputs + parameter weights + behavioural interpretation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Weighted aggregation engine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Explainability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Output: why this score, key factors, detected butterfly effects, reasoning trace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Structured JSON + narrative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Detail — AI Parameter Extraction (~40–50 params)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AI agent reads raw multi-source data and autonomously extracts structured parameters across four categories: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5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Financial (~12)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Behavioural (~12)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Loan-Specific (~10)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Contextual (~8)</w:t>
            </w:r>
          </w:p>
        </w:tc>
      </w:tr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GST revenue trend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Balance sheet health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Credit utilisation ratio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GSTR-3B filing delays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P&amp;L deterioration index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Liability spike indicator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Transaction velocity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Inflow/outflow ratio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SMS debit spike pattern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Avg daily balance trend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usage frequency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External expense ratio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On-time payment 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DPD window history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 payment frequency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loan count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Loan overlap risk 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Penalty occurrence rate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Industry GST trend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Sector classification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Peer default rate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Regulatory impact flag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2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Legal case exposure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Detail — Agentic Workflow Generation (Critical Differentiator)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is the core of the system. The AI agent does not follow pre-written rules. Instead, it dynamically generates 25–30 scoring workflows — each a unique reasoning path.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workflow = a reasoning path + parameter combination + a risk hypothesis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agent decides: what to analyze, in what sequence, which signals matter most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Workflows may overlap, contradict, or reinforce each other — the agent synthesises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Output of all workflows is aggregated into the final Loan Health Score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Example workflow: "GST revenue dropped 18% QoQ → SMS debits spiked → partial EMI last month → Hypothesis: liquidity crunch in 45 days. Impact: HIGH."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  |  CHANNEL PARTNER INTELLIGENCE SECTION  [FINAL LAYER]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Channel Partner Intelligence — How It Works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Once all active loan health checks are complete, the system aggregates loan scores and enriches them with borrower-level signals to generate the Channel Partner Trust Score.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5-Step Channel Partner Scoring Pipeline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760"/>
        <w:gridCol w:w="310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/ Tech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Input Aggregation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Collect all Loan Health Scores + behavioural + financial + contextual/industry signals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From Loan layer outputs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Parameter Extraction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Extract borrower-level behavioural &amp; financial parameters (same agentic approach as loan layer)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LLM prompt layer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Butterfly Effect Detection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 high-impact signals: partial repayment, expense spikes, industry slowdown, peer underperformance. Surface Aha Moments.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LLM chain-of-thought + triggers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Aggregation Logic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Loan scores ~60% weight; apply bad-loan penalty; boost for improving trends; blend behavioural + contextual signals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Configurable weight matrix</w:t>
            </w:r>
          </w:p>
        </w:tc>
      </w:tr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0F2645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Final Output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Channel Partner Trust Score (0–850) + Top 3 insights + butterfly effect explanations + full reasoning trace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Structured JSON + UI render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Aggregation Weight Logic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 Category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Factors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Loan Health Scores (Weighted Avg.)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~60%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Repayment, DPD, overlaps, stress — primary driver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Financial Signals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~20%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GST revenue, balance sheet, credit utilisation, EPFO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2645"/>
                <w:sz w:val="19"/>
                <w:szCs w:val="19"/>
              </w:rPr>
              <w:t xml:space="preserve">Behavioural Signals (Digitap)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~12%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Transaction velocity, SMS patterns, app usage, cash flow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Contextual / Butterfly Effect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~8%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Industry trends, peer defaults, regulatory shifts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Bad loan penalty: A single critically distressed loan disproportionately drags the Trust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Mixed performance: Loans with inconsistent patterns signal systemic instability — penalty 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Improvement boost: Loans showing recovery over a rolling 90-day window receive a positive signal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Butterfly Effect Detection + Aha Moments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Butterfly Effect Engine monitors low-magnitude signals with high future impact: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Partial Repayment Trigger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Even 5% EMI shortfall = early indicator of cash crunch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Expense Spike Signal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Sudden large debits in SMS/bank data indicate stress diversion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Industry Slowdown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Sector-wide GST decline implies shared borrower exposure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Peer Underperformance</w:t>
            </w:r>
          </w:p>
        </w:tc>
        <w:tc>
          <w:tcPr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Comparable borrower defaults signal systemic sector risk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D97706"/>
                <w:sz w:val="20"/>
                <w:szCs w:val="20"/>
              </w:rPr>
              <w:t xml:space="preserve">Aha Moments: Unexpected, non-obvious insights surfaced only by cross-signal AI reasoning — e.g., a rising CIBIL score masking deteriorating GST compliance and SMS-detected liability growth.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64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  |  DATA SOURCES &amp; INPUTS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Input Data Architecture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4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Points Used in AI Parameter Extraction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CredCheck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Business Credit Intel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Bureau scores, loan facilities, EWS signals, GSTR-3B filing discipline, GST quarterly sales/purchases, HSN codes, top customers/suppliers, balance sheet, P&amp;L, legal cases, credit utilisation, EPFO, director shareholding, related party transactions, peer comparison, MCA data, open charges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Digitap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Behavioural &amp; Bank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Bank transactions (credits/debits), SMS-based financial signals, app usage patterns, cash flow velocity, external expense behaviour, repayment consistency signals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Loan System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Repayment History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EMI schedule, due dates, penalties, repayment behaviour (on-time / delayed / partial / missed), loan terms, active loan count, overlap periods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Industry DB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Contextual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Sector classification (FMCG / Electrical / Pharma etc.), industry-level GST trends, peer performance benchmarks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CIBIL / Bureau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Credit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Credit score, enquiry frequency, DPD history, credit utilisation ratio, open charges, adverse information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07  |  SYSTEM OUTPUTS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What the System Produces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400"/>
        <w:gridCol w:w="3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Artefact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 /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64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Loan Health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– 100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Loan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Per-loan score from 5-step agentic flow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 Reasoning Trace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JSON + Text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Why this score, factor weights, workflow paths used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Butterfly Effect 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Alerts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Loan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Cascading signal triggers with impact explanation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Channel Partner Trust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0 – 850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Aggregated from all loan scores + signals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645"/>
                <w:sz w:val="19"/>
                <w:szCs w:val="19"/>
              </w:rPr>
              <w:t xml:space="preserve">Top 3 AI Insights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Narrative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LLM-generated, plain-language credit narrative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Aha Moments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Highlights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Unexpected but critical insights surfaced by AI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08  |  UI / UX REQUIREMENTS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User Interface Expectations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Loan Intelligence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Table of active loans: Loan ID, borrower name, amount, tenure, current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row has a primary CTA button: "Run AI Health Check"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completion: Loan Health Score displayed (colour-coded 0–100) inline in the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Progress indicator during 5-step pipeline execution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Loan Health Check Drill-Down (on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Factor-level score breakdown — each parameter's contribution weight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Workflow trace panel — list of 25–30 workflows with their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Butterfly Effect alerts with severity (Low / Medium / High /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reasoning trace: plain-English explanation of the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Repayment timeline: on-time, partial, delayed, missed events visualised</w:t>
      </w:r>
    </w:p>
    <w:p>
      <w:pPr>
        <w:spacing w:after="0" w:before="6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Channel Partner Intelligence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Channel Partner Trust Score (0–850) displayed as a gauge/score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Top 3 AI Insights as highlighted narrative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Aha Moments panel — unexpected cross-signal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Butterfly Effect summary — aggregated triggers with cascading explanations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Score composition chart — visual weight breakdown of the 5 signal categories</w:t>
      </w:r>
    </w:p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09  |  MVP SCOPE &amp; CONSTRAINTS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MVP Definition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IN SCOPE</w:t>
            </w:r>
          </w:p>
        </w:tc>
        <w:tc>
          <w:tcPr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OUT OF SCOPE (MVP)</w:t>
            </w:r>
          </w:p>
        </w:tc>
      </w:tr>
      <w:tr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Mock data layer for all 5 sources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5-step Loan Health Check flow (UI CTA-triggered)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 parameter extraction (40–50 params)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Agentic workflow generation (25–30 paths)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Butterfly Effect + Aha Moment detection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Channel Partner Trust Score aggregation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React/Next.js dashboard UI with drill-down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Full explainability output (JSON + narrative)</w:t>
            </w:r>
          </w:p>
        </w:tc>
        <w:tc>
          <w:tcPr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API: CredCheck, Digitap, CIBIL, GST Portal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authentication &amp; RBAC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Production ML model training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Data security &amp; compliance certification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Historical back-testing infrastructure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 w:before="24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Multi-tenant / SaaS deployment</w:t>
            </w:r>
          </w:p>
        </w:tc>
      </w:tr>
    </w:tbl>
    <w:p>
      <w:pPr>
        <w:spacing w:after="0" w:before="120"/>
      </w:pP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10  |  SUCCESS CRITERIA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0F2645"/>
          <w:sz w:val="32"/>
          <w:szCs w:val="32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"Run AI Health Check" CTA triggers the full 5-step pipeline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AI extracts minimum 40 parameters from mock multi-source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Agentic layer generates minimum 25 distinct scoring workflows per loan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Loan Health Score computed and rendered in UI within acceptable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least 3 butterfly effect triggers detected and explained with cascading reasoning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 least 1 Aha Moment surfaced per borrower test 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Channel Partner Trust Score reflects correct weighted aggregation across all loans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explainability trace readable by a non-technical credit analyst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645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18"/>
                <w:szCs w:val="18"/>
              </w:rPr>
              <w:t xml:space="preserve">CORE DIFFERENTIATOR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Not a scoring engine. An AI reasoning engine.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CreditLens AI extracts raw parameters, generates dynamic reasoning workflows,</w:t>
            </w:r>
          </w:p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identifies cascading butterfly effects, and produces fully explainable credit intelligence —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powered by CredCheck × Digitap × Agentic AI.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3"/>
      </w:pBdr>
      <w:spacing w:after="0" w:before="80"/>
    </w:pPr>
    <w:r>
      <w:rPr>
        <w:rFonts w:ascii="Arial" w:cs="Arial" w:eastAsia="Arial" w:hAnsi="Arial"/>
        <w:color w:val="94A3B8"/>
        <w:sz w:val="16"/>
        <w:szCs w:val="16"/>
      </w:rPr>
      <w:t xml:space="preserve">AI-Powered Credit Intelligence  |  Agentic Workflow Engine  |  Confidential  |  Q2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3"/>
      </w:pBdr>
      <w:spacing w:after="80" w:before="0"/>
    </w:pPr>
    <w:r>
      <w:rPr>
        <w:rFonts w:ascii="Arial" w:cs="Arial" w:eastAsia="Arial" w:hAnsi="Arial"/>
        <w:b/>
        <w:bCs/>
        <w:color w:val="93C5FD"/>
        <w:sz w:val="17"/>
        <w:szCs w:val="17"/>
      </w:rPr>
      <w:t xml:space="preserve">CreditLens AI  |  Product Requirement Document v2.0  |  </w:t>
    </w:r>
    <w:r>
      <w:rPr>
        <w:rFonts w:ascii="Arial" w:cs="Arial" w:eastAsia="Arial" w:hAnsi="Arial"/>
        <w:color w:val="64748B"/>
        <w:sz w:val="17"/>
        <w:szCs w:val="17"/>
      </w:rPr>
      <w:t xml:space="preserve">Updated MVP Scope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F26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2026-04-15T20:13:24.733Z</dcterms:created>
  <dcterms:modified xsi:type="dcterms:W3CDTF">2026-04-15T20:13:24.734Z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