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5.png" ContentType="image/png"/>
  <Override PartName="/word/media/rId69.png" ContentType="image/png"/>
  <Override PartName="/word/media/rId76.png" ContentType="image/png"/>
  <Override PartName="/word/media/rId73.png" ContentType="image/png"/>
  <Override PartName="/word/media/rId65.png" ContentType="image/png"/>
  <Override PartName="/word/media/rId58.png" ContentType="image/png"/>
  <Override PartName="/word/media/rId49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14.png" ContentType="image/png"/>
  <Override PartName="/word/media/rId27.png" ContentType="image/png"/>
  <Override PartName="/word/media/rId30.png" ContentType="image/png"/>
  <Override PartName="/word/media/rId21.png" ContentType="image/png"/>
  <Override PartName="/word/media/rId2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1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Xa85bae252dfe1bafc239c8ecbd615a02f900e32"/>
    <w:p>
      <w:pPr>
        <w:pStyle w:val="Heading1"/>
      </w:pPr>
      <w:r>
        <w:t xml:space="preserve">Heart Disease Risk Prediction — End-to-End MLOps Pipeline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AIMLCZG523 — Machine Learning Operations (MLOps)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01 — End-to-End ML Model Development, CI/CD, and Production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Shashank Pandey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2025AE05689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github.com/shashankp1502/mlops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Pipeline (Actions)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github.com/shashankp1502/mlops/actions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Walkthrough Video — GitHub (LFS)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Download (.mp4)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Walkthrough Video — BITS OneDrive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View / Download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 a reproducible, production-style pipeline for a</w:t>
      </w:r>
      <w:r>
        <w:t xml:space="preserve"> </w:t>
      </w:r>
      <w:r>
        <w:t xml:space="preserve">binary classifier that predicts heart disease risk from patient health</w:t>
      </w:r>
      <w:r>
        <w:t xml:space="preserve"> </w:t>
      </w:r>
      <w:r>
        <w:t xml:space="preserve">data — covering data acquisition, EDA, feature engineering, model</w:t>
      </w:r>
      <w:r>
        <w:t xml:space="preserve"> </w:t>
      </w:r>
      <w:r>
        <w:t xml:space="preserve">training with experiment tracking, automated testing, CI/CD,</w:t>
      </w:r>
      <w:r>
        <w:t xml:space="preserve"> </w:t>
      </w:r>
      <w:r>
        <w:t xml:space="preserve">containerization, Kubernetes deployment, and monitoring.</w:t>
      </w:r>
    </w:p>
    <w:p>
      <w:pPr>
        <w:pStyle w:val="BodyText"/>
      </w:pPr>
      <w:r>
        <w:t xml:space="preserve">Everything described below was actually run during development (not</w:t>
      </w:r>
      <w:r>
        <w:t xml:space="preserve"> </w:t>
      </w:r>
      <w:r>
        <w:t xml:space="preserve">just written down): the dataset was downloaded live from UCI, both</w:t>
      </w:r>
      <w:r>
        <w:t xml:space="preserve"> </w:t>
      </w:r>
      <w:r>
        <w:t xml:space="preserve">models were trained and logged to MLflow, the full pytest suite was</w:t>
      </w:r>
      <w:r>
        <w:t xml:space="preserve"> </w:t>
      </w:r>
      <w:r>
        <w:t xml:space="preserve">executed, the Docker image was built and smoke-tested locally, and the</w:t>
      </w:r>
      <w:r>
        <w:t xml:space="preserve"> </w:t>
      </w:r>
      <w:r>
        <w:t xml:space="preserve">whole stack was deployed to a local Minikube cluster with Prometheus and</w:t>
      </w:r>
      <w:r>
        <w:t xml:space="preserve"> </w:t>
      </w:r>
      <w:r>
        <w:t xml:space="preserve">Grafana scraping real traffic — screenshots and CLI output for each stage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7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diagram below summarizes the full flow, from the UCI data source</w:t>
      </w:r>
      <w:r>
        <w:t xml:space="preserve"> </w:t>
      </w:r>
      <w:r>
        <w:t xml:space="preserve">through EDA, training + MLflow tracking, model packaging, the FastAPI</w:t>
      </w:r>
      <w:r>
        <w:t xml:space="preserve"> </w:t>
      </w:r>
      <w:r>
        <w:t xml:space="preserve">serving layer, Docker containerization, and the Minikube deployment with</w:t>
      </w:r>
      <w:r>
        <w:t xml:space="preserve"> </w:t>
      </w:r>
      <w:r>
        <w:t xml:space="preserve">Prometheus/Grafana monitoring:</w:t>
      </w:r>
    </w:p>
    <w:p>
      <w:pPr>
        <w:pStyle w:val="CaptionedFigure"/>
      </w:pPr>
      <w:r>
        <w:drawing>
          <wp:inline>
            <wp:extent cx="3200400" cy="5604680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figures/architecture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60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authoritative, version-controlled source for this diagram is a</w:t>
      </w:r>
      <w:r>
        <w:t xml:space="preserve"> </w:t>
      </w:r>
      <w:r>
        <w:t xml:space="preserve">Mermaid flowchart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(renders natively in GitHub’s web UI) —</w:t>
      </w:r>
      <w:r>
        <w:t xml:space="preserve"> </w:t>
      </w:r>
      <w:r>
        <w:t xml:space="preserve">the PNG above is a matching static rendering for this Word/PDF report.</w:t>
      </w:r>
    </w:p>
    <w:p>
      <w:pPr>
        <w:pStyle w:val="BodyText"/>
      </w:pPr>
      <w:r>
        <w:t xml:space="preserve">The rest of this report walks through each stage of that diagram in</w:t>
      </w:r>
      <w:r>
        <w:t xml:space="preserve"> </w:t>
      </w:r>
      <w:r>
        <w:t xml:space="preserve">order: data and EDA, feature engineering, modelling, experiment</w:t>
      </w:r>
      <w:r>
        <w:t xml:space="preserve"> </w:t>
      </w:r>
      <w:r>
        <w:t xml:space="preserve">tracking, packaging, testing, CI/CD, containerization, deployment, and</w:t>
      </w:r>
      <w:r>
        <w:t xml:space="preserve"> </w:t>
      </w:r>
      <w:r>
        <w:t xml:space="preserve">monitoring — followed by a practical</w:t>
      </w:r>
      <w:r>
        <w:t xml:space="preserve"> </w:t>
      </w:r>
      <w:r>
        <w:t xml:space="preserve">“Getting Started”</w:t>
      </w:r>
      <w:r>
        <w:t xml:space="preserve"> </w:t>
      </w:r>
      <w:r>
        <w:t xml:space="preserve">reference at the</w:t>
      </w:r>
      <w:r>
        <w:t xml:space="preserve"> </w:t>
      </w:r>
      <w:r>
        <w:t xml:space="preserve">end.</w:t>
      </w:r>
    </w:p>
    <w:p>
      <w:r>
        <w:pict>
          <v:rect style="width:0;height:1.5pt" o:hralign="center" o:hrstd="t" o:hr="t"/>
        </w:pict>
      </w:r>
    </w:p>
    <w:bookmarkEnd w:id="17"/>
    <w:bookmarkStart w:id="33" w:name="dataset-exploratory-data-analysis"/>
    <w:p>
      <w:pPr>
        <w:pStyle w:val="Heading2"/>
      </w:pPr>
      <w:r>
        <w:t xml:space="preserve">3. Dataset &amp; Exploratory Data Analysis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UCI Cleveland Heart Disease dataset (</w:t>
      </w:r>
      <w:r>
        <w:rPr>
          <w:rStyle w:val="VerbatimChar"/>
        </w:rPr>
        <w:t xml:space="preserve">processed.cleveland.data</w:t>
      </w:r>
      <w:r>
        <w:t xml:space="preserve">)</w:t>
      </w:r>
      <w:r>
        <w:t xml:space="preserve"> </w:t>
      </w:r>
      <w:r>
        <w:t xml:space="preserve">— 303 patients, 13 features (age, sex, chest pain type, resting blood</w:t>
      </w:r>
      <w:r>
        <w:t xml:space="preserve"> </w:t>
      </w:r>
      <w:r>
        <w:t xml:space="preserve">pressure, cholesterol, fasting blood sugar, resting ECG, max heart rate,</w:t>
      </w:r>
      <w:r>
        <w:t xml:space="preserve"> </w:t>
      </w:r>
      <w:r>
        <w:t xml:space="preserve">exercise-induced angina, ST depression, slope, number of major vessels,</w:t>
      </w:r>
      <w:r>
        <w:t xml:space="preserve"> </w:t>
      </w:r>
      <w:r>
        <w:t xml:space="preserve">thalassemia type), binary target derived by collapsing the original 0-4</w:t>
      </w:r>
      <w:r>
        <w:t xml:space="preserve"> </w:t>
      </w:r>
      <w:r>
        <w:t xml:space="preserve">severity label into</w:t>
      </w:r>
      <w:r>
        <w:t xml:space="preserve"> </w:t>
      </w:r>
      <w:r>
        <w:t xml:space="preserve">“disease present / absent”</w:t>
      </w:r>
      <w:r>
        <w:t xml:space="preserve">.</w:t>
      </w:r>
    </w:p>
    <w:p>
      <w:pPr>
        <w:pStyle w:val="BodyText"/>
      </w:pPr>
      <w:r>
        <w:t xml:space="preserve">Downloaded via</w:t>
      </w:r>
      <w:r>
        <w:t xml:space="preserve"> </w:t>
      </w:r>
      <w:r>
        <w:rPr>
          <w:rStyle w:val="VerbatimChar"/>
        </w:rPr>
        <w:t xml:space="preserve">src/data/download_data.py</w:t>
      </w:r>
      <w:r>
        <w:t xml:space="preserve"> </w:t>
      </w:r>
      <w:r>
        <w:t xml:space="preserve">directly from the UCI archive</w:t>
      </w:r>
      <w:r>
        <w:t xml:space="preserve"> </w:t>
      </w:r>
      <w:r>
        <w:t xml:space="preserve">— no manual download step, and no dataset file is committed to git (only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placeholder); the script re-fetches it in ~2 seconds and</w:t>
      </w:r>
      <w:r>
        <w:t xml:space="preserve"> </w:t>
      </w:r>
      <w:r>
        <w:t xml:space="preserve">fails loudly with a clear message if the source is unreachable.</w:t>
      </w:r>
    </w:p>
    <w:p>
      <w:pPr>
        <w:pStyle w:val="BodyText"/>
      </w:pPr>
      <w:r>
        <w:rPr>
          <w:b/>
          <w:bCs/>
        </w:rPr>
        <w:t xml:space="preserve">Data quality:</w:t>
      </w:r>
      <w:r>
        <w:t xml:space="preserve"> </w:t>
      </w:r>
      <w:r>
        <w:t xml:space="preserve">only 6 of 303 rows (2%) have missing values, confined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Not dropped — handled with median/mode imputation</w:t>
      </w:r>
      <w:r>
        <w:t xml:space="preserve"> </w:t>
      </w:r>
      <w:r>
        <w:t xml:space="preserve">inside the feature pipeline (fit only on the training fold).</w:t>
      </w:r>
    </w:p>
    <w:p>
      <w:pPr>
        <w:pStyle w:val="BodyText"/>
      </w:pPr>
      <w:r>
        <w:rPr>
          <w:b/>
          <w:bCs/>
        </w:rPr>
        <w:t xml:space="preserve">Key 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,</w:t>
      </w:r>
      <w:r>
        <w:t xml:space="preserve"> </w:t>
      </w:r>
      <w:r>
        <w:t xml:space="preserve">figures: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54% no-disease / 46% disease — close enough to</w:t>
      </w:r>
      <w:r>
        <w:t xml:space="preserve"> </w:t>
      </w:r>
      <w:r>
        <w:t xml:space="preserve">balanced that no resampling (SMOTE etc.) was used; stratified splits</w:t>
      </w:r>
      <w:r>
        <w:t xml:space="preserve"> </w:t>
      </w:r>
      <w:r>
        <w:t xml:space="preserve">were used anyway given the small sample size (303 rows total).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thalach</w:t>
      </w:r>
      <w:r>
        <w:rPr>
          <w:b/>
          <w:bCs/>
        </w:rPr>
        <w:t xml:space="preserve"> </w:t>
      </w:r>
      <w:r>
        <w:rPr>
          <w:b/>
          <w:bCs/>
        </w:rPr>
        <w:t xml:space="preserve">(max heart rate)</w:t>
      </w:r>
      <w:r>
        <w:t xml:space="preserve"> </w:t>
      </w:r>
      <w:r>
        <w:t xml:space="preserve">is noticeably lower in the disease group;</w:t>
      </w:r>
      <w:r>
        <w:t xml:space="preserve"> </w:t>
      </w:r>
      <w:r>
        <w:rPr>
          <w:rStyle w:val="VerbatimChar"/>
          <w:b/>
          <w:bCs/>
        </w:rPr>
        <w:t xml:space="preserve">oldpeak</w:t>
      </w:r>
      <w:r>
        <w:t xml:space="preserve"> </w:t>
      </w:r>
      <w:r>
        <w:t xml:space="preserve">(ST depression) is noticeably higher — both consistent</w:t>
      </w:r>
      <w:r>
        <w:t xml:space="preserve"> </w:t>
      </w:r>
      <w:r>
        <w:t xml:space="preserve">with reduced exercise tolerance in diseased hearts.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cp</w:t>
      </w:r>
      <w:r>
        <w:rPr>
          <w:b/>
          <w:bCs/>
        </w:rPr>
        <w:t xml:space="preserve"> </w:t>
      </w:r>
      <w:r>
        <w:rPr>
          <w:b/>
          <w:bCs/>
        </w:rPr>
        <w:t xml:space="preserve">(chest pain type)</w:t>
      </w:r>
      <w:r>
        <w:rPr>
          <w:rStyle w:val="VerbatimChar"/>
          <w:b/>
          <w:bCs/>
        </w:rPr>
        <w:t xml:space="preserve">,</w:t>
      </w:r>
      <w:r>
        <w:rPr>
          <w:b/>
          <w:bCs/>
        </w:rPr>
        <w:t xml:space="preserve">thal</w:t>
      </w:r>
      <w:r>
        <w:rPr>
          <w:rStyle w:val="VerbatimChar"/>
          <w:b/>
          <w:bCs/>
        </w:rPr>
        <w:t xml:space="preserve">, and</w:t>
      </w:r>
      <w:r>
        <w:rPr>
          <w:b/>
          <w:bCs/>
        </w:rPr>
        <w:t xml:space="preserve">exang`</w:t>
      </w:r>
      <w:r>
        <w:t xml:space="preserve"> </w:t>
      </w:r>
      <w:r>
        <w:t xml:space="preserve">show the cleanest</w:t>
      </w:r>
      <w:r>
        <w:t xml:space="preserve"> </w:t>
      </w:r>
      <w:r>
        <w:t xml:space="preserve">separation between classes among the categorical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problematic multicollinearity</w:t>
      </w:r>
      <w:r>
        <w:t xml:space="preserve"> </w:t>
      </w:r>
      <w:r>
        <w:t xml:space="preserve">between predictors (correlation</w:t>
      </w:r>
      <w:r>
        <w:t xml:space="preserve"> </w:t>
      </w:r>
      <w:r>
        <w:t xml:space="preserve">matrix,</w:t>
      </w:r>
      <w:r>
        <w:t xml:space="preserve"> </w:t>
      </w:r>
      <w:r>
        <w:rPr>
          <w:rStyle w:val="VerbatimChar"/>
        </w:rPr>
        <w:t xml:space="preserve">docs/figures/correlation_heatmap.png</w:t>
      </w:r>
      <w:r>
        <w:t xml:space="preserve">) — nothing dropped for</w:t>
      </w:r>
      <w:r>
        <w:t xml:space="preserve"> </w:t>
      </w:r>
      <w:r>
        <w:t xml:space="preserve">redundancy.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are right-skewed with a handful of high outliers,</w:t>
      </w:r>
      <w:r>
        <w:t xml:space="preserve"> </w:t>
      </w:r>
      <w:r>
        <w:t xml:space="preserve">which is expected for real clinical measurements (not treated as</w:t>
      </w:r>
      <w:r>
        <w:t xml:space="preserve"> </w:t>
      </w:r>
      <w:r>
        <w:t xml:space="preserve">errors — handled via scaling rather than removal).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target_balance.png</w:t>
            </w:r>
          </w:p>
        </w:tc>
        <w:tc>
          <w:tcPr/>
          <w:p>
            <w:pPr>
              <w:pStyle w:val="Compact"/>
            </w:pPr>
            <w:r>
              <w:t xml:space="preserve">54/46 class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numeric_histograms.png</w:t>
            </w:r>
          </w:p>
        </w:tc>
        <w:tc>
          <w:tcPr/>
          <w:p>
            <w:pPr>
              <w:pStyle w:val="Compact"/>
            </w:pPr>
            <w:r>
              <w:t xml:space="preserve">Distributions of age, trestbps, chol, thalach, oldpeak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numeric_vs_target.png</w:t>
            </w:r>
          </w:p>
        </w:tc>
        <w:tc>
          <w:tcPr/>
          <w:p>
            <w:pPr>
              <w:pStyle w:val="Compact"/>
            </w:pPr>
            <w:r>
              <w:t xml:space="preserve">age/thalach/oldpeak boxplots split by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categorical_vs_target.png</w:t>
            </w:r>
          </w:p>
        </w:tc>
        <w:tc>
          <w:tcPr/>
          <w:p>
            <w:pPr>
              <w:pStyle w:val="Compact"/>
            </w:pPr>
            <w:r>
              <w:t xml:space="preserve">cp, sex, exang, slope, thal, restecg vs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correlation_heatmap.png</w:t>
            </w:r>
          </w:p>
        </w:tc>
        <w:tc>
          <w:tcPr/>
          <w:p>
            <w:pPr>
              <w:pStyle w:val="Compact"/>
            </w:pPr>
            <w:r>
              <w:t xml:space="preserve">Full feature correlation matrix</w:t>
            </w:r>
          </w:p>
        </w:tc>
      </w:tr>
    </w:tbl>
    <w:p>
      <w:pPr>
        <w:pStyle w:val="CaptionedFigure"/>
      </w:pPr>
      <w:r>
        <w:drawing>
          <wp:inline>
            <wp:extent cx="4114800" cy="3086100"/>
            <wp:effectExtent b="0" l="0" r="0" t="0"/>
            <wp:docPr descr="Target class balance" title="" id="19" name="Picture"/>
            <a:graphic>
              <a:graphicData uri="http://schemas.openxmlformats.org/drawingml/2006/picture">
                <pic:pic>
                  <pic:nvPicPr>
                    <pic:cNvPr descr="figures/target_balan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class balance</w:t>
      </w:r>
    </w:p>
    <w:p>
      <w:pPr>
        <w:pStyle w:val="CaptionedFigure"/>
      </w:pPr>
      <w:r>
        <w:drawing>
          <wp:inline>
            <wp:extent cx="5334000" cy="3150634"/>
            <wp:effectExtent b="0" l="0" r="0" t="0"/>
            <wp:docPr descr="Numeric feature distributions" title="" id="22" name="Picture"/>
            <a:graphic>
              <a:graphicData uri="http://schemas.openxmlformats.org/drawingml/2006/picture">
                <pic:pic>
                  <pic:nvPicPr>
                    <pic:cNvPr descr="figures/numeric_histogram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 distributions</w:t>
      </w:r>
    </w:p>
    <w:p>
      <w:pPr>
        <w:pStyle w:val="CaptionedFigure"/>
      </w:pPr>
      <w:r>
        <w:drawing>
          <wp:inline>
            <wp:extent cx="5334000" cy="1714500"/>
            <wp:effectExtent b="0" l="0" r="0" t="0"/>
            <wp:docPr descr="Numeric features vs target" title="" id="25" name="Picture"/>
            <a:graphic>
              <a:graphicData uri="http://schemas.openxmlformats.org/drawingml/2006/picture">
                <pic:pic>
                  <pic:nvPicPr>
                    <pic:cNvPr descr="figures/numeric_vs_targe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features vs target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ategorical features vs target" title="" id="28" name="Picture"/>
            <a:graphic>
              <a:graphicData uri="http://schemas.openxmlformats.org/drawingml/2006/picture">
                <pic:pic>
                  <pic:nvPicPr>
                    <pic:cNvPr descr="figures/categorical_vs_targ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features vs target</w:t>
      </w:r>
    </w:p>
    <w:p>
      <w:pPr>
        <w:pStyle w:val="CaptionedFigure"/>
      </w:pPr>
      <w:r>
        <w:drawing>
          <wp:inline>
            <wp:extent cx="5029200" cy="4023360"/>
            <wp:effectExtent b="0" l="0" r="0" t="0"/>
            <wp:docPr descr="Correlation heatmap" title="" id="31" name="Picture"/>
            <a:graphic>
              <a:graphicData uri="http://schemas.openxmlformats.org/drawingml/2006/picture">
                <pic:pic>
                  <pic:nvPicPr>
                    <pic:cNvPr descr="figures/correlation_heat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r>
        <w:pict>
          <v:rect style="width:0;height:1.5pt" o:hralign="center" o:hrstd="t" o:hr="t"/>
        </w:pict>
      </w:r>
    </w:p>
    <w:bookmarkEnd w:id="33"/>
    <w:bookmarkStart w:id="34" w:name="feature-engineering"/>
    <w:p>
      <w:pPr>
        <w:pStyle w:val="Heading2"/>
      </w:pPr>
      <w:r>
        <w:t xml:space="preserve">4. Feature Engineering</w:t>
      </w:r>
    </w:p>
    <w:p>
      <w:pPr>
        <w:pStyle w:val="FirstParagraph"/>
      </w:pPr>
      <w:r>
        <w:t xml:space="preserve">Implemented as a single</w:t>
      </w:r>
      <w:r>
        <w:t xml:space="preserve"> </w:t>
      </w:r>
      <w:r>
        <w:rPr>
          <w:rStyle w:val="VerbatimChar"/>
        </w:rPr>
        <w:t xml:space="preserve">sklearn.compose.ColumnTransformer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src/features/build_features.py</w:t>
      </w:r>
      <w:r>
        <w:t xml:space="preserve">) so the exact transformation used during</w:t>
      </w:r>
      <w:r>
        <w:t xml:space="preserve"> </w:t>
      </w:r>
      <w:r>
        <w:t xml:space="preserve">training is serialized with the model and reused unchanged at inference</w:t>
      </w:r>
      <w:r>
        <w:t xml:space="preserve"> </w:t>
      </w:r>
      <w:r>
        <w:t xml:space="preserve">time — no risk of training/serving skew from re-implementing cleaning</w:t>
      </w:r>
      <w:r>
        <w:t xml:space="preserve"> </w:t>
      </w:r>
      <w:r>
        <w:t xml:space="preserve">logic in the API layer.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/ ordinal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oldpeak, ca</w:t>
            </w:r>
          </w:p>
        </w:tc>
        <w:tc>
          <w:tcPr/>
          <w:p>
            <w:pPr>
              <w:pStyle w:val="Compact"/>
            </w:pPr>
            <w:r>
              <w:t xml:space="preserve">median impute -&gt; standard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cp, restecg, slope, thal</w:t>
            </w:r>
          </w:p>
        </w:tc>
        <w:tc>
          <w:tcPr/>
          <w:p>
            <w:pPr>
              <w:pStyle w:val="Compact"/>
            </w:pPr>
            <w:r>
              <w:t xml:space="preserve">most-frequent impute -&gt; one-hot encode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 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 (guards future missing values)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8" w:name="model-development-results"/>
    <w:p>
      <w:pPr>
        <w:pStyle w:val="Heading2"/>
      </w:pPr>
      <w:r>
        <w:t xml:space="preserve">5. Model Development &amp; Results</w:t>
      </w:r>
    </w:p>
    <w:p>
      <w:pPr>
        <w:pStyle w:val="FirstParagraph"/>
      </w:pPr>
      <w:r>
        <w:rPr>
          <w:b/>
          <w:bCs/>
        </w:rPr>
        <w:t xml:space="preserve">Models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src/models/train.py</w:t>
      </w:r>
      <w:r>
        <w:t xml:space="preserve">):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, each tuned via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with 5-fold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cross-validation, scored on ROC-AUC:</w:t>
      </w:r>
    </w:p>
    <w:p>
      <w:pPr>
        <w:pStyle w:val="Compact"/>
        <w:numPr>
          <w:ilvl w:val="0"/>
          <w:numId w:val="1002"/>
        </w:numPr>
      </w:pPr>
      <w:r>
        <w:t xml:space="preserve">Logistic Regression grid:</w:t>
      </w:r>
      <w:r>
        <w:t xml:space="preserve"> </w:t>
      </w:r>
      <w:r>
        <w:rPr>
          <w:rStyle w:val="VerbatimChar"/>
        </w:rPr>
        <w:t xml:space="preserve">C ∈ {0.01, 0.1, 1, 10}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 ∈ {l1, l2}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 ∈ {None, balanced}</w:t>
      </w:r>
      <w:r>
        <w:t xml:space="preserve"> </w:t>
      </w:r>
      <w:r>
        <w:t xml:space="preserve">(solver=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to support both penalties)</w:t>
      </w:r>
    </w:p>
    <w:p>
      <w:pPr>
        <w:pStyle w:val="Compact"/>
        <w:numPr>
          <w:ilvl w:val="0"/>
          <w:numId w:val="1002"/>
        </w:numPr>
      </w:pPr>
      <w:r>
        <w:t xml:space="preserve">Random Forest grid:</w:t>
      </w:r>
      <w:r>
        <w:t xml:space="preserve"> </w:t>
      </w:r>
      <w:r>
        <w:rPr>
          <w:rStyle w:val="VerbatimChar"/>
        </w:rPr>
        <w:t xml:space="preserve">n_estimators ∈ {100, 300}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 ∈ {None, 5, 10}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 ∈ {1, 2, 4}</w:t>
      </w:r>
    </w:p>
    <w:bookmarkStart w:id="47" w:name="results"/>
    <w:p>
      <w:pPr>
        <w:pStyle w:val="Heading3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Logistic Regression (champion)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ROC-AUC (5-fold)</w:t>
            </w:r>
          </w:p>
        </w:tc>
        <w:tc>
          <w:tcPr/>
          <w:p>
            <w:pPr>
              <w:pStyle w:val="Compact"/>
            </w:pPr>
            <w:r>
              <w:t xml:space="preserve">0.9071</w:t>
            </w:r>
          </w:p>
        </w:tc>
        <w:tc>
          <w:tcPr/>
          <w:p>
            <w:pPr>
              <w:pStyle w:val="Compact"/>
            </w:pPr>
            <w:r>
              <w:t xml:space="preserve">0.8985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Precision</w:t>
            </w:r>
          </w:p>
        </w:tc>
        <w:tc>
          <w:tcPr/>
          <w:p>
            <w:pPr>
              <w:pStyle w:val="Compact"/>
            </w:pPr>
            <w:r>
              <w:t xml:space="preserve">0.8182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0.9643</w:t>
            </w:r>
          </w:p>
        </w:tc>
        <w:tc>
          <w:tcPr/>
          <w:p>
            <w:pPr>
              <w:pStyle w:val="Compact"/>
            </w:pPr>
            <w:r>
              <w:t xml:space="preserve">0.9286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0.8852</w:t>
            </w:r>
          </w:p>
        </w:tc>
        <w:tc>
          <w:tcPr/>
          <w:p>
            <w:pPr>
              <w:pStyle w:val="Compact"/>
            </w:pPr>
            <w:r>
              <w:t xml:space="preserve">0.8814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ROC-AUC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0.9589</w:t>
            </w:r>
          </w:p>
        </w:tc>
        <w:tc>
          <w:tcPr/>
          <w:p>
            <w:pPr>
              <w:pStyle w:val="Compact"/>
            </w:pPr>
            <w:r>
              <w:t xml:space="preserve">0.9535</w:t>
            </w:r>
          </w:p>
        </w:tc>
      </w:tr>
    </w:tbl>
    <w:p>
      <w:pPr>
        <w:pStyle w:val="BodyText"/>
      </w:pPr>
      <w:r>
        <w:rPr>
          <w:i/>
          <w:iCs/>
        </w:rPr>
        <w:t xml:space="preserve">Champion selected on held-out ROC-AUC. All metrics except CV ROC-AUC (5-fold cross-validation) are measured on the held-out test set.</w:t>
      </w:r>
    </w:p>
    <w:p>
      <w:pPr>
        <w:pStyle w:val="BodyText"/>
      </w:pPr>
      <w:r>
        <w:t xml:space="preserve">Best Logistic Regression hyperparameters:</w:t>
      </w:r>
      <w:r>
        <w:t xml:space="preserve"> </w:t>
      </w:r>
      <w:r>
        <w:rPr>
          <w:rStyle w:val="VerbatimChar"/>
        </w:rPr>
        <w:t xml:space="preserve">C=1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penalty=l2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class_weight=balanced</w:t>
      </w:r>
      <w:r>
        <w:t xml:space="preserve">.</w:t>
      </w:r>
      <w:r>
        <w:t xml:space="preserve"> </w:t>
      </w:r>
      <w:r>
        <w:t xml:space="preserve">Best Random Forest hyperparameters:</w:t>
      </w:r>
      <w:r>
        <w:t xml:space="preserve"> </w:t>
      </w:r>
      <w:r>
        <w:rPr>
          <w:rStyle w:val="VerbatimChar"/>
        </w:rPr>
        <w:t xml:space="preserve">n_estimators=300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max_depth=5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Logistic Regression won:</w:t>
      </w:r>
      <w:r>
        <w:t xml:space="preserve"> </w:t>
      </w:r>
      <w:r>
        <w:t xml:space="preserve">both models perform similarly overall,</w:t>
      </w:r>
      <w:r>
        <w:t xml:space="preserve"> </w:t>
      </w:r>
      <w:r>
        <w:t xml:space="preserve">but Logistic Regression edges out on held-out ROC-AUC and recall — for a</w:t>
      </w:r>
      <w:r>
        <w:t xml:space="preserve"> </w:t>
      </w:r>
      <w:r>
        <w:t xml:space="preserve">disease-screening use case, missing fewer actual positive cases (higher</w:t>
      </w:r>
      <w:r>
        <w:t xml:space="preserve"> </w:t>
      </w:r>
      <w:r>
        <w:t xml:space="preserve">recall) is arguably more important than Random Forest’s slightly better</w:t>
      </w:r>
      <w:r>
        <w:t xml:space="preserve"> </w:t>
      </w:r>
      <w:r>
        <w:t xml:space="preserve">precision. The simpler, more interpretable model winning on a clean,</w:t>
      </w:r>
      <w:r>
        <w:t xml:space="preserve"> </w:t>
      </w:r>
      <w:r>
        <w:t xml:space="preserve">well-behaved, moderately-sized tabular dataset (303 rows, mild class</w:t>
      </w:r>
      <w:r>
        <w:t xml:space="preserve"> </w:t>
      </w:r>
      <w:r>
        <w:t xml:space="preserve">imbalance, no strong non-linear interactions visible in EDA) also tracks</w:t>
      </w:r>
      <w:r>
        <w:t xml:space="preserve"> </w:t>
      </w:r>
      <w:r>
        <w:t xml:space="preserve">with what’s generally expected — Random Forest’s extra flexibility isn’t</w:t>
      </w:r>
      <w:r>
        <w:t xml:space="preserve"> </w:t>
      </w:r>
      <w:r>
        <w:t xml:space="preserve">needed here and mostly adds variance on a small test set (61 rows).</w:t>
      </w:r>
    </w:p>
    <w:p>
      <w:pPr>
        <w:pStyle w:val="BodyText"/>
      </w:pPr>
      <w:r>
        <w:t xml:space="preserve">Confusion matrices and ROC curves for both runs: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Logistic Regression confusion matrix" title="" id="36" name="Picture"/>
            <a:graphic>
              <a:graphicData uri="http://schemas.openxmlformats.org/drawingml/2006/picture">
                <pic:pic>
                  <pic:nvPicPr>
                    <pic:cNvPr descr="../screenshots/model_comparision/logistic_regression_confusion_matri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Logistic Regression ROC curve" title="" id="39" name="Picture"/>
            <a:graphic>
              <a:graphicData uri="http://schemas.openxmlformats.org/drawingml/2006/picture">
                <pic:pic>
                  <pic:nvPicPr>
                    <pic:cNvPr descr="../screenshots/model_comparision/logistic_regression_roc_curv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Random Forest confusion matrix" title="" id="42" name="Picture"/>
            <a:graphic>
              <a:graphicData uri="http://schemas.openxmlformats.org/drawingml/2006/picture">
                <pic:pic>
                  <pic:nvPicPr>
                    <pic:cNvPr descr="../screenshots/model_comparision/random_forest_confusion_matrix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Random Forest ROC curve" title="" id="45" name="Picture"/>
            <a:graphic>
              <a:graphicData uri="http://schemas.openxmlformats.org/drawingml/2006/picture">
                <pic:pic>
                  <pic:nvPicPr>
                    <pic:cNvPr descr="../screenshots/model_comparision/random_forest_roc_curv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ROC curve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xperiment-tracking-mlflow"/>
    <w:p>
      <w:pPr>
        <w:pStyle w:val="Heading2"/>
      </w:pPr>
      <w:r>
        <w:t xml:space="preserve">6. Experiment Tracking (MLflow)</w:t>
      </w:r>
    </w:p>
    <w:p>
      <w:pPr>
        <w:pStyle w:val="FirstParagraph"/>
      </w:pPr>
      <w:r>
        <w:t xml:space="preserve">Every GridSearchCV run is logged as its own MLflow run under the</w:t>
      </w:r>
      <w:r>
        <w:t xml:space="preserve"> </w:t>
      </w:r>
      <w:r>
        <w:rPr>
          <w:rStyle w:val="VerbatimChar"/>
        </w:rPr>
        <w:t xml:space="preserve">heart-disease-classification</w:t>
      </w:r>
      <w:r>
        <w:t xml:space="preserve"> </w:t>
      </w:r>
      <w:r>
        <w:t xml:space="preserve">experiment,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winning hyperparameters from the grid search, CV fold 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ROC-AUC mean, and test accuracy/precision/recall/F1/ROC-AUC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 PNG, ROC curve PNG, the full serialized</w:t>
      </w:r>
      <w:r>
        <w:t xml:space="preserve"> </w:t>
      </w:r>
      <w:r>
        <w:t xml:space="preserve">pipeline (via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, including an inferred input</w:t>
      </w:r>
      <w:r>
        <w:t xml:space="preserve"> </w:t>
      </w:r>
      <w:r>
        <w:t xml:space="preserve">signature)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Tags:</w:t>
      </w:r>
      <w:r>
        <w:t xml:space="preserve"> </w:t>
      </w:r>
      <w:r>
        <w:rPr>
          <w:rStyle w:val="VerbatimChar"/>
        </w:rPr>
        <w:t xml:space="preserve">model_family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champion=true</w:t>
      </w:r>
      <w:r>
        <w:t xml:space="preserve"> </w:t>
      </w:r>
      <w:r>
        <w:t xml:space="preserve">tag set retroactively on</w:t>
      </w:r>
      <w:r>
        <w:t xml:space="preserve"> </w:t>
      </w:r>
      <w:r>
        <w:t xml:space="preserve">whichever run wins, so the winner is identifiable straight from the</w:t>
      </w:r>
      <w:r>
        <w:t xml:space="preserve"> </w:t>
      </w:r>
      <w:r>
        <w:t xml:space="preserve">MLflow UI without cross-referencing JSON files</w:t>
      </w:r>
    </w:p>
    <w:p>
      <w:pPr>
        <w:pStyle w:val="FirstParagraph"/>
      </w:pPr>
      <w:r>
        <w:t xml:space="preserve">Tracking store: local file-based (</w:t>
      </w:r>
      <w:r>
        <w:rPr>
          <w:rStyle w:val="VerbatimChar"/>
        </w:rPr>
        <w:t xml:space="preserve">file:./mlruns</w:t>
      </w:r>
      <w:r>
        <w:t xml:space="preserve">), kept out of git</w:t>
      </w:r>
      <w:r>
        <w:t xml:space="preserve"> </w:t>
      </w:r>
      <w:r>
        <w:t xml:space="preserve">(regenerable by re-running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).</w:t>
      </w:r>
    </w:p>
    <w:p>
      <w:pPr>
        <w:pStyle w:val="BodyText"/>
      </w:pPr>
      <w:r>
        <w:t xml:space="preserve">Side-by-side run comparison from the MLflow UI (</w:t>
      </w:r>
      <w:r>
        <w:rPr>
          <w:rStyle w:val="VerbatimChar"/>
        </w:rPr>
        <w:t xml:space="preserve">logistic_regression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random_forest</w:t>
      </w:r>
      <w:r>
        <w:t xml:space="preserve">, matching the results table above exactly):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" title="" id="50" name="Picture"/>
            <a:graphic>
              <a:graphicData uri="http://schemas.openxmlformats.org/drawingml/2006/picture">
                <pic:pic>
                  <pic:nvPicPr>
                    <pic:cNvPr descr="../screenshots/model_comparision/comparis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</w:t>
      </w:r>
    </w:p>
    <w:p>
      <w:r>
        <w:pict>
          <v:rect style="width:0;height:1.5pt" o:hralign="center" o:hrstd="t" o:hr="t"/>
        </w:pict>
      </w:r>
    </w:p>
    <w:bookmarkEnd w:id="52"/>
    <w:bookmarkStart w:id="53" w:name="model-packaging-reproducibility"/>
    <w:p>
      <w:pPr>
        <w:pStyle w:val="Heading2"/>
      </w:pPr>
      <w:r>
        <w:t xml:space="preserve">7. Model Packaging &amp; Reproducibility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champion’s full pipeline</w:t>
      </w:r>
      <w:r>
        <w:t xml:space="preserve"> </w:t>
      </w:r>
      <w:r>
        <w:t xml:space="preserve">(preprocessing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+</w:t>
      </w:r>
      <w:r>
        <w:t xml:space="preserve"> </w:t>
      </w:r>
      <w:r>
        <w:t xml:space="preserve">fitted classifier) is pickled as a single artifact: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. Loading one file is enough to reproduce</w:t>
      </w:r>
      <w:r>
        <w:t xml:space="preserve"> </w:t>
      </w:r>
      <w:r>
        <w:t xml:space="preserve">training-time preprocessing exactly — the API never re-implements</w:t>
      </w:r>
      <w:r>
        <w:t xml:space="preserve"> </w:t>
      </w:r>
      <w:r>
        <w:t xml:space="preserve">imputation/scaling/encoding logic separately.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models/model_metadata.json</w:t>
      </w:r>
      <w:r>
        <w:t xml:space="preserve"> </w:t>
      </w:r>
      <w:r>
        <w:t xml:space="preserve">records the champion’s name, training</w:t>
      </w:r>
      <w:r>
        <w:t xml:space="preserve"> </w:t>
      </w:r>
      <w:r>
        <w:t xml:space="preserve">timestamp, best hyperparameters, test metrics, the exact feature column</w:t>
      </w:r>
      <w:r>
        <w:t xml:space="preserve"> </w:t>
      </w:r>
      <w:r>
        <w:t xml:space="preserve">order expected, and a summary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candidates trained (not just the</w:t>
      </w:r>
      <w:r>
        <w:t xml:space="preserve"> </w:t>
      </w:r>
      <w:r>
        <w:t xml:space="preserve">winner) — useful for audit/debugging later.</w:t>
      </w:r>
    </w:p>
    <w:p>
      <w:pPr>
        <w:pStyle w:val="Compact"/>
        <w:numPr>
          <w:ilvl w:val="0"/>
          <w:numId w:val="1004"/>
        </w:numPr>
      </w:pPr>
      <w:r>
        <w:t xml:space="preserve">Two requirements files, deliberately split: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requirements-api.txt</w:t>
      </w:r>
      <w:r>
        <w:t xml:space="preserve"> </w:t>
      </w:r>
      <w:r>
        <w:t xml:space="preserve">— the minimal runtime set (pandas, scikit-learn,</w:t>
      </w:r>
      <w:r>
        <w:t xml:space="preserve"> </w:t>
      </w:r>
      <w:r>
        <w:t xml:space="preserve">FastAPI, uvicorn, prometheus-client, …) baked into the Docker image.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the full dev superset (adds MLflow, matplotlib/</w:t>
      </w:r>
      <w:r>
        <w:t xml:space="preserve"> </w:t>
      </w:r>
      <w:r>
        <w:t xml:space="preserve">seaborn, pytest, flake8, jupyter) for local development/training.</w:t>
      </w:r>
      <w:r>
        <w:t xml:space="preserve"> </w:t>
      </w:r>
      <w:r>
        <w:t xml:space="preserve">All packages are version-pinned for reproducibility.</w:t>
      </w:r>
    </w:p>
    <w:p>
      <w:r>
        <w:pict>
          <v:rect style="width:0;height:1.5pt" o:hralign="center" o:hrstd="t" o:hr="t"/>
        </w:pict>
      </w:r>
    </w:p>
    <w:bookmarkEnd w:id="53"/>
    <w:bookmarkStart w:id="54" w:name="automated-testing"/>
    <w:p>
      <w:pPr>
        <w:pStyle w:val="Heading2"/>
      </w:pPr>
      <w:r>
        <w:t xml:space="preserve">8. Automated Testing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40 tests, pytest): cover data parsing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download_data.parse_cleveland</w:t>
      </w:r>
      <w:r>
        <w:t xml:space="preserve">), preprocessing (</w:t>
      </w:r>
      <w:r>
        <w:rPr>
          <w:rStyle w:val="VerbatimChar"/>
        </w:rPr>
        <w:t xml:space="preserve">split_features_target</w:t>
      </w:r>
      <w:r>
        <w:t xml:space="preserve">,</w:t>
      </w:r>
      <w:r>
        <w:t xml:space="preserve"> </w:t>
      </w:r>
      <w:r>
        <w:t xml:space="preserve">stratified splitting), the feature pipeline (no-NaN output, correct</w:t>
      </w:r>
      <w:r>
        <w:t xml:space="preserve"> </w:t>
      </w:r>
      <w:r>
        <w:t xml:space="preserve">one-hot expansion, independent refits), evaluation metric computation</w:t>
      </w:r>
      <w:r>
        <w:t xml:space="preserve"> </w:t>
      </w:r>
      <w:r>
        <w:t xml:space="preserve">(including edge cases like single-class predictions), model</w:t>
      </w:r>
      <w:r>
        <w:t xml:space="preserve"> </w:t>
      </w:r>
      <w:r>
        <w:t xml:space="preserve">packaging/inference (</w:t>
      </w:r>
      <w:r>
        <w:rPr>
          <w:rStyle w:val="VerbatimChar"/>
        </w:rPr>
        <w:t xml:space="preserve">HeartDiseaseModel</w:t>
      </w:r>
      <w:r>
        <w:t xml:space="preserve">), the training pipeline’s</w:t>
      </w:r>
      <w:r>
        <w:t xml:space="preserve"> </w:t>
      </w:r>
      <w:r>
        <w:t xml:space="preserve">structural correctness, and the FastAPI layer (valid/invalid payloads,</w:t>
      </w:r>
      <w:r>
        <w:t xml:space="preserve"> </w:t>
      </w:r>
      <w:r>
        <w:t xml:space="preserve">response schema, Prometheus metrics exposure). Deliberately</w:t>
      </w:r>
      <w:r>
        <w:t xml:space="preserve"> </w:t>
      </w:r>
      <w:r>
        <w:rPr>
          <w:b/>
          <w:bCs/>
        </w:rPr>
        <w:t xml:space="preserve">no test</w:t>
      </w:r>
      <w:r>
        <w:rPr>
          <w:b/>
          <w:bCs/>
        </w:rPr>
        <w:t xml:space="preserve"> </w:t>
      </w:r>
      <w:r>
        <w:rPr>
          <w:b/>
          <w:bCs/>
        </w:rPr>
        <w:t xml:space="preserve">depends on the network or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models/model.pkl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existing</w:t>
      </w:r>
      <w:r>
        <w:t xml:space="preserve"> </w:t>
      </w:r>
      <w:r>
        <w:t xml:space="preserve">— a</w:t>
      </w:r>
      <w:r>
        <w:t xml:space="preserve"> </w:t>
      </w:r>
      <w:r>
        <w:t xml:space="preserve">small synthetic fixture dataset (</w:t>
      </w:r>
      <w:r>
        <w:rPr>
          <w:rStyle w:val="VerbatimChar"/>
        </w:rPr>
        <w:t xml:space="preserve">tests/conftest.py</w:t>
      </w:r>
      <w:r>
        <w:t xml:space="preserve">) stands in for the</w:t>
      </w:r>
      <w:r>
        <w:t xml:space="preserve"> </w:t>
      </w:r>
      <w:r>
        <w:t xml:space="preserve">real data, so the suite runs identically on a clean checkout before any</w:t>
      </w:r>
      <w:r>
        <w:t xml:space="preserve"> </w:t>
      </w:r>
      <w:r>
        <w:t xml:space="preserve">training has happened.</w:t>
      </w:r>
    </w:p>
    <w:p>
      <w:r>
        <w:pict>
          <v:rect style="width:0;height:1.5pt" o:hralign="center" o:hrstd="t" o:hr="t"/>
        </w:pict>
      </w:r>
    </w:p>
    <w:bookmarkEnd w:id="54"/>
    <w:bookmarkStart w:id="61" w:name="cicd-pipeline"/>
    <w:p>
      <w:pPr>
        <w:pStyle w:val="Heading2"/>
      </w:pPr>
      <w:r>
        <w:t xml:space="preserve">9. CI/CD Pipeline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four sequential jobs, each gated on the</w:t>
      </w:r>
      <w:r>
        <w:t xml:space="preserve"> </w:t>
      </w:r>
      <w:r>
        <w:t xml:space="preserve">previous one succeeding: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flake8 src tests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coverage, JUnit + coverage XML uploaded as artifacts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 downloads the dataset fresh, runs</w:t>
      </w:r>
      <w:r>
        <w:t xml:space="preserve"> </w:t>
      </w:r>
      <w:r>
        <w:rPr>
          <w:rStyle w:val="VerbatimChar"/>
        </w:rPr>
        <w:t xml:space="preserve">src.models.train</w:t>
      </w:r>
      <w:r>
        <w:t xml:space="preserve">,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was produced, uploads the trained</w:t>
      </w:r>
      <w:r>
        <w:t xml:space="preserve"> </w:t>
      </w:r>
      <w:r>
        <w:t xml:space="preserve">model + full MLflow run directory as artifacts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 downloads the model artifact from 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job, builds</w:t>
      </w:r>
      <w:r>
        <w:t xml:space="preserve"> </w:t>
      </w:r>
      <w:r>
        <w:t xml:space="preserve">the Docker image, runs the container,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until ready,</w:t>
      </w:r>
      <w:r>
        <w:t xml:space="preserve"> </w:t>
      </w:r>
      <w:r>
        <w:t xml:space="preserve">sends a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 and asserts the response shape, then</w:t>
      </w:r>
      <w:r>
        <w:t xml:space="preserve"> </w:t>
      </w:r>
      <w:r>
        <w:t xml:space="preserve">uploads the container logs and response JSON as artifacts</w:t>
      </w:r>
    </w:p>
    <w:p>
      <w:pPr>
        <w:pStyle w:val="FirstParagraph"/>
      </w:pPr>
      <w:r>
        <w:t xml:space="preserve">Any failure (lint error, failing test, training crash, or a container</w:t>
      </w:r>
      <w:r>
        <w:t xml:space="preserve"> </w:t>
      </w:r>
      <w:r>
        <w:t xml:space="preserve">that never becomes healthy / returns a bad response)</w:t>
      </w:r>
      <w:r>
        <w:t xml:space="preserve"> </w:t>
      </w:r>
      <w:r>
        <w:rPr>
          <w:b/>
          <w:bCs/>
        </w:rPr>
        <w:t xml:space="preserve">fails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with a non-zero exit code and a readable log</w:t>
      </w:r>
      <w:r>
        <w:t xml:space="preserve">, satisfying the</w:t>
      </w:r>
      <w:r>
        <w:t xml:space="preserve"> </w:t>
      </w:r>
      <w:r>
        <w:t xml:space="preserve">“must fail on error with clear logs”</w:t>
      </w:r>
      <w:r>
        <w:t xml:space="preserve"> </w:t>
      </w:r>
      <w:r>
        <w:t xml:space="preserve">production-readiness requirement.</w:t>
      </w:r>
    </w:p>
    <w:p>
      <w:pPr>
        <w:pStyle w:val="BodyText"/>
      </w:pPr>
      <w:r>
        <w:t xml:space="preserve">All 4 jobs passing on a live run (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itHub Actions pipeline - all 4 jobs green" title="" id="56" name="Picture"/>
            <a:graphic>
              <a:graphicData uri="http://schemas.openxmlformats.org/drawingml/2006/picture">
                <pic:pic>
                  <pic:nvPicPr>
                    <pic:cNvPr descr="../screenshots/02_github_actions_pipel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pipeline - all 4 jobs green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job’s own logs, downloading the dataset fresh and showing</w:t>
      </w:r>
      <w:r>
        <w:t xml:space="preserve"> </w:t>
      </w:r>
      <w:r>
        <w:t xml:space="preserve">both models’ metrics (matches the results table in Section 5 exactly):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CI train job logs" title="" id="59" name="Picture"/>
            <a:graphic>
              <a:graphicData uri="http://schemas.openxmlformats.org/drawingml/2006/picture">
                <pic:pic>
                  <pic:nvPicPr>
                    <pic:cNvPr descr="../screenshots/Train_track_with_MLflo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train job logs</w:t>
      </w:r>
    </w:p>
    <w:p>
      <w:r>
        <w:pict>
          <v:rect style="width:0;height:1.5pt" o:hralign="center" o:hrstd="t" o:hr="t"/>
        </w:pict>
      </w:r>
    </w:p>
    <w:bookmarkEnd w:id="61"/>
    <w:bookmarkStart w:id="68" w:name="containerization"/>
    <w:p>
      <w:pPr>
        <w:pStyle w:val="Heading2"/>
      </w:pPr>
      <w:r>
        <w:t xml:space="preserve">10. Containerization</w:t>
      </w:r>
    </w:p>
    <w:p>
      <w:pPr>
        <w:pStyle w:val="FirstParagraph"/>
      </w:pPr>
      <w:r>
        <w:rPr>
          <w:rStyle w:val="VerbatimChar"/>
        </w:rPr>
        <w:t xml:space="preserve">docker/Dockerfile</w:t>
      </w:r>
      <w:r>
        <w:t xml:space="preserve"> </w:t>
      </w:r>
      <w:r>
        <w:t xml:space="preserve">— multi-stage build: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1 (builder):</w:t>
      </w:r>
      <w:r>
        <w:t xml:space="preserve"> </w:t>
      </w:r>
      <w:r>
        <w:t xml:space="preserve">installs</w:t>
      </w:r>
      <w:r>
        <w:t xml:space="preserve"> </w:t>
      </w:r>
      <w:r>
        <w:rPr>
          <w:rStyle w:val="VerbatimChar"/>
        </w:rPr>
        <w:t xml:space="preserve">requirements-api.txt</w:t>
      </w:r>
      <w:r>
        <w:t xml:space="preserve"> </w:t>
      </w:r>
      <w:r>
        <w:t xml:space="preserve">into a venv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for a couple of wheels)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 2 (runtime):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+ the venv copied over, app</w:t>
      </w:r>
      <w:r>
        <w:t xml:space="preserve"> </w:t>
      </w:r>
      <w:r>
        <w:t xml:space="preserve">code, and the two model artifacts — no compiler toolchain in the final</w:t>
      </w:r>
      <w:r>
        <w:t xml:space="preserve"> </w:t>
      </w:r>
      <w:r>
        <w:t xml:space="preserve">image. Runs as a non-root user, exposes port 8000, includes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hitting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FirstParagraph"/>
      </w:pPr>
      <w:r>
        <w:t xml:space="preserve">Final image size:</w:t>
      </w:r>
      <w:r>
        <w:t xml:space="preserve"> </w:t>
      </w:r>
      <w:r>
        <w:rPr>
          <w:b/>
          <w:bCs/>
        </w:rPr>
        <w:t xml:space="preserve">~550-770MB</w:t>
      </w:r>
      <w:r>
        <w:t xml:space="preserve"> </w:t>
      </w:r>
      <w:r>
        <w:t xml:space="preserve">(varies slightly by host vs. Minikube’s</w:t>
      </w:r>
      <w:r>
        <w:t xml:space="preserve"> </w:t>
      </w:r>
      <w:r>
        <w:t xml:space="preserve">docker daemon layer caching) — down from ~1.17GB with a naive single-stage</w:t>
      </w:r>
      <w:r>
        <w:t xml:space="preserve"> </w:t>
      </w:r>
      <w:r>
        <w:t xml:space="preserve">build.</w:t>
      </w:r>
    </w:p>
    <w:p>
      <w:pPr>
        <w:pStyle w:val="BodyText"/>
      </w:pPr>
      <w:r>
        <w:rPr>
          <w:b/>
          <w:bCs/>
        </w:rPr>
        <w:t xml:space="preserve">Verified locally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heart-disease-api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{"status":"ok","model_loaded":true,"champion_model":"logistic_regression"}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http://localhost:8000/predict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'{...}'</w:t>
      </w:r>
      <w:r>
        <w:br/>
      </w:r>
      <w:r>
        <w:rPr>
          <w:rStyle w:val="CommentTok"/>
        </w:rPr>
        <w:t xml:space="preserve"># {"prediction":0,"label":"no_disease","confidence":0.7764,...}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ocker images / docker ps" title="" id="63" name="Picture"/>
            <a:graphic>
              <a:graphicData uri="http://schemas.openxmlformats.org/drawingml/2006/picture">
                <pic:pic>
                  <pic:nvPicPr>
                    <pic:cNvPr descr="../screenshots/01_docker_build_images_p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images / docker ps</w:t>
      </w:r>
    </w:p>
    <w:p>
      <w:pPr>
        <w:pStyle w:val="BodyText"/>
      </w:pPr>
      <w:r>
        <w:t xml:space="preserve">The FastAPI interactive docs (Swagger UI) generated automatically from</w:t>
      </w:r>
      <w:r>
        <w:t xml:space="preserve"> </w:t>
      </w:r>
      <w:r>
        <w:t xml:space="preserve">the Pydantic schemas in</w:t>
      </w:r>
      <w:r>
        <w:t xml:space="preserve"> </w:t>
      </w:r>
      <w:r>
        <w:rPr>
          <w:rStyle w:val="VerbatimChar"/>
        </w:rPr>
        <w:t xml:space="preserve">src/api/schemas.py</w:t>
      </w:r>
      <w:r>
        <w:t xml:space="preserve">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astAPI Swagger UI" title="" id="66" name="Picture"/>
            <a:graphic>
              <a:graphicData uri="http://schemas.openxmlformats.org/drawingml/2006/picture">
                <pic:pic>
                  <pic:nvPicPr>
                    <pic:cNvPr descr="../screenshots/06_fastapi_swagg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</w:t>
      </w:r>
    </w:p>
    <w:p>
      <w:r>
        <w:pict>
          <v:rect style="width:0;height:1.5pt" o:hralign="center" o:hrstd="t" o:hr="t"/>
        </w:pict>
      </w:r>
    </w:p>
    <w:bookmarkEnd w:id="68"/>
    <w:bookmarkStart w:id="72" w:name="kubernetes-deployment"/>
    <w:p>
      <w:pPr>
        <w:pStyle w:val="Heading2"/>
      </w:pPr>
      <w:r>
        <w:t xml:space="preserve">11. Kubernetes Deployment</w:t>
      </w:r>
    </w:p>
    <w:p>
      <w:pPr>
        <w:pStyle w:val="FirstParagraph"/>
      </w:pPr>
      <w:r>
        <w:t xml:space="preserve">Deployed to a local Minikube cluster (namespace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k8s/deployment.yaml</w:t>
      </w:r>
      <w:r>
        <w:t xml:space="preserve"> </w:t>
      </w:r>
      <w:r>
        <w:t xml:space="preserve">— 2 replicas, resource requests/limits</w:t>
      </w:r>
      <w:r>
        <w:t xml:space="preserve"> </w:t>
      </w:r>
      <w:r>
        <w:t xml:space="preserve">(100m/256Mi -&gt; 500m/512Mi), readiness probe (</w:t>
      </w:r>
      <w:r>
        <w:rPr>
          <w:rStyle w:val="VerbatimChar"/>
        </w:rPr>
        <w:t xml:space="preserve">/health</w:t>
      </w:r>
      <w:r>
        <w:t xml:space="preserve">, 5s initial delay)</w:t>
      </w:r>
      <w:r>
        <w:t xml:space="preserve"> </w:t>
      </w:r>
      <w:r>
        <w:t xml:space="preserve">and liveness probe (</w:t>
      </w:r>
      <w:r>
        <w:rPr>
          <w:rStyle w:val="VerbatimChar"/>
        </w:rPr>
        <w:t xml:space="preserve">/health</w:t>
      </w:r>
      <w:r>
        <w:t xml:space="preserve">, 15s initial delay) so Kubernetes only</w:t>
      </w:r>
      <w:r>
        <w:t xml:space="preserve"> </w:t>
      </w:r>
      <w:r>
        <w:t xml:space="preserve">routes traffic to pods that have actually finished loading the model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k8s/service.yaml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type, port 80 -&gt; containerPort 8000</w:t>
      </w:r>
      <w:r>
        <w:t xml:space="preserve"> </w:t>
      </w:r>
      <w:r>
        <w:t xml:space="preserve">(exposed locally via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minikube service --url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Verified end-to-end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kubectl -n heart-disease get deploy</w:t>
      </w:r>
      <w:r>
        <w:br/>
      </w:r>
      <w:r>
        <w:rPr>
          <w:rStyle w:val="VerbatimChar"/>
        </w:rPr>
        <w:t xml:space="preserve">NAME                READY   UP-TO-DATE   AVAILABLE   AGE</w:t>
      </w:r>
      <w:r>
        <w:br/>
      </w:r>
      <w:r>
        <w:rPr>
          <w:rStyle w:val="VerbatimChar"/>
        </w:rPr>
        <w:t xml:space="preserve">heart-disease-api   2/2     2            2           80s</w:t>
      </w:r>
      <w:r>
        <w:br/>
      </w:r>
      <w:r>
        <w:br/>
      </w:r>
      <w:r>
        <w:rPr>
          <w:rStyle w:val="VerbatimChar"/>
        </w:rPr>
        <w:t xml:space="preserve">$ curl http://&lt;minikube-service-url&gt;/health</w:t>
      </w:r>
      <w:r>
        <w:br/>
      </w:r>
      <w:r>
        <w:rPr>
          <w:rStyle w:val="VerbatimChar"/>
        </w:rPr>
        <w:t xml:space="preserve">{"status":"ok","model_loaded":true,"champion_model":"logistic_regression"}</w:t>
      </w:r>
      <w:r>
        <w:br/>
      </w:r>
      <w:r>
        <w:br/>
      </w:r>
      <w:r>
        <w:rPr>
          <w:rStyle w:val="VerbatimChar"/>
        </w:rPr>
        <w:t xml:space="preserve">$ curl -X POST http://&lt;minikube-service-url&gt;/predict -d '{...}'</w:t>
      </w:r>
      <w:r>
        <w:br/>
      </w:r>
      <w:r>
        <w:rPr>
          <w:rStyle w:val="VerbatimChar"/>
        </w:rPr>
        <w:t xml:space="preserve">{"prediction":0,"label":"no_disease","confidence":0.7764,"probability_disease":0.2236,"model_version":"model.pkl"}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kubectl get pods,svc,deploy -n heart-disease" title="" id="70" name="Picture"/>
            <a:graphic>
              <a:graphicData uri="http://schemas.openxmlformats.org/drawingml/2006/picture">
                <pic:pic>
                  <pic:nvPicPr>
                    <pic:cNvPr descr="../screenshots/03_k8s_pod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pods,svc,deploy -n heart-disease</w:t>
      </w:r>
    </w:p>
    <w:p>
      <w:pPr>
        <w:pStyle w:val="BodyText"/>
      </w:pPr>
      <w:r>
        <w:t xml:space="preserve">Both replicas came up healthy and served real predictions through the</w:t>
      </w:r>
      <w:r>
        <w:t xml:space="preserve"> </w:t>
      </w:r>
      <w:r>
        <w:t xml:space="preserve">LoadBalancer service, not just the pod’s own loopback.</w:t>
      </w:r>
    </w:p>
    <w:p>
      <w:r>
        <w:pict>
          <v:rect style="width:0;height:1.5pt" o:hralign="center" o:hrstd="t" o:hr="t"/>
        </w:pict>
      </w:r>
    </w:p>
    <w:bookmarkEnd w:id="72"/>
    <w:bookmarkStart w:id="79" w:name="monitoring-observability"/>
    <w:p>
      <w:pPr>
        <w:pStyle w:val="Heading2"/>
      </w:pPr>
      <w:r>
        <w:t xml:space="preserve">12. Monitoring &amp; Observability</w:t>
      </w:r>
    </w:p>
    <w:p>
      <w:pPr>
        <w:pStyle w:val="FirstParagraph"/>
      </w:pPr>
      <w:r>
        <w:rPr>
          <w:b/>
          <w:bCs/>
        </w:rPr>
        <w:t xml:space="preserve">Request logging:</w:t>
      </w:r>
      <w:r>
        <w:t xml:space="preserve"> </w:t>
      </w:r>
      <w:r>
        <w:t xml:space="preserve">every API request is logged as a single structured</w:t>
      </w:r>
      <w:r>
        <w:t xml:space="preserve"> </w:t>
      </w:r>
      <w:r>
        <w:t xml:space="preserve">line (request id, method, path, status code, latency in ms) via a FastAPI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src/api/main.py</w:t>
      </w:r>
      <w:r>
        <w:t xml:space="preserve">) — written to stdout so it’s captured by</w:t>
      </w:r>
      <w:r>
        <w:t xml:space="preserve"> </w:t>
      </w:r>
      <w:r>
        <w:t xml:space="preserve">Docker/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without any extra agent.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 </w:t>
      </w:r>
      <w:r>
        <w:t xml:space="preserve">instrumentation 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api_requests_total{endpoint,method,status_code}</w:t>
      </w:r>
      <w:r>
        <w:t xml:space="preserve"> </w:t>
      </w:r>
      <w:r>
        <w:t xml:space="preserve">— request counts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model_predictions_total{label}</w:t>
      </w:r>
      <w:r>
        <w:t xml:space="preserve"> </w:t>
      </w:r>
      <w:r>
        <w:t xml:space="preserve">— prediction outcome counts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api_request_latency_seconds{endpoint}</w:t>
      </w:r>
      <w:r>
        <w:t xml:space="preserve"> </w:t>
      </w:r>
      <w:r>
        <w:t xml:space="preserve">— latency histogram</w:t>
      </w:r>
    </w:p>
    <w:p>
      <w:pPr>
        <w:pStyle w:val="FirstParagraph"/>
      </w:pPr>
      <w:r>
        <w:rPr>
          <w:b/>
          <w:bCs/>
        </w:rPr>
        <w:t xml:space="preserve">Deployed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k8s/monitoring/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Prometheus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prom/prometheus:v2.54.1</w:t>
      </w:r>
      <w:r>
        <w:t xml:space="preserve">) scrapes the</w:t>
      </w:r>
      <w:r>
        <w:t xml:space="preserve"> </w:t>
      </w:r>
      <w:r>
        <w:rPr>
          <w:rStyle w:val="VerbatimChar"/>
        </w:rPr>
        <w:t xml:space="preserve">heart-disease-api</w:t>
      </w:r>
      <w:r>
        <w:t xml:space="preserve"> </w:t>
      </w:r>
      <w:r>
        <w:t xml:space="preserve">Kubernetes Service directly every 10s (static</w:t>
      </w:r>
      <w:r>
        <w:t xml:space="preserve"> </w:t>
      </w:r>
      <w:r>
        <w:t xml:space="preserve">target, no operator/CRDs needed for this scale)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grafana/grafana:11.2.0</w:t>
      </w:r>
      <w:r>
        <w:t xml:space="preserve">) auto-provisions the Prometheus</w:t>
      </w:r>
      <w:r>
        <w:t xml:space="preserve"> </w:t>
      </w:r>
      <w:r>
        <w:t xml:space="preserve">datasource and a ready-made</w:t>
      </w:r>
      <w:r>
        <w:t xml:space="preserve"> </w:t>
      </w:r>
      <w:r>
        <w:rPr>
          <w:b/>
          <w:bCs/>
        </w:rPr>
        <w:t xml:space="preserve">“Heart Disease API - Overview”</w:t>
      </w:r>
      <w:r>
        <w:t xml:space="preserve"> </w:t>
      </w:r>
      <w:r>
        <w:t xml:space="preserve">dashboard</w:t>
      </w:r>
      <w:r>
        <w:t xml:space="preserve"> </w:t>
      </w:r>
      <w:r>
        <w:t xml:space="preserve">(request rate by endpoint, predictions by label, p95 latency, HTTP</w:t>
      </w:r>
      <w:r>
        <w:t xml:space="preserve"> </w:t>
      </w:r>
      <w:r>
        <w:t xml:space="preserve">status codes) via ConfigMaps — zero manual dashboard-building</w:t>
      </w:r>
    </w:p>
    <w:p>
      <w:pPr>
        <w:pStyle w:val="FirstParagraph"/>
      </w:pPr>
      <w:r>
        <w:t xml:space="preserve">Both were verified live against real traffic generated by scripted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calls against the Minikube deployment: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Prometheus targets - heart-disease-api UP" title="" id="74" name="Picture"/>
            <a:graphic>
              <a:graphicData uri="http://schemas.openxmlformats.org/drawingml/2006/picture">
                <pic:pic>
                  <pic:nvPicPr>
                    <pic:cNvPr descr="../screenshots/05_prometheus_target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- heart-disease-api UP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fana - Heart Disease API Overview dashboard with live data" title="" id="77" name="Picture"/>
            <a:graphic>
              <a:graphicData uri="http://schemas.openxmlformats.org/drawingml/2006/picture">
                <pic:pic>
                  <pic:nvPicPr>
                    <pic:cNvPr descr="../screenshots/04_grafana_dashboar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- Heart Disease API Overview dashboard with live data</w:t>
      </w:r>
    </w:p>
    <w:p>
      <w:r>
        <w:pict>
          <v:rect style="width:0;height:1.5pt" o:hralign="center" o:hrstd="t" o:hr="t"/>
        </w:pict>
      </w:r>
    </w:p>
    <w:bookmarkEnd w:id="79"/>
    <w:bookmarkStart w:id="80" w:name="getting-started-setup-usage-reference"/>
    <w:p>
      <w:pPr>
        <w:pStyle w:val="Heading2"/>
      </w:pPr>
      <w:r>
        <w:t xml:space="preserve">13. Getting Started (Setup &amp; Usage Reference)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https://github.com/shashankp1502/mlops.git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</w:t>
      </w:r>
      <w:r>
        <w:br/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src.data.download_data      </w:t>
      </w:r>
      <w:r>
        <w:rPr>
          <w:rStyle w:val="CommentTok"/>
        </w:rPr>
        <w:t xml:space="preserve"># fetches data/raw/heart_disease.csv from UCI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src.models.train            </w:t>
      </w:r>
      <w:r>
        <w:rPr>
          <w:rStyle w:val="CommentTok"/>
        </w:rPr>
        <w:t xml:space="preserve"># trains + logs to MLflow, saves models/model.pkl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40+ tests, ~1s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API on http://localhost:8000</w:t>
      </w:r>
    </w:p>
    <w:p>
      <w:pPr>
        <w:pStyle w:val="FirstParagraph"/>
      </w:pPr>
      <w:r>
        <w:t xml:space="preserve">Full step-by-step instructions for Docker, Kubernetes, and monitoring are</w:t>
      </w:r>
      <w:r>
        <w:t xml:space="preserve"> </w:t>
      </w:r>
      <w:r>
        <w:t xml:space="preserve">in 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 they’re not repeated verbatim here to keep</w:t>
      </w:r>
      <w:r>
        <w:t xml:space="preserve"> </w:t>
      </w:r>
      <w:r>
        <w:t xml:space="preserve">this report focused on</w:t>
      </w:r>
      <w:r>
        <w:t xml:space="preserve"> </w:t>
      </w:r>
      <w:r>
        <w:rPr>
          <w:i/>
          <w:iCs/>
        </w:rPr>
        <w:t xml:space="preserve">decisions and results</w:t>
      </w:r>
      <w:r>
        <w:t xml:space="preserve"> </w:t>
      </w:r>
      <w:r>
        <w:t xml:space="preserve">rather than command</w:t>
      </w:r>
      <w:r>
        <w:t xml:space="preserve"> </w:t>
      </w:r>
      <w:r>
        <w:t xml:space="preserve">transcripts.</w:t>
      </w:r>
    </w:p>
    <w:p>
      <w:r>
        <w:pict>
          <v:rect style="width:0;height:1.5pt" o:hralign="center" o:hrstd="t" o:hr="t"/>
        </w:pict>
      </w:r>
    </w:p>
    <w:bookmarkEnd w:id="80"/>
    <w:bookmarkStart w:id="81" w:name="repository-resources"/>
    <w:p>
      <w:pPr>
        <w:pStyle w:val="Heading2"/>
      </w:pPr>
      <w:r>
        <w:t xml:space="preserve">14. Repository &amp; Resources</w:t>
      </w:r>
    </w:p>
    <w:p>
      <w:pPr>
        <w:pStyle w:val="FirstParagraph"/>
      </w:pPr>
      <w:r>
        <w:t xml:space="preserve">See the table at the top of this report for the GitHub repository, CI/CD</w:t>
      </w:r>
      <w:r>
        <w:t xml:space="preserve"> </w:t>
      </w:r>
      <w:r>
        <w:t xml:space="preserve">pipeline, and pipeline walkthrough video links.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55" Target="media/rId55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65" Target="media/rId65.png" /><Relationship Type="http://schemas.openxmlformats.org/officeDocument/2006/relationships/image" Id="rId58" Target="media/rId58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8" Target="media/rId18.png" /><Relationship Type="http://schemas.openxmlformats.org/officeDocument/2006/relationships/hyperlink" Id="rId9" Target="https://github.com/shashankp1502/mlops" TargetMode="External" /><Relationship Type="http://schemas.openxmlformats.org/officeDocument/2006/relationships/hyperlink" Id="rId10" Target="https://github.com/shashankp1502/mlops/actions" TargetMode="External" /><Relationship Type="http://schemas.openxmlformats.org/officeDocument/2006/relationships/hyperlink" Id="rId11" Target="https://github.com/shashankp1502/mlops/raw/main/pipeline-flow-mlops.mp4" TargetMode="External" /><Relationship Type="http://schemas.openxmlformats.org/officeDocument/2006/relationships/hyperlink" Id="rId12" Target="https://wilpbitspilaniacin0-my.sharepoint.com/:v:/g/personal/2025ae05689_wilp_bits-pilani_ac_in/IQDTWCc_qc8NS5lpNAp_yY10ARR9c4fA1eylHrPZScrowF0?nav=eyJyZWZlcnJhbEluZm8iOnsicmVmZXJyYWxBcHAiOiJPbmVEcml2ZUZvckJ1c2luZXNzIiwicmVmZXJyYWxBcHBQbGF0Zm9ybSI6IldlYiIsInJlZmVycmFsTW9kZSI6InZpZXciLCJyZWZlcnJhbFZpZXciOiJNeUZpbGVzTGlua0NvcHkifX0&amp;e=56tdf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hashankp1502/mlops" TargetMode="External" /><Relationship Type="http://schemas.openxmlformats.org/officeDocument/2006/relationships/hyperlink" Id="rId10" Target="https://github.com/shashankp1502/mlops/actions" TargetMode="External" /><Relationship Type="http://schemas.openxmlformats.org/officeDocument/2006/relationships/hyperlink" Id="rId11" Target="https://github.com/shashankp1502/mlops/raw/main/pipeline-flow-mlops.mp4" TargetMode="External" /><Relationship Type="http://schemas.openxmlformats.org/officeDocument/2006/relationships/hyperlink" Id="rId12" Target="https://wilpbitspilaniacin0-my.sharepoint.com/:v:/g/personal/2025ae05689_wilp_bits-pilani_ac_in/IQDTWCc_qc8NS5lpNAp_yY10ARR9c4fA1eylHrPZScrowF0?nav=eyJyZWZlcnJhbEluZm8iOnsicmVmZXJyYWxBcHAiOiJPbmVEcml2ZUZvckJ1c2luZXNzIiwicmVmZXJyYWxBcHBQbGF0Zm9ybSI6IldlYiIsInJlZmVycmFsTW9kZSI6InZpZXciLCJyZWZlcnJhbFZpZXciOiJNeUZpbGVzTGlua0NvcHkifX0&amp;e=56tdf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Report</dc:title>
  <dc:creator/>
  <cp:keywords/>
  <dcterms:created xsi:type="dcterms:W3CDTF">2026-10-20T08:14:09Z</dcterms:created>
  <dcterms:modified xsi:type="dcterms:W3CDTF">2026-10-20T08:14:09Z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