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0F2B52"/>
          <w:sz w:val="40"/>
        </w:rPr>
        <w:t>Tekgen AI HRMS - Final Remaining Modules Deep Blueprint</w:t>
      </w:r>
    </w:p>
    <w:p>
      <w:pPr>
        <w:jc w:val="center"/>
      </w:pPr>
      <w:r>
        <w:rPr>
          <w:color w:val="505050"/>
          <w:sz w:val="20"/>
        </w:rPr>
        <w:t>HR Operations, Visa &amp; Permits, Payroll, Finance &amp; Invoices, Documents, Analytics, Admin, Security, AI, Database IDs, and UI Dashboard Upgrade Plan</w:t>
      </w:r>
    </w:p>
    <w:p>
      <w:pPr>
        <w:pStyle w:val="Heading1"/>
      </w:pPr>
      <w:r>
        <w:t>1. Final Product Direction</w:t>
      </w:r>
    </w:p>
    <w:p>
      <w:r>
        <w:t>Tekgen AI HRMS should operate as one internal workforce platform, not separate disconnected portals. Recruitment, Sales, HR Operations, Payroll, Finance, Visa, Documents, Analytics, and Admin must share one login, one ID-first database architecture, one secure document vault, and one audit trail.</w:t>
      </w:r>
    </w:p>
    <w:p>
      <w:pPr>
        <w:pStyle w:val="ListBullet"/>
      </w:pPr>
      <w:r>
        <w:t>Recruitment team uses Recruitment ATS and also gets employee self-service under My Workspace.</w:t>
      </w:r>
    </w:p>
    <w:p>
      <w:pPr>
        <w:pStyle w:val="ListBullet"/>
      </w:pPr>
      <w:r>
        <w:t>HR Operations manages internal employees, leave, attendance, onboarding, offboarding, and employee records.</w:t>
      </w:r>
    </w:p>
    <w:p>
      <w:pPr>
        <w:pStyle w:val="ListBullet"/>
      </w:pPr>
      <w:r>
        <w:t>Payroll is sensitive and should be accessible only to Payroll users, Finance if enabled, Management, and Super Admin.</w:t>
      </w:r>
    </w:p>
    <w:p>
      <w:pPr>
        <w:pStyle w:val="ListBullet"/>
      </w:pPr>
      <w:r>
        <w:t>Finance &amp; Invoices handles client billing, invoice generation, collections, receipts, and revenue tracking.</w:t>
      </w:r>
    </w:p>
    <w:p>
      <w:pPr>
        <w:pStyle w:val="ListBullet"/>
      </w:pPr>
      <w:r>
        <w:t>Visa &amp; Permits manages Malaysia local and expat compliance, permit applications, renewals, expiry alerts, and documents.</w:t>
      </w:r>
    </w:p>
    <w:p>
      <w:pPr>
        <w:pStyle w:val="ListBullet"/>
      </w:pPr>
      <w:r>
        <w:t>Documents module is a secure vault linked by IDs, not public links.</w:t>
      </w:r>
    </w:p>
    <w:p>
      <w:pPr>
        <w:pStyle w:val="ListBullet"/>
      </w:pPr>
      <w:r>
        <w:t>AI must assist, validate, summarize, and warn. AI must not auto-approve payroll, invoices, leave, visa, or legal documents.</w:t>
      </w:r>
    </w:p>
    <w:p>
      <w:pPr>
        <w:pStyle w:val="Heading1"/>
      </w:pPr>
      <w:r>
        <w:t>2. Recommended Dashboard UI Update</w:t>
      </w:r>
    </w:p>
    <w:p>
      <w:r>
        <w:t>The current dashboard is already clean and usable. Keep the same Tekgen style, but upgrade it so users clearly understand which module to enter and what is pending. Avoid crowding the screen with too many cards.</w:t>
      </w:r>
    </w:p>
    <w:tbl>
      <w:tblPr>
        <w:tblStyle w:val="TableGrid"/>
        <w:tblW w:type="auto" w:w="0"/>
        <w:jc w:val="center"/>
        <w:tblLook w:firstColumn="1" w:firstRow="1" w:lastColumn="0" w:lastRow="0" w:noHBand="0" w:noVBand="1" w:val="04A0"/>
      </w:tblPr>
      <w:tblGrid>
        <w:gridCol w:w="3504"/>
        <w:gridCol w:w="3504"/>
        <w:gridCol w:w="3504"/>
      </w:tblGrid>
      <w:tr>
        <w:tc>
          <w:tcPr>
            <w:tcW w:type="dxa" w:w="2016"/>
            <w:vAlign w:val="center"/>
            <w:shd w:fill="1F4E79"/>
          </w:tcPr>
          <w:p>
            <w:r/>
            <w:r>
              <w:rPr>
                <w:b/>
                <w:color w:val="FFFFFF"/>
                <w:sz w:val="17"/>
              </w:rPr>
              <w:t>Area</w:t>
            </w:r>
          </w:p>
        </w:tc>
        <w:tc>
          <w:tcPr>
            <w:tcW w:type="dxa" w:w="2016"/>
            <w:vAlign w:val="center"/>
            <w:shd w:fill="1F4E79"/>
          </w:tcPr>
          <w:p>
            <w:r/>
            <w:r>
              <w:rPr>
                <w:b/>
                <w:color w:val="FFFFFF"/>
                <w:sz w:val="17"/>
              </w:rPr>
              <w:t>Current Status</w:t>
            </w:r>
          </w:p>
        </w:tc>
        <w:tc>
          <w:tcPr>
            <w:tcW w:type="dxa" w:w="6048"/>
            <w:vAlign w:val="center"/>
            <w:shd w:fill="1F4E79"/>
          </w:tcPr>
          <w:p>
            <w:r/>
            <w:r>
              <w:rPr>
                <w:b/>
                <w:color w:val="FFFFFF"/>
                <w:sz w:val="17"/>
              </w:rPr>
              <w:t>Recommended Change</w:t>
            </w:r>
          </w:p>
        </w:tc>
      </w:tr>
      <w:tr>
        <w:tc>
          <w:tcPr>
            <w:tcW w:type="dxa" w:w="2016"/>
            <w:vAlign w:val="center"/>
          </w:tcPr>
          <w:p>
            <w:r/>
            <w:r>
              <w:rPr>
                <w:b w:val="0"/>
                <w:sz w:val="16"/>
              </w:rPr>
              <w:t>Operations Hub</w:t>
            </w:r>
          </w:p>
        </w:tc>
        <w:tc>
          <w:tcPr>
            <w:tcW w:type="dxa" w:w="2016"/>
            <w:vAlign w:val="center"/>
          </w:tcPr>
          <w:p>
            <w:r/>
            <w:r>
              <w:rPr>
                <w:b w:val="0"/>
                <w:sz w:val="16"/>
              </w:rPr>
              <w:t>Good base layout</w:t>
            </w:r>
          </w:p>
        </w:tc>
        <w:tc>
          <w:tcPr>
            <w:tcW w:type="dxa" w:w="6048"/>
            <w:vAlign w:val="center"/>
          </w:tcPr>
          <w:p>
            <w:r/>
            <w:r>
              <w:rPr>
                <w:b w:val="0"/>
                <w:sz w:val="16"/>
              </w:rPr>
              <w:t>Keep as main command center with grouped KPIs and module cards.</w:t>
            </w:r>
          </w:p>
        </w:tc>
      </w:tr>
      <w:tr>
        <w:tc>
          <w:tcPr>
            <w:tcW w:type="dxa" w:w="2016"/>
            <w:vAlign w:val="center"/>
          </w:tcPr>
          <w:p>
            <w:r/>
            <w:r>
              <w:rPr>
                <w:b w:val="0"/>
                <w:sz w:val="16"/>
              </w:rPr>
              <w:t>Module Cards</w:t>
            </w:r>
          </w:p>
        </w:tc>
        <w:tc>
          <w:tcPr>
            <w:tcW w:type="dxa" w:w="2016"/>
            <w:vAlign w:val="center"/>
          </w:tcPr>
          <w:p>
            <w:r/>
            <w:r>
              <w:rPr>
                <w:b w:val="0"/>
                <w:sz w:val="16"/>
              </w:rPr>
              <w:t>Good visual cards</w:t>
            </w:r>
          </w:p>
        </w:tc>
        <w:tc>
          <w:tcPr>
            <w:tcW w:type="dxa" w:w="6048"/>
            <w:vAlign w:val="center"/>
          </w:tcPr>
          <w:p>
            <w:r/>
            <w:r>
              <w:rPr>
                <w:b w:val="0"/>
                <w:sz w:val="16"/>
              </w:rPr>
              <w:t>Add status chips: Setup Pending, Active, Needs Attention.</w:t>
            </w:r>
          </w:p>
        </w:tc>
      </w:tr>
      <w:tr>
        <w:tc>
          <w:tcPr>
            <w:tcW w:type="dxa" w:w="2016"/>
            <w:vAlign w:val="center"/>
          </w:tcPr>
          <w:p>
            <w:r/>
            <w:r>
              <w:rPr>
                <w:b w:val="0"/>
                <w:sz w:val="16"/>
              </w:rPr>
              <w:t>KPI Rows</w:t>
            </w:r>
          </w:p>
        </w:tc>
        <w:tc>
          <w:tcPr>
            <w:tcW w:type="dxa" w:w="2016"/>
            <w:vAlign w:val="center"/>
          </w:tcPr>
          <w:p>
            <w:r/>
            <w:r>
              <w:rPr>
                <w:b w:val="0"/>
                <w:sz w:val="16"/>
              </w:rPr>
              <w:t>Useful but shallow</w:t>
            </w:r>
          </w:p>
        </w:tc>
        <w:tc>
          <w:tcPr>
            <w:tcW w:type="dxa" w:w="6048"/>
            <w:vAlign w:val="center"/>
          </w:tcPr>
          <w:p>
            <w:r/>
            <w:r>
              <w:rPr>
                <w:b w:val="0"/>
                <w:sz w:val="16"/>
              </w:rPr>
              <w:t>Make KPIs clickable and route to filtered list pages.</w:t>
            </w:r>
          </w:p>
        </w:tc>
      </w:tr>
      <w:tr>
        <w:tc>
          <w:tcPr>
            <w:tcW w:type="dxa" w:w="2016"/>
            <w:vAlign w:val="center"/>
          </w:tcPr>
          <w:p>
            <w:r/>
            <w:r>
              <w:rPr>
                <w:b w:val="0"/>
                <w:sz w:val="16"/>
              </w:rPr>
              <w:t>Pending Actions</w:t>
            </w:r>
          </w:p>
        </w:tc>
        <w:tc>
          <w:tcPr>
            <w:tcW w:type="dxa" w:w="2016"/>
            <w:vAlign w:val="center"/>
          </w:tcPr>
          <w:p>
            <w:r/>
            <w:r>
              <w:rPr>
                <w:b w:val="0"/>
                <w:sz w:val="16"/>
              </w:rPr>
              <w:t>Currently empty</w:t>
            </w:r>
          </w:p>
        </w:tc>
        <w:tc>
          <w:tcPr>
            <w:tcW w:type="dxa" w:w="6048"/>
            <w:vAlign w:val="center"/>
          </w:tcPr>
          <w:p>
            <w:r/>
            <w:r>
              <w:rPr>
                <w:b w:val="0"/>
                <w:sz w:val="16"/>
              </w:rPr>
              <w:t>Show leave approvals, invoice approvals, visa expiry, document missing, payroll run due.</w:t>
            </w:r>
          </w:p>
        </w:tc>
      </w:tr>
      <w:tr>
        <w:tc>
          <w:tcPr>
            <w:tcW w:type="dxa" w:w="2016"/>
            <w:vAlign w:val="center"/>
          </w:tcPr>
          <w:p>
            <w:r/>
            <w:r>
              <w:rPr>
                <w:b w:val="0"/>
                <w:sz w:val="16"/>
              </w:rPr>
              <w:t>Recent Activity</w:t>
            </w:r>
          </w:p>
        </w:tc>
        <w:tc>
          <w:tcPr>
            <w:tcW w:type="dxa" w:w="2016"/>
            <w:vAlign w:val="center"/>
          </w:tcPr>
          <w:p>
            <w:r/>
            <w:r>
              <w:rPr>
                <w:b w:val="0"/>
                <w:sz w:val="16"/>
              </w:rPr>
              <w:t>Good</w:t>
            </w:r>
          </w:p>
        </w:tc>
        <w:tc>
          <w:tcPr>
            <w:tcW w:type="dxa" w:w="6048"/>
            <w:vAlign w:val="center"/>
          </w:tcPr>
          <w:p>
            <w:r/>
            <w:r>
              <w:rPr>
                <w:b w:val="0"/>
                <w:sz w:val="16"/>
              </w:rPr>
              <w:t>Show cross-module activity with ID, user, timestamp, action, and entity link.</w:t>
            </w:r>
          </w:p>
        </w:tc>
      </w:tr>
      <w:tr>
        <w:tc>
          <w:tcPr>
            <w:tcW w:type="dxa" w:w="2016"/>
            <w:vAlign w:val="center"/>
          </w:tcPr>
          <w:p>
            <w:r/>
            <w:r>
              <w:rPr>
                <w:b w:val="0"/>
                <w:sz w:val="16"/>
              </w:rPr>
              <w:t>Search Bar</w:t>
            </w:r>
          </w:p>
        </w:tc>
        <w:tc>
          <w:tcPr>
            <w:tcW w:type="dxa" w:w="2016"/>
            <w:vAlign w:val="center"/>
          </w:tcPr>
          <w:p>
            <w:r/>
            <w:r>
              <w:rPr>
                <w:b w:val="0"/>
                <w:sz w:val="16"/>
              </w:rPr>
              <w:t>Good</w:t>
            </w:r>
          </w:p>
        </w:tc>
        <w:tc>
          <w:tcPr>
            <w:tcW w:type="dxa" w:w="6048"/>
            <w:vAlign w:val="center"/>
          </w:tcPr>
          <w:p>
            <w:r/>
            <w:r>
              <w:rPr>
                <w:b w:val="0"/>
                <w:sz w:val="16"/>
              </w:rPr>
              <w:t>Make it global ID search: Client ID, JD ID, Candidate ID, Employee ID, Invoice ID, Document ID.</w:t>
            </w:r>
          </w:p>
        </w:tc>
      </w:tr>
      <w:tr>
        <w:tc>
          <w:tcPr>
            <w:tcW w:type="dxa" w:w="2016"/>
            <w:vAlign w:val="center"/>
          </w:tcPr>
          <w:p>
            <w:r/>
            <w:r>
              <w:rPr>
                <w:b w:val="0"/>
                <w:sz w:val="16"/>
              </w:rPr>
              <w:t>Security</w:t>
            </w:r>
          </w:p>
        </w:tc>
        <w:tc>
          <w:tcPr>
            <w:tcW w:type="dxa" w:w="2016"/>
            <w:vAlign w:val="center"/>
          </w:tcPr>
          <w:p>
            <w:r/>
            <w:r>
              <w:rPr>
                <w:b w:val="0"/>
                <w:sz w:val="16"/>
              </w:rPr>
              <w:t>Not visible to user</w:t>
            </w:r>
          </w:p>
        </w:tc>
        <w:tc>
          <w:tcPr>
            <w:tcW w:type="dxa" w:w="6048"/>
            <w:vAlign w:val="center"/>
          </w:tcPr>
          <w:p>
            <w:r/>
            <w:r>
              <w:rPr>
                <w:b w:val="0"/>
                <w:sz w:val="16"/>
              </w:rPr>
              <w:t>Add Monitoring and audit visibility for Admin only.</w:t>
            </w:r>
          </w:p>
        </w:tc>
      </w:tr>
    </w:tbl>
    <w:p/>
    <w:p>
      <w:pPr>
        <w:pStyle w:val="Heading1"/>
      </w:pPr>
      <w:r>
        <w:t>3. Final Sidebar Hierarchy</w:t>
      </w:r>
    </w:p>
    <w:tbl>
      <w:tblPr>
        <w:tblStyle w:val="TableGrid"/>
        <w:tblW w:type="auto" w:w="0"/>
        <w:jc w:val="center"/>
        <w:tblLook w:firstColumn="1" w:firstRow="1" w:lastColumn="0" w:lastRow="0" w:noHBand="0" w:noVBand="1" w:val="04A0"/>
      </w:tblPr>
      <w:tblGrid>
        <w:gridCol w:w="3504"/>
        <w:gridCol w:w="3504"/>
        <w:gridCol w:w="3504"/>
      </w:tblGrid>
      <w:tr>
        <w:tc>
          <w:tcPr>
            <w:tcW w:type="dxa" w:w="2016"/>
            <w:vAlign w:val="center"/>
            <w:shd w:fill="1F4E79"/>
          </w:tcPr>
          <w:p>
            <w:r/>
            <w:r>
              <w:rPr>
                <w:b/>
                <w:color w:val="FFFFFF"/>
                <w:sz w:val="17"/>
              </w:rPr>
              <w:t>Module</w:t>
            </w:r>
          </w:p>
        </w:tc>
        <w:tc>
          <w:tcPr>
            <w:tcW w:type="dxa" w:w="2880"/>
            <w:vAlign w:val="center"/>
            <w:shd w:fill="1F4E79"/>
          </w:tcPr>
          <w:p>
            <w:r/>
            <w:r>
              <w:rPr>
                <w:b/>
                <w:color w:val="FFFFFF"/>
                <w:sz w:val="17"/>
              </w:rPr>
              <w:t>Who Uses It</w:t>
            </w:r>
          </w:p>
        </w:tc>
        <w:tc>
          <w:tcPr>
            <w:tcW w:type="dxa" w:w="5760"/>
            <w:vAlign w:val="center"/>
            <w:shd w:fill="1F4E79"/>
          </w:tcPr>
          <w:p>
            <w:r/>
            <w:r>
              <w:rPr>
                <w:b/>
                <w:color w:val="FFFFFF"/>
                <w:sz w:val="17"/>
              </w:rPr>
              <w:t>Main Purpose</w:t>
            </w:r>
          </w:p>
        </w:tc>
      </w:tr>
      <w:tr>
        <w:tc>
          <w:tcPr>
            <w:tcW w:type="dxa" w:w="2016"/>
            <w:vAlign w:val="center"/>
          </w:tcPr>
          <w:p>
            <w:r/>
            <w:r>
              <w:rPr>
                <w:b w:val="0"/>
                <w:sz w:val="16"/>
              </w:rPr>
              <w:t>Operations Hub</w:t>
            </w:r>
          </w:p>
        </w:tc>
        <w:tc>
          <w:tcPr>
            <w:tcW w:type="dxa" w:w="2880"/>
            <w:vAlign w:val="center"/>
          </w:tcPr>
          <w:p>
            <w:r/>
            <w:r>
              <w:rPr>
                <w:b w:val="0"/>
                <w:sz w:val="16"/>
              </w:rPr>
              <w:t>All users based on role</w:t>
            </w:r>
          </w:p>
        </w:tc>
        <w:tc>
          <w:tcPr>
            <w:tcW w:type="dxa" w:w="5760"/>
            <w:vAlign w:val="center"/>
          </w:tcPr>
          <w:p>
            <w:r/>
            <w:r>
              <w:rPr>
                <w:b w:val="0"/>
                <w:sz w:val="16"/>
              </w:rPr>
              <w:t>Unified dashboard, pending actions, alerts, global search.</w:t>
            </w:r>
          </w:p>
        </w:tc>
      </w:tr>
      <w:tr>
        <w:tc>
          <w:tcPr>
            <w:tcW w:type="dxa" w:w="2016"/>
            <w:vAlign w:val="center"/>
          </w:tcPr>
          <w:p>
            <w:r/>
            <w:r>
              <w:rPr>
                <w:b w:val="0"/>
                <w:sz w:val="16"/>
              </w:rPr>
              <w:t>Recruitment ATS</w:t>
            </w:r>
          </w:p>
        </w:tc>
        <w:tc>
          <w:tcPr>
            <w:tcW w:type="dxa" w:w="2880"/>
            <w:vAlign w:val="center"/>
          </w:tcPr>
          <w:p>
            <w:r/>
            <w:r>
              <w:rPr>
                <w:b w:val="0"/>
                <w:sz w:val="16"/>
              </w:rPr>
              <w:t>Recruiters, Recruitment Managers, Sales view-only where needed</w:t>
            </w:r>
          </w:p>
        </w:tc>
        <w:tc>
          <w:tcPr>
            <w:tcW w:type="dxa" w:w="5760"/>
            <w:vAlign w:val="center"/>
          </w:tcPr>
          <w:p>
            <w:r/>
            <w:r>
              <w:rPr>
                <w:b w:val="0"/>
                <w:sz w:val="16"/>
              </w:rPr>
              <w:t>Jobs, candidates, screening, interviews, submissions, onboarding.</w:t>
            </w:r>
          </w:p>
        </w:tc>
      </w:tr>
      <w:tr>
        <w:tc>
          <w:tcPr>
            <w:tcW w:type="dxa" w:w="2016"/>
            <w:vAlign w:val="center"/>
          </w:tcPr>
          <w:p>
            <w:r/>
            <w:r>
              <w:rPr>
                <w:b w:val="0"/>
                <w:sz w:val="16"/>
              </w:rPr>
              <w:t>Sales CRM</w:t>
            </w:r>
          </w:p>
        </w:tc>
        <w:tc>
          <w:tcPr>
            <w:tcW w:type="dxa" w:w="2880"/>
            <w:vAlign w:val="center"/>
          </w:tcPr>
          <w:p>
            <w:r/>
            <w:r>
              <w:rPr>
                <w:b w:val="0"/>
                <w:sz w:val="16"/>
              </w:rPr>
              <w:t>Sales, Management, Admin</w:t>
            </w:r>
          </w:p>
        </w:tc>
        <w:tc>
          <w:tcPr>
            <w:tcW w:type="dxa" w:w="5760"/>
            <w:vAlign w:val="center"/>
          </w:tcPr>
          <w:p>
            <w:r/>
            <w:r>
              <w:rPr>
                <w:b w:val="0"/>
                <w:sz w:val="16"/>
              </w:rPr>
              <w:t>Clients, contacts, JDs, agreements, commercials, follow-ups.</w:t>
            </w:r>
          </w:p>
        </w:tc>
      </w:tr>
      <w:tr>
        <w:tc>
          <w:tcPr>
            <w:tcW w:type="dxa" w:w="2016"/>
            <w:vAlign w:val="center"/>
          </w:tcPr>
          <w:p>
            <w:r/>
            <w:r>
              <w:rPr>
                <w:b w:val="0"/>
                <w:sz w:val="16"/>
              </w:rPr>
              <w:t>HR Operations</w:t>
            </w:r>
          </w:p>
        </w:tc>
        <w:tc>
          <w:tcPr>
            <w:tcW w:type="dxa" w:w="2880"/>
            <w:vAlign w:val="center"/>
          </w:tcPr>
          <w:p>
            <w:r/>
            <w:r>
              <w:rPr>
                <w:b w:val="0"/>
                <w:sz w:val="16"/>
              </w:rPr>
              <w:t>HR, Managers, Employees self-service</w:t>
            </w:r>
          </w:p>
        </w:tc>
        <w:tc>
          <w:tcPr>
            <w:tcW w:type="dxa" w:w="5760"/>
            <w:vAlign w:val="center"/>
          </w:tcPr>
          <w:p>
            <w:r/>
            <w:r>
              <w:rPr>
                <w:b w:val="0"/>
                <w:sz w:val="16"/>
              </w:rPr>
              <w:t>Internal employee lifecycle, leave, attendance, profile, HR documents.</w:t>
            </w:r>
          </w:p>
        </w:tc>
      </w:tr>
      <w:tr>
        <w:tc>
          <w:tcPr>
            <w:tcW w:type="dxa" w:w="2016"/>
            <w:vAlign w:val="center"/>
          </w:tcPr>
          <w:p>
            <w:r/>
            <w:r>
              <w:rPr>
                <w:b w:val="0"/>
                <w:sz w:val="16"/>
              </w:rPr>
              <w:t>Payroll</w:t>
            </w:r>
          </w:p>
        </w:tc>
        <w:tc>
          <w:tcPr>
            <w:tcW w:type="dxa" w:w="2880"/>
            <w:vAlign w:val="center"/>
          </w:tcPr>
          <w:p>
            <w:r/>
            <w:r>
              <w:rPr>
                <w:b w:val="0"/>
                <w:sz w:val="16"/>
              </w:rPr>
              <w:t>Payroll team, Finance if enabled, Management, Super Admin</w:t>
            </w:r>
          </w:p>
        </w:tc>
        <w:tc>
          <w:tcPr>
            <w:tcW w:type="dxa" w:w="5760"/>
            <w:vAlign w:val="center"/>
          </w:tcPr>
          <w:p>
            <w:r/>
            <w:r>
              <w:rPr>
                <w:b w:val="0"/>
                <w:sz w:val="16"/>
              </w:rPr>
              <w:t>Salary, payslips, claims, statutory payroll outputs.</w:t>
            </w:r>
          </w:p>
        </w:tc>
      </w:tr>
      <w:tr>
        <w:tc>
          <w:tcPr>
            <w:tcW w:type="dxa" w:w="2016"/>
            <w:vAlign w:val="center"/>
          </w:tcPr>
          <w:p>
            <w:r/>
            <w:r>
              <w:rPr>
                <w:b w:val="0"/>
                <w:sz w:val="16"/>
              </w:rPr>
              <w:t>Visa &amp; Permits</w:t>
            </w:r>
          </w:p>
        </w:tc>
        <w:tc>
          <w:tcPr>
            <w:tcW w:type="dxa" w:w="2880"/>
            <w:vAlign w:val="center"/>
          </w:tcPr>
          <w:p>
            <w:r/>
            <w:r>
              <w:rPr>
                <w:b w:val="0"/>
                <w:sz w:val="16"/>
              </w:rPr>
              <w:t>Visa/Admin/HR authorized team</w:t>
            </w:r>
          </w:p>
        </w:tc>
        <w:tc>
          <w:tcPr>
            <w:tcW w:type="dxa" w:w="5760"/>
            <w:vAlign w:val="center"/>
          </w:tcPr>
          <w:p>
            <w:r/>
            <w:r>
              <w:rPr>
                <w:b w:val="0"/>
                <w:sz w:val="16"/>
              </w:rPr>
              <w:t>Expat/local compliance, permit workflow, renewals, expiry tracking.</w:t>
            </w:r>
          </w:p>
        </w:tc>
      </w:tr>
      <w:tr>
        <w:tc>
          <w:tcPr>
            <w:tcW w:type="dxa" w:w="2016"/>
            <w:vAlign w:val="center"/>
          </w:tcPr>
          <w:p>
            <w:r/>
            <w:r>
              <w:rPr>
                <w:b w:val="0"/>
                <w:sz w:val="16"/>
              </w:rPr>
              <w:t>Finance &amp; Invoices</w:t>
            </w:r>
          </w:p>
        </w:tc>
        <w:tc>
          <w:tcPr>
            <w:tcW w:type="dxa" w:w="2880"/>
            <w:vAlign w:val="center"/>
          </w:tcPr>
          <w:p>
            <w:r/>
            <w:r>
              <w:rPr>
                <w:b w:val="0"/>
                <w:sz w:val="16"/>
              </w:rPr>
              <w:t>Finance, Sales view for owned clients, Management</w:t>
            </w:r>
          </w:p>
        </w:tc>
        <w:tc>
          <w:tcPr>
            <w:tcW w:type="dxa" w:w="5760"/>
            <w:vAlign w:val="center"/>
          </w:tcPr>
          <w:p>
            <w:r/>
            <w:r>
              <w:rPr>
                <w:b w:val="0"/>
                <w:sz w:val="16"/>
              </w:rPr>
              <w:t>Client invoices, receipts, collections, revenue.</w:t>
            </w:r>
          </w:p>
        </w:tc>
      </w:tr>
      <w:tr>
        <w:tc>
          <w:tcPr>
            <w:tcW w:type="dxa" w:w="2016"/>
            <w:vAlign w:val="center"/>
          </w:tcPr>
          <w:p>
            <w:r/>
            <w:r>
              <w:rPr>
                <w:b w:val="0"/>
                <w:sz w:val="16"/>
              </w:rPr>
              <w:t>Documents</w:t>
            </w:r>
          </w:p>
        </w:tc>
        <w:tc>
          <w:tcPr>
            <w:tcW w:type="dxa" w:w="2880"/>
            <w:vAlign w:val="center"/>
          </w:tcPr>
          <w:p>
            <w:r/>
            <w:r>
              <w:rPr>
                <w:b w:val="0"/>
                <w:sz w:val="16"/>
              </w:rPr>
              <w:t>Role-based access</w:t>
            </w:r>
          </w:p>
        </w:tc>
        <w:tc>
          <w:tcPr>
            <w:tcW w:type="dxa" w:w="5760"/>
            <w:vAlign w:val="center"/>
          </w:tcPr>
          <w:p>
            <w:r/>
            <w:r>
              <w:rPr>
                <w:b w:val="0"/>
                <w:sz w:val="16"/>
              </w:rPr>
              <w:t>Secure employee, client, visa, finance, and company documents.</w:t>
            </w:r>
          </w:p>
        </w:tc>
      </w:tr>
      <w:tr>
        <w:tc>
          <w:tcPr>
            <w:tcW w:type="dxa" w:w="2016"/>
            <w:vAlign w:val="center"/>
          </w:tcPr>
          <w:p>
            <w:r/>
            <w:r>
              <w:rPr>
                <w:b w:val="0"/>
                <w:sz w:val="16"/>
              </w:rPr>
              <w:t>Analytics</w:t>
            </w:r>
          </w:p>
        </w:tc>
        <w:tc>
          <w:tcPr>
            <w:tcW w:type="dxa" w:w="2880"/>
            <w:vAlign w:val="center"/>
          </w:tcPr>
          <w:p>
            <w:r/>
            <w:r>
              <w:rPr>
                <w:b w:val="0"/>
                <w:sz w:val="16"/>
              </w:rPr>
              <w:t>Management, module heads</w:t>
            </w:r>
          </w:p>
        </w:tc>
        <w:tc>
          <w:tcPr>
            <w:tcW w:type="dxa" w:w="5760"/>
            <w:vAlign w:val="center"/>
          </w:tcPr>
          <w:p>
            <w:r/>
            <w:r>
              <w:rPr>
                <w:b w:val="0"/>
                <w:sz w:val="16"/>
              </w:rPr>
              <w:t>Cross-module reports and dashboards.</w:t>
            </w:r>
          </w:p>
        </w:tc>
      </w:tr>
      <w:tr>
        <w:tc>
          <w:tcPr>
            <w:tcW w:type="dxa" w:w="2016"/>
            <w:vAlign w:val="center"/>
          </w:tcPr>
          <w:p>
            <w:r/>
            <w:r>
              <w:rPr>
                <w:b w:val="0"/>
                <w:sz w:val="16"/>
              </w:rPr>
              <w:t>Admin Control</w:t>
            </w:r>
          </w:p>
        </w:tc>
        <w:tc>
          <w:tcPr>
            <w:tcW w:type="dxa" w:w="2880"/>
            <w:vAlign w:val="center"/>
          </w:tcPr>
          <w:p>
            <w:r/>
            <w:r>
              <w:rPr>
                <w:b w:val="0"/>
                <w:sz w:val="16"/>
              </w:rPr>
              <w:t>Super Admin only</w:t>
            </w:r>
          </w:p>
        </w:tc>
        <w:tc>
          <w:tcPr>
            <w:tcW w:type="dxa" w:w="5760"/>
            <w:vAlign w:val="center"/>
          </w:tcPr>
          <w:p>
            <w:r/>
            <w:r>
              <w:rPr>
                <w:b w:val="0"/>
                <w:sz w:val="16"/>
              </w:rPr>
              <w:t>Users, roles, permissions, audit, system configuration.</w:t>
            </w:r>
          </w:p>
        </w:tc>
      </w:tr>
    </w:tbl>
    <w:p/>
    <w:p>
      <w:pPr>
        <w:pStyle w:val="Heading1"/>
      </w:pPr>
      <w:r>
        <w:t>4. ID-First Database Foundation</w:t>
      </w:r>
    </w:p>
    <w:p>
      <w:r>
        <w:t>Every module must connect using IDs. Do not link records by names, email, or phone alone. Names can change; IDs must remain permanent.</w:t>
      </w:r>
    </w:p>
    <w:tbl>
      <w:tblPr>
        <w:tblStyle w:val="TableGrid"/>
        <w:tblW w:type="auto" w:w="0"/>
        <w:jc w:val="center"/>
        <w:tblLook w:firstColumn="1" w:firstRow="1" w:lastColumn="0" w:lastRow="0" w:noHBand="0" w:noVBand="1" w:val="04A0"/>
      </w:tblPr>
      <w:tblGrid>
        <w:gridCol w:w="3504"/>
        <w:gridCol w:w="3504"/>
        <w:gridCol w:w="3504"/>
      </w:tblGrid>
      <w:tr>
        <w:tc>
          <w:tcPr>
            <w:tcW w:type="dxa" w:w="2160"/>
            <w:vAlign w:val="center"/>
            <w:shd w:fill="1F4E79"/>
          </w:tcPr>
          <w:p>
            <w:r/>
            <w:r>
              <w:rPr>
                <w:b/>
                <w:color w:val="FFFFFF"/>
                <w:sz w:val="17"/>
              </w:rPr>
              <w:t>Entity</w:t>
            </w:r>
          </w:p>
        </w:tc>
        <w:tc>
          <w:tcPr>
            <w:tcW w:type="dxa" w:w="1872"/>
            <w:vAlign w:val="center"/>
            <w:shd w:fill="1F4E79"/>
          </w:tcPr>
          <w:p>
            <w:r/>
            <w:r>
              <w:rPr>
                <w:b/>
                <w:color w:val="FFFFFF"/>
                <w:sz w:val="17"/>
              </w:rPr>
              <w:t>ID Format</w:t>
            </w:r>
          </w:p>
        </w:tc>
        <w:tc>
          <w:tcPr>
            <w:tcW w:type="dxa" w:w="6624"/>
            <w:vAlign w:val="center"/>
            <w:shd w:fill="1F4E79"/>
          </w:tcPr>
          <w:p>
            <w:r/>
            <w:r>
              <w:rPr>
                <w:b/>
                <w:color w:val="FFFFFF"/>
                <w:sz w:val="17"/>
              </w:rPr>
              <w:t>Connected Modules</w:t>
            </w:r>
          </w:p>
        </w:tc>
      </w:tr>
      <w:tr>
        <w:tc>
          <w:tcPr>
            <w:tcW w:type="dxa" w:w="2160"/>
            <w:vAlign w:val="center"/>
          </w:tcPr>
          <w:p>
            <w:r/>
            <w:r>
              <w:rPr>
                <w:b w:val="0"/>
                <w:sz w:val="16"/>
              </w:rPr>
              <w:t>Client</w:t>
            </w:r>
          </w:p>
        </w:tc>
        <w:tc>
          <w:tcPr>
            <w:tcW w:type="dxa" w:w="1872"/>
            <w:vAlign w:val="center"/>
          </w:tcPr>
          <w:p>
            <w:r/>
            <w:r>
              <w:rPr>
                <w:b w:val="0"/>
                <w:sz w:val="16"/>
              </w:rPr>
              <w:t>TKG-CL-0001</w:t>
            </w:r>
          </w:p>
        </w:tc>
        <w:tc>
          <w:tcPr>
            <w:tcW w:type="dxa" w:w="6624"/>
            <w:vAlign w:val="center"/>
          </w:tcPr>
          <w:p>
            <w:r/>
            <w:r>
              <w:rPr>
                <w:b w:val="0"/>
                <w:sz w:val="16"/>
              </w:rPr>
              <w:t>Sales, Recruitment, Finance, Documents, Analytics</w:t>
            </w:r>
          </w:p>
        </w:tc>
      </w:tr>
      <w:tr>
        <w:tc>
          <w:tcPr>
            <w:tcW w:type="dxa" w:w="2160"/>
            <w:vAlign w:val="center"/>
          </w:tcPr>
          <w:p>
            <w:r/>
            <w:r>
              <w:rPr>
                <w:b w:val="0"/>
                <w:sz w:val="16"/>
              </w:rPr>
              <w:t>Client Contact</w:t>
            </w:r>
          </w:p>
        </w:tc>
        <w:tc>
          <w:tcPr>
            <w:tcW w:type="dxa" w:w="1872"/>
            <w:vAlign w:val="center"/>
          </w:tcPr>
          <w:p>
            <w:r/>
            <w:r>
              <w:rPr>
                <w:b w:val="0"/>
                <w:sz w:val="16"/>
              </w:rPr>
              <w:t>TKG-CNT-0001</w:t>
            </w:r>
          </w:p>
        </w:tc>
        <w:tc>
          <w:tcPr>
            <w:tcW w:type="dxa" w:w="6624"/>
            <w:vAlign w:val="center"/>
          </w:tcPr>
          <w:p>
            <w:r/>
            <w:r>
              <w:rPr>
                <w:b w:val="0"/>
                <w:sz w:val="16"/>
              </w:rPr>
              <w:t>Sales, Follow-ups, Finance</w:t>
            </w:r>
          </w:p>
        </w:tc>
      </w:tr>
      <w:tr>
        <w:tc>
          <w:tcPr>
            <w:tcW w:type="dxa" w:w="2160"/>
            <w:vAlign w:val="center"/>
          </w:tcPr>
          <w:p>
            <w:r/>
            <w:r>
              <w:rPr>
                <w:b w:val="0"/>
                <w:sz w:val="16"/>
              </w:rPr>
              <w:t>JD / Requirement</w:t>
            </w:r>
          </w:p>
        </w:tc>
        <w:tc>
          <w:tcPr>
            <w:tcW w:type="dxa" w:w="1872"/>
            <w:vAlign w:val="center"/>
          </w:tcPr>
          <w:p>
            <w:r/>
            <w:r>
              <w:rPr>
                <w:b w:val="0"/>
                <w:sz w:val="16"/>
              </w:rPr>
              <w:t>TKG-JD-0001</w:t>
            </w:r>
          </w:p>
        </w:tc>
        <w:tc>
          <w:tcPr>
            <w:tcW w:type="dxa" w:w="6624"/>
            <w:vAlign w:val="center"/>
          </w:tcPr>
          <w:p>
            <w:r/>
            <w:r>
              <w:rPr>
                <w:b w:val="0"/>
                <w:sz w:val="16"/>
              </w:rPr>
              <w:t>Sales, Recruitment, Submissions, Billing</w:t>
            </w:r>
          </w:p>
        </w:tc>
      </w:tr>
      <w:tr>
        <w:tc>
          <w:tcPr>
            <w:tcW w:type="dxa" w:w="2160"/>
            <w:vAlign w:val="center"/>
          </w:tcPr>
          <w:p>
            <w:r/>
            <w:r>
              <w:rPr>
                <w:b w:val="0"/>
                <w:sz w:val="16"/>
              </w:rPr>
              <w:t>Candidate</w:t>
            </w:r>
          </w:p>
        </w:tc>
        <w:tc>
          <w:tcPr>
            <w:tcW w:type="dxa" w:w="1872"/>
            <w:vAlign w:val="center"/>
          </w:tcPr>
          <w:p>
            <w:r/>
            <w:r>
              <w:rPr>
                <w:b w:val="0"/>
                <w:sz w:val="16"/>
              </w:rPr>
              <w:t>TKG-CAN-0001</w:t>
            </w:r>
          </w:p>
        </w:tc>
        <w:tc>
          <w:tcPr>
            <w:tcW w:type="dxa" w:w="6624"/>
            <w:vAlign w:val="center"/>
          </w:tcPr>
          <w:p>
            <w:r/>
            <w:r>
              <w:rPr>
                <w:b w:val="0"/>
                <w:sz w:val="16"/>
              </w:rPr>
              <w:t>Recruitment, Submission, Onboarding, Workforce</w:t>
            </w:r>
          </w:p>
        </w:tc>
      </w:tr>
      <w:tr>
        <w:tc>
          <w:tcPr>
            <w:tcW w:type="dxa" w:w="2160"/>
            <w:vAlign w:val="center"/>
          </w:tcPr>
          <w:p>
            <w:r/>
            <w:r>
              <w:rPr>
                <w:b w:val="0"/>
                <w:sz w:val="16"/>
              </w:rPr>
              <w:t>Submission</w:t>
            </w:r>
          </w:p>
        </w:tc>
        <w:tc>
          <w:tcPr>
            <w:tcW w:type="dxa" w:w="1872"/>
            <w:vAlign w:val="center"/>
          </w:tcPr>
          <w:p>
            <w:r/>
            <w:r>
              <w:rPr>
                <w:b w:val="0"/>
                <w:sz w:val="16"/>
              </w:rPr>
              <w:t>TKG-SUB-0001</w:t>
            </w:r>
          </w:p>
        </w:tc>
        <w:tc>
          <w:tcPr>
            <w:tcW w:type="dxa" w:w="6624"/>
            <w:vAlign w:val="center"/>
          </w:tcPr>
          <w:p>
            <w:r/>
            <w:r>
              <w:rPr>
                <w:b w:val="0"/>
                <w:sz w:val="16"/>
              </w:rPr>
              <w:t>Recruitment, Sales, Client Feedback</w:t>
            </w:r>
          </w:p>
        </w:tc>
      </w:tr>
      <w:tr>
        <w:tc>
          <w:tcPr>
            <w:tcW w:type="dxa" w:w="2160"/>
            <w:vAlign w:val="center"/>
          </w:tcPr>
          <w:p>
            <w:r/>
            <w:r>
              <w:rPr>
                <w:b w:val="0"/>
                <w:sz w:val="16"/>
              </w:rPr>
              <w:t>Employee</w:t>
            </w:r>
          </w:p>
        </w:tc>
        <w:tc>
          <w:tcPr>
            <w:tcW w:type="dxa" w:w="1872"/>
            <w:vAlign w:val="center"/>
          </w:tcPr>
          <w:p>
            <w:r/>
            <w:r>
              <w:rPr>
                <w:b w:val="0"/>
                <w:sz w:val="16"/>
              </w:rPr>
              <w:t>TKG-EMP-0001</w:t>
            </w:r>
          </w:p>
        </w:tc>
        <w:tc>
          <w:tcPr>
            <w:tcW w:type="dxa" w:w="6624"/>
            <w:vAlign w:val="center"/>
          </w:tcPr>
          <w:p>
            <w:r/>
            <w:r>
              <w:rPr>
                <w:b w:val="0"/>
                <w:sz w:val="16"/>
              </w:rPr>
              <w:t>HR Ops, Attendance, Leave, Payroll, Documents</w:t>
            </w:r>
          </w:p>
        </w:tc>
      </w:tr>
      <w:tr>
        <w:tc>
          <w:tcPr>
            <w:tcW w:type="dxa" w:w="2160"/>
            <w:vAlign w:val="center"/>
          </w:tcPr>
          <w:p>
            <w:r/>
            <w:r>
              <w:rPr>
                <w:b w:val="0"/>
                <w:sz w:val="16"/>
              </w:rPr>
              <w:t>Deployed Staff</w:t>
            </w:r>
          </w:p>
        </w:tc>
        <w:tc>
          <w:tcPr>
            <w:tcW w:type="dxa" w:w="1872"/>
            <w:vAlign w:val="center"/>
          </w:tcPr>
          <w:p>
            <w:r/>
            <w:r>
              <w:rPr>
                <w:b w:val="0"/>
                <w:sz w:val="16"/>
              </w:rPr>
              <w:t>TKG-DEP-0001</w:t>
            </w:r>
          </w:p>
        </w:tc>
        <w:tc>
          <w:tcPr>
            <w:tcW w:type="dxa" w:w="6624"/>
            <w:vAlign w:val="center"/>
          </w:tcPr>
          <w:p>
            <w:r/>
            <w:r>
              <w:rPr>
                <w:b w:val="0"/>
                <w:sz w:val="16"/>
              </w:rPr>
              <w:t>Workforce, Client Billing, Timesheets, Payroll</w:t>
            </w:r>
          </w:p>
        </w:tc>
      </w:tr>
      <w:tr>
        <w:tc>
          <w:tcPr>
            <w:tcW w:type="dxa" w:w="2160"/>
            <w:vAlign w:val="center"/>
          </w:tcPr>
          <w:p>
            <w:r/>
            <w:r>
              <w:rPr>
                <w:b w:val="0"/>
                <w:sz w:val="16"/>
              </w:rPr>
              <w:t>Leave Request</w:t>
            </w:r>
          </w:p>
        </w:tc>
        <w:tc>
          <w:tcPr>
            <w:tcW w:type="dxa" w:w="1872"/>
            <w:vAlign w:val="center"/>
          </w:tcPr>
          <w:p>
            <w:r/>
            <w:r>
              <w:rPr>
                <w:b w:val="0"/>
                <w:sz w:val="16"/>
              </w:rPr>
              <w:t>TKG-LV-0001</w:t>
            </w:r>
          </w:p>
        </w:tc>
        <w:tc>
          <w:tcPr>
            <w:tcW w:type="dxa" w:w="6624"/>
            <w:vAlign w:val="center"/>
          </w:tcPr>
          <w:p>
            <w:r/>
            <w:r>
              <w:rPr>
                <w:b w:val="0"/>
                <w:sz w:val="16"/>
              </w:rPr>
              <w:t>HR Ops, Employee Workspace, Approval Queue</w:t>
            </w:r>
          </w:p>
        </w:tc>
      </w:tr>
      <w:tr>
        <w:tc>
          <w:tcPr>
            <w:tcW w:type="dxa" w:w="2160"/>
            <w:vAlign w:val="center"/>
          </w:tcPr>
          <w:p>
            <w:r/>
            <w:r>
              <w:rPr>
                <w:b w:val="0"/>
                <w:sz w:val="16"/>
              </w:rPr>
              <w:t>Attendance</w:t>
            </w:r>
          </w:p>
        </w:tc>
        <w:tc>
          <w:tcPr>
            <w:tcW w:type="dxa" w:w="1872"/>
            <w:vAlign w:val="center"/>
          </w:tcPr>
          <w:p>
            <w:r/>
            <w:r>
              <w:rPr>
                <w:b w:val="0"/>
                <w:sz w:val="16"/>
              </w:rPr>
              <w:t>TKG-ATT-0001</w:t>
            </w:r>
          </w:p>
        </w:tc>
        <w:tc>
          <w:tcPr>
            <w:tcW w:type="dxa" w:w="6624"/>
            <w:vAlign w:val="center"/>
          </w:tcPr>
          <w:p>
            <w:r/>
            <w:r>
              <w:rPr>
                <w:b w:val="0"/>
                <w:sz w:val="16"/>
              </w:rPr>
              <w:t>HR Ops, Payroll, Timesheets</w:t>
            </w:r>
          </w:p>
        </w:tc>
      </w:tr>
      <w:tr>
        <w:tc>
          <w:tcPr>
            <w:tcW w:type="dxa" w:w="2160"/>
            <w:vAlign w:val="center"/>
          </w:tcPr>
          <w:p>
            <w:r/>
            <w:r>
              <w:rPr>
                <w:b w:val="0"/>
                <w:sz w:val="16"/>
              </w:rPr>
              <w:t>Payroll Run</w:t>
            </w:r>
          </w:p>
        </w:tc>
        <w:tc>
          <w:tcPr>
            <w:tcW w:type="dxa" w:w="1872"/>
            <w:vAlign w:val="center"/>
          </w:tcPr>
          <w:p>
            <w:r/>
            <w:r>
              <w:rPr>
                <w:b w:val="0"/>
                <w:sz w:val="16"/>
              </w:rPr>
              <w:t>TKG-PR-0001</w:t>
            </w:r>
          </w:p>
        </w:tc>
        <w:tc>
          <w:tcPr>
            <w:tcW w:type="dxa" w:w="6624"/>
            <w:vAlign w:val="center"/>
          </w:tcPr>
          <w:p>
            <w:r/>
            <w:r>
              <w:rPr>
                <w:b w:val="0"/>
                <w:sz w:val="16"/>
              </w:rPr>
              <w:t>Payroll, Finance, Audit</w:t>
            </w:r>
          </w:p>
        </w:tc>
      </w:tr>
      <w:tr>
        <w:tc>
          <w:tcPr>
            <w:tcW w:type="dxa" w:w="2160"/>
            <w:vAlign w:val="center"/>
          </w:tcPr>
          <w:p>
            <w:r/>
            <w:r>
              <w:rPr>
                <w:b w:val="0"/>
                <w:sz w:val="16"/>
              </w:rPr>
              <w:t>Payslip</w:t>
            </w:r>
          </w:p>
        </w:tc>
        <w:tc>
          <w:tcPr>
            <w:tcW w:type="dxa" w:w="1872"/>
            <w:vAlign w:val="center"/>
          </w:tcPr>
          <w:p>
            <w:r/>
            <w:r>
              <w:rPr>
                <w:b w:val="0"/>
                <w:sz w:val="16"/>
              </w:rPr>
              <w:t>TKG-PS-0001</w:t>
            </w:r>
          </w:p>
        </w:tc>
        <w:tc>
          <w:tcPr>
            <w:tcW w:type="dxa" w:w="6624"/>
            <w:vAlign w:val="center"/>
          </w:tcPr>
          <w:p>
            <w:r/>
            <w:r>
              <w:rPr>
                <w:b w:val="0"/>
                <w:sz w:val="16"/>
              </w:rPr>
              <w:t>Payroll, Employee Workspace</w:t>
            </w:r>
          </w:p>
        </w:tc>
      </w:tr>
      <w:tr>
        <w:tc>
          <w:tcPr>
            <w:tcW w:type="dxa" w:w="2160"/>
            <w:vAlign w:val="center"/>
          </w:tcPr>
          <w:p>
            <w:r/>
            <w:r>
              <w:rPr>
                <w:b w:val="0"/>
                <w:sz w:val="16"/>
              </w:rPr>
              <w:t>Invoice</w:t>
            </w:r>
          </w:p>
        </w:tc>
        <w:tc>
          <w:tcPr>
            <w:tcW w:type="dxa" w:w="1872"/>
            <w:vAlign w:val="center"/>
          </w:tcPr>
          <w:p>
            <w:r/>
            <w:r>
              <w:rPr>
                <w:b w:val="0"/>
                <w:sz w:val="16"/>
              </w:rPr>
              <w:t>TKG-INV-0001</w:t>
            </w:r>
          </w:p>
        </w:tc>
        <w:tc>
          <w:tcPr>
            <w:tcW w:type="dxa" w:w="6624"/>
            <w:vAlign w:val="center"/>
          </w:tcPr>
          <w:p>
            <w:r/>
            <w:r>
              <w:rPr>
                <w:b w:val="0"/>
                <w:sz w:val="16"/>
              </w:rPr>
              <w:t>Finance, Client, Sales, Collections</w:t>
            </w:r>
          </w:p>
        </w:tc>
      </w:tr>
      <w:tr>
        <w:tc>
          <w:tcPr>
            <w:tcW w:type="dxa" w:w="2160"/>
            <w:vAlign w:val="center"/>
          </w:tcPr>
          <w:p>
            <w:r/>
            <w:r>
              <w:rPr>
                <w:b w:val="0"/>
                <w:sz w:val="16"/>
              </w:rPr>
              <w:t>Agreement</w:t>
            </w:r>
          </w:p>
        </w:tc>
        <w:tc>
          <w:tcPr>
            <w:tcW w:type="dxa" w:w="1872"/>
            <w:vAlign w:val="center"/>
          </w:tcPr>
          <w:p>
            <w:r/>
            <w:r>
              <w:rPr>
                <w:b w:val="0"/>
                <w:sz w:val="16"/>
              </w:rPr>
              <w:t>TKG-AGR-0001</w:t>
            </w:r>
          </w:p>
        </w:tc>
        <w:tc>
          <w:tcPr>
            <w:tcW w:type="dxa" w:w="6624"/>
            <w:vAlign w:val="center"/>
          </w:tcPr>
          <w:p>
            <w:r/>
            <w:r>
              <w:rPr>
                <w:b w:val="0"/>
                <w:sz w:val="16"/>
              </w:rPr>
              <w:t>Sales, Client, Documents</w:t>
            </w:r>
          </w:p>
        </w:tc>
      </w:tr>
      <w:tr>
        <w:tc>
          <w:tcPr>
            <w:tcW w:type="dxa" w:w="2160"/>
            <w:vAlign w:val="center"/>
          </w:tcPr>
          <w:p>
            <w:r/>
            <w:r>
              <w:rPr>
                <w:b w:val="0"/>
                <w:sz w:val="16"/>
              </w:rPr>
              <w:t>Document</w:t>
            </w:r>
          </w:p>
        </w:tc>
        <w:tc>
          <w:tcPr>
            <w:tcW w:type="dxa" w:w="1872"/>
            <w:vAlign w:val="center"/>
          </w:tcPr>
          <w:p>
            <w:r/>
            <w:r>
              <w:rPr>
                <w:b w:val="0"/>
                <w:sz w:val="16"/>
              </w:rPr>
              <w:t>TKG-DOC-0001</w:t>
            </w:r>
          </w:p>
        </w:tc>
        <w:tc>
          <w:tcPr>
            <w:tcW w:type="dxa" w:w="6624"/>
            <w:vAlign w:val="center"/>
          </w:tcPr>
          <w:p>
            <w:r/>
            <w:r>
              <w:rPr>
                <w:b w:val="0"/>
                <w:sz w:val="16"/>
              </w:rPr>
              <w:t>All modules via owner ID</w:t>
            </w:r>
          </w:p>
        </w:tc>
      </w:tr>
      <w:tr>
        <w:tc>
          <w:tcPr>
            <w:tcW w:type="dxa" w:w="2160"/>
            <w:vAlign w:val="center"/>
          </w:tcPr>
          <w:p>
            <w:r/>
            <w:r>
              <w:rPr>
                <w:b w:val="0"/>
                <w:sz w:val="16"/>
              </w:rPr>
              <w:t>Visa Case</w:t>
            </w:r>
          </w:p>
        </w:tc>
        <w:tc>
          <w:tcPr>
            <w:tcW w:type="dxa" w:w="1872"/>
            <w:vAlign w:val="center"/>
          </w:tcPr>
          <w:p>
            <w:r/>
            <w:r>
              <w:rPr>
                <w:b w:val="0"/>
                <w:sz w:val="16"/>
              </w:rPr>
              <w:t>TKG-VISA-0001</w:t>
            </w:r>
          </w:p>
        </w:tc>
        <w:tc>
          <w:tcPr>
            <w:tcW w:type="dxa" w:w="6624"/>
            <w:vAlign w:val="center"/>
          </w:tcPr>
          <w:p>
            <w:r/>
            <w:r>
              <w:rPr>
                <w:b w:val="0"/>
                <w:sz w:val="16"/>
              </w:rPr>
              <w:t>Visa, HR, Documents, Payroll tax status</w:t>
            </w:r>
          </w:p>
        </w:tc>
      </w:tr>
      <w:tr>
        <w:tc>
          <w:tcPr>
            <w:tcW w:type="dxa" w:w="2160"/>
            <w:vAlign w:val="center"/>
          </w:tcPr>
          <w:p>
            <w:r/>
            <w:r>
              <w:rPr>
                <w:b w:val="0"/>
                <w:sz w:val="16"/>
              </w:rPr>
              <w:t>Audit Log</w:t>
            </w:r>
          </w:p>
        </w:tc>
        <w:tc>
          <w:tcPr>
            <w:tcW w:type="dxa" w:w="1872"/>
            <w:vAlign w:val="center"/>
          </w:tcPr>
          <w:p>
            <w:r/>
            <w:r>
              <w:rPr>
                <w:b w:val="0"/>
                <w:sz w:val="16"/>
              </w:rPr>
              <w:t>TKG-AUD-0001</w:t>
            </w:r>
          </w:p>
        </w:tc>
        <w:tc>
          <w:tcPr>
            <w:tcW w:type="dxa" w:w="6624"/>
            <w:vAlign w:val="center"/>
          </w:tcPr>
          <w:p>
            <w:r/>
            <w:r>
              <w:rPr>
                <w:b w:val="0"/>
                <w:sz w:val="16"/>
              </w:rPr>
              <w:t>All modules</w:t>
            </w:r>
          </w:p>
        </w:tc>
      </w:tr>
    </w:tbl>
    <w:p/>
    <w:p>
      <w:pPr>
        <w:pStyle w:val="Heading1"/>
      </w:pPr>
      <w:r>
        <w:t>5. HR Operations - Deep Structure</w:t>
      </w:r>
    </w:p>
    <w:p>
      <w:r>
        <w:t>HR Operations must handle internal company employees, including recruiters, HR staff, finance users, sales users, and admin users. It should not expose payroll administration to normal employees.</w:t>
      </w:r>
    </w:p>
    <w:tbl>
      <w:tblPr>
        <w:tblStyle w:val="TableGrid"/>
        <w:tblW w:type="auto" w:w="0"/>
        <w:jc w:val="center"/>
        <w:tblLook w:firstColumn="1" w:firstRow="1" w:lastColumn="0" w:lastRow="0" w:noHBand="0" w:noVBand="1" w:val="04A0"/>
      </w:tblPr>
      <w:tblGrid>
        <w:gridCol w:w="3504"/>
        <w:gridCol w:w="3504"/>
        <w:gridCol w:w="3504"/>
      </w:tblGrid>
      <w:tr>
        <w:tc>
          <w:tcPr>
            <w:tcW w:type="dxa" w:w="2448"/>
            <w:vAlign w:val="center"/>
            <w:shd w:fill="1F4E79"/>
          </w:tcPr>
          <w:p>
            <w:r/>
            <w:r>
              <w:rPr>
                <w:b/>
                <w:color w:val="FFFFFF"/>
                <w:sz w:val="17"/>
              </w:rPr>
              <w:t>Page</w:t>
            </w:r>
          </w:p>
        </w:tc>
        <w:tc>
          <w:tcPr>
            <w:tcW w:type="dxa" w:w="5328"/>
            <w:vAlign w:val="center"/>
            <w:shd w:fill="1F4E79"/>
          </w:tcPr>
          <w:p>
            <w:r/>
            <w:r>
              <w:rPr>
                <w:b/>
                <w:color w:val="FFFFFF"/>
                <w:sz w:val="17"/>
              </w:rPr>
              <w:t>Key Features</w:t>
            </w:r>
          </w:p>
        </w:tc>
        <w:tc>
          <w:tcPr>
            <w:tcW w:type="dxa" w:w="2592"/>
            <w:vAlign w:val="center"/>
            <w:shd w:fill="1F4E79"/>
          </w:tcPr>
          <w:p>
            <w:r/>
            <w:r>
              <w:rPr>
                <w:b/>
                <w:color w:val="FFFFFF"/>
                <w:sz w:val="17"/>
              </w:rPr>
              <w:t>Access</w:t>
            </w:r>
          </w:p>
        </w:tc>
      </w:tr>
      <w:tr>
        <w:tc>
          <w:tcPr>
            <w:tcW w:type="dxa" w:w="2448"/>
            <w:vAlign w:val="center"/>
          </w:tcPr>
          <w:p>
            <w:r/>
            <w:r>
              <w:rPr>
                <w:b w:val="0"/>
                <w:sz w:val="16"/>
              </w:rPr>
              <w:t>HR Dashboard</w:t>
            </w:r>
          </w:p>
        </w:tc>
        <w:tc>
          <w:tcPr>
            <w:tcW w:type="dxa" w:w="5328"/>
            <w:vAlign w:val="center"/>
          </w:tcPr>
          <w:p>
            <w:r/>
            <w:r>
              <w:rPr>
                <w:b w:val="0"/>
                <w:sz w:val="16"/>
              </w:rPr>
              <w:t>Total employees, new joiners, leave requests, attendance today, missing documents, probation due, birthdays/work anniversaries</w:t>
            </w:r>
          </w:p>
        </w:tc>
        <w:tc>
          <w:tcPr>
            <w:tcW w:type="dxa" w:w="2592"/>
            <w:vAlign w:val="center"/>
          </w:tcPr>
          <w:p>
            <w:r/>
            <w:r>
              <w:rPr>
                <w:b w:val="0"/>
                <w:sz w:val="16"/>
              </w:rPr>
              <w:t>HR, Management, Admin</w:t>
            </w:r>
          </w:p>
        </w:tc>
      </w:tr>
      <w:tr>
        <w:tc>
          <w:tcPr>
            <w:tcW w:type="dxa" w:w="2448"/>
            <w:vAlign w:val="center"/>
          </w:tcPr>
          <w:p>
            <w:r/>
            <w:r>
              <w:rPr>
                <w:b w:val="0"/>
                <w:sz w:val="16"/>
              </w:rPr>
              <w:t>Employee Master</w:t>
            </w:r>
          </w:p>
        </w:tc>
        <w:tc>
          <w:tcPr>
            <w:tcW w:type="dxa" w:w="5328"/>
            <w:vAlign w:val="center"/>
          </w:tcPr>
          <w:p>
            <w:r/>
            <w:r>
              <w:rPr>
                <w:b w:val="0"/>
                <w:sz w:val="16"/>
              </w:rPr>
              <w:t>Employee ID, department, designation, manager, work location, employment type, status</w:t>
            </w:r>
          </w:p>
        </w:tc>
        <w:tc>
          <w:tcPr>
            <w:tcW w:type="dxa" w:w="2592"/>
            <w:vAlign w:val="center"/>
          </w:tcPr>
          <w:p>
            <w:r/>
            <w:r>
              <w:rPr>
                <w:b w:val="0"/>
                <w:sz w:val="16"/>
              </w:rPr>
              <w:t>HR, Admin</w:t>
            </w:r>
          </w:p>
        </w:tc>
      </w:tr>
      <w:tr>
        <w:tc>
          <w:tcPr>
            <w:tcW w:type="dxa" w:w="2448"/>
            <w:vAlign w:val="center"/>
          </w:tcPr>
          <w:p>
            <w:r/>
            <w:r>
              <w:rPr>
                <w:b w:val="0"/>
                <w:sz w:val="16"/>
              </w:rPr>
              <w:t>My Profile</w:t>
            </w:r>
          </w:p>
        </w:tc>
        <w:tc>
          <w:tcPr>
            <w:tcW w:type="dxa" w:w="5328"/>
            <w:vAlign w:val="center"/>
          </w:tcPr>
          <w:p>
            <w:r/>
            <w:r>
              <w:rPr>
                <w:b w:val="0"/>
                <w:sz w:val="16"/>
              </w:rPr>
              <w:t>Personal info, emergency contact, bank/tax details, documents, notification settings</w:t>
            </w:r>
          </w:p>
        </w:tc>
        <w:tc>
          <w:tcPr>
            <w:tcW w:type="dxa" w:w="2592"/>
            <w:vAlign w:val="center"/>
          </w:tcPr>
          <w:p>
            <w:r/>
            <w:r>
              <w:rPr>
                <w:b w:val="0"/>
                <w:sz w:val="16"/>
              </w:rPr>
              <w:t>Employee own record, HR/Admin</w:t>
            </w:r>
          </w:p>
        </w:tc>
      </w:tr>
      <w:tr>
        <w:tc>
          <w:tcPr>
            <w:tcW w:type="dxa" w:w="2448"/>
            <w:vAlign w:val="center"/>
          </w:tcPr>
          <w:p>
            <w:r/>
            <w:r>
              <w:rPr>
                <w:b w:val="0"/>
                <w:sz w:val="16"/>
              </w:rPr>
              <w:t>Leave Management</w:t>
            </w:r>
          </w:p>
        </w:tc>
        <w:tc>
          <w:tcPr>
            <w:tcW w:type="dxa" w:w="5328"/>
            <w:vAlign w:val="center"/>
          </w:tcPr>
          <w:p>
            <w:r/>
            <w:r>
              <w:rPr>
                <w:b w:val="0"/>
                <w:sz w:val="16"/>
              </w:rPr>
              <w:t>Leave balances, leave application, state holiday calendar, approval queue, history</w:t>
            </w:r>
          </w:p>
        </w:tc>
        <w:tc>
          <w:tcPr>
            <w:tcW w:type="dxa" w:w="2592"/>
            <w:vAlign w:val="center"/>
          </w:tcPr>
          <w:p>
            <w:r/>
            <w:r>
              <w:rPr>
                <w:b w:val="0"/>
                <w:sz w:val="16"/>
              </w:rPr>
              <w:t>Employee, Manager, HR, Admin</w:t>
            </w:r>
          </w:p>
        </w:tc>
      </w:tr>
      <w:tr>
        <w:tc>
          <w:tcPr>
            <w:tcW w:type="dxa" w:w="2448"/>
            <w:vAlign w:val="center"/>
          </w:tcPr>
          <w:p>
            <w:r/>
            <w:r>
              <w:rPr>
                <w:b w:val="0"/>
                <w:sz w:val="16"/>
              </w:rPr>
              <w:t>Attendance</w:t>
            </w:r>
          </w:p>
        </w:tc>
        <w:tc>
          <w:tcPr>
            <w:tcW w:type="dxa" w:w="5328"/>
            <w:vAlign w:val="center"/>
          </w:tcPr>
          <w:p>
            <w:r/>
            <w:r>
              <w:rPr>
                <w:b w:val="0"/>
                <w:sz w:val="16"/>
              </w:rPr>
              <w:t>Clock-in/out, monthly calendar, absent/rest day/public holiday, corrections</w:t>
            </w:r>
          </w:p>
        </w:tc>
        <w:tc>
          <w:tcPr>
            <w:tcW w:type="dxa" w:w="2592"/>
            <w:vAlign w:val="center"/>
          </w:tcPr>
          <w:p>
            <w:r/>
            <w:r>
              <w:rPr>
                <w:b w:val="0"/>
                <w:sz w:val="16"/>
              </w:rPr>
              <w:t>Employee own, HR/Admin</w:t>
            </w:r>
          </w:p>
        </w:tc>
      </w:tr>
      <w:tr>
        <w:tc>
          <w:tcPr>
            <w:tcW w:type="dxa" w:w="2448"/>
            <w:vAlign w:val="center"/>
          </w:tcPr>
          <w:p>
            <w:r/>
            <w:r>
              <w:rPr>
                <w:b w:val="0"/>
                <w:sz w:val="16"/>
              </w:rPr>
              <w:t>Claims Request View</w:t>
            </w:r>
          </w:p>
        </w:tc>
        <w:tc>
          <w:tcPr>
            <w:tcW w:type="dxa" w:w="5328"/>
            <w:vAlign w:val="center"/>
          </w:tcPr>
          <w:p>
            <w:r/>
            <w:r>
              <w:rPr>
                <w:b w:val="0"/>
                <w:sz w:val="16"/>
              </w:rPr>
              <w:t>Employee claim submission and status only</w:t>
            </w:r>
          </w:p>
        </w:tc>
        <w:tc>
          <w:tcPr>
            <w:tcW w:type="dxa" w:w="2592"/>
            <w:vAlign w:val="center"/>
          </w:tcPr>
          <w:p>
            <w:r/>
            <w:r>
              <w:rPr>
                <w:b w:val="0"/>
                <w:sz w:val="16"/>
              </w:rPr>
              <w:t>Employee own, Payroll/Finance for processing</w:t>
            </w:r>
          </w:p>
        </w:tc>
      </w:tr>
      <w:tr>
        <w:tc>
          <w:tcPr>
            <w:tcW w:type="dxa" w:w="2448"/>
            <w:vAlign w:val="center"/>
          </w:tcPr>
          <w:p>
            <w:r/>
            <w:r>
              <w:rPr>
                <w:b w:val="0"/>
                <w:sz w:val="16"/>
              </w:rPr>
              <w:t>Performance</w:t>
            </w:r>
          </w:p>
        </w:tc>
        <w:tc>
          <w:tcPr>
            <w:tcW w:type="dxa" w:w="5328"/>
            <w:vAlign w:val="center"/>
          </w:tcPr>
          <w:p>
            <w:r/>
            <w:r>
              <w:rPr>
                <w:b w:val="0"/>
                <w:sz w:val="16"/>
              </w:rPr>
              <w:t>Goals, reviews, feedback, probation review</w:t>
            </w:r>
          </w:p>
        </w:tc>
        <w:tc>
          <w:tcPr>
            <w:tcW w:type="dxa" w:w="2592"/>
            <w:vAlign w:val="center"/>
          </w:tcPr>
          <w:p>
            <w:r/>
            <w:r>
              <w:rPr>
                <w:b w:val="0"/>
                <w:sz w:val="16"/>
              </w:rPr>
              <w:t>Manager, HR, Employee own</w:t>
            </w:r>
          </w:p>
        </w:tc>
      </w:tr>
      <w:tr>
        <w:tc>
          <w:tcPr>
            <w:tcW w:type="dxa" w:w="2448"/>
            <w:vAlign w:val="center"/>
          </w:tcPr>
          <w:p>
            <w:r/>
            <w:r>
              <w:rPr>
                <w:b w:val="0"/>
                <w:sz w:val="16"/>
              </w:rPr>
              <w:t>Onboarding</w:t>
            </w:r>
          </w:p>
        </w:tc>
        <w:tc>
          <w:tcPr>
            <w:tcW w:type="dxa" w:w="5328"/>
            <w:vAlign w:val="center"/>
          </w:tcPr>
          <w:p>
            <w:r/>
            <w:r>
              <w:rPr>
                <w:b w:val="0"/>
                <w:sz w:val="16"/>
              </w:rPr>
              <w:t>Offer checklist, joining documents, employee creation, task assignment</w:t>
            </w:r>
          </w:p>
        </w:tc>
        <w:tc>
          <w:tcPr>
            <w:tcW w:type="dxa" w:w="2592"/>
            <w:vAlign w:val="center"/>
          </w:tcPr>
          <w:p>
            <w:r/>
            <w:r>
              <w:rPr>
                <w:b w:val="0"/>
                <w:sz w:val="16"/>
              </w:rPr>
              <w:t>HR/Admin</w:t>
            </w:r>
          </w:p>
        </w:tc>
      </w:tr>
      <w:tr>
        <w:tc>
          <w:tcPr>
            <w:tcW w:type="dxa" w:w="2448"/>
            <w:vAlign w:val="center"/>
          </w:tcPr>
          <w:p>
            <w:r/>
            <w:r>
              <w:rPr>
                <w:b w:val="0"/>
                <w:sz w:val="16"/>
              </w:rPr>
              <w:t>Offboarding</w:t>
            </w:r>
          </w:p>
        </w:tc>
        <w:tc>
          <w:tcPr>
            <w:tcW w:type="dxa" w:w="5328"/>
            <w:vAlign w:val="center"/>
          </w:tcPr>
          <w:p>
            <w:r/>
            <w:r>
              <w:rPr>
                <w:b w:val="0"/>
                <w:sz w:val="16"/>
              </w:rPr>
              <w:t>Exit request, asset return, final settlement checklist, document archive</w:t>
            </w:r>
          </w:p>
        </w:tc>
        <w:tc>
          <w:tcPr>
            <w:tcW w:type="dxa" w:w="2592"/>
            <w:vAlign w:val="center"/>
          </w:tcPr>
          <w:p>
            <w:r/>
            <w:r>
              <w:rPr>
                <w:b w:val="0"/>
                <w:sz w:val="16"/>
              </w:rPr>
              <w:t>HR/Admin</w:t>
            </w:r>
          </w:p>
        </w:tc>
      </w:tr>
      <w:tr>
        <w:tc>
          <w:tcPr>
            <w:tcW w:type="dxa" w:w="2448"/>
            <w:vAlign w:val="center"/>
          </w:tcPr>
          <w:p>
            <w:r/>
            <w:r>
              <w:rPr>
                <w:b w:val="0"/>
                <w:sz w:val="16"/>
              </w:rPr>
              <w:t>Policy Acknowledgement</w:t>
            </w:r>
          </w:p>
        </w:tc>
        <w:tc>
          <w:tcPr>
            <w:tcW w:type="dxa" w:w="5328"/>
            <w:vAlign w:val="center"/>
          </w:tcPr>
          <w:p>
            <w:r/>
            <w:r>
              <w:rPr>
                <w:b w:val="0"/>
                <w:sz w:val="16"/>
              </w:rPr>
              <w:t>Company policies, signed acknowledgement, version tracking</w:t>
            </w:r>
          </w:p>
        </w:tc>
        <w:tc>
          <w:tcPr>
            <w:tcW w:type="dxa" w:w="2592"/>
            <w:vAlign w:val="center"/>
          </w:tcPr>
          <w:p>
            <w:r/>
            <w:r>
              <w:rPr>
                <w:b w:val="0"/>
                <w:sz w:val="16"/>
              </w:rPr>
              <w:t>Employee, HR/Admin</w:t>
            </w:r>
          </w:p>
        </w:tc>
      </w:tr>
    </w:tbl>
    <w:p/>
    <w:p>
      <w:pPr>
        <w:pStyle w:val="Heading1"/>
      </w:pPr>
      <w:r>
        <w:t>6. Malaysia Leave and Holiday Structure</w:t>
      </w:r>
    </w:p>
    <w:p>
      <w:r>
        <w:t>Malaysia leave must support state-level holidays. The employee should see correct holiday and rest-day impact before applying leave.</w:t>
      </w:r>
    </w:p>
    <w:tbl>
      <w:tblPr>
        <w:tblStyle w:val="TableGrid"/>
        <w:tblW w:type="auto" w:w="0"/>
        <w:jc w:val="center"/>
        <w:tblLook w:firstColumn="1" w:firstRow="1" w:lastColumn="0" w:lastRow="0" w:noHBand="0" w:noVBand="1" w:val="04A0"/>
      </w:tblPr>
      <w:tblGrid>
        <w:gridCol w:w="5256"/>
        <w:gridCol w:w="5256"/>
      </w:tblGrid>
      <w:tr>
        <w:tc>
          <w:tcPr>
            <w:tcW w:type="dxa" w:w="2880"/>
            <w:vAlign w:val="center"/>
            <w:shd w:fill="1F4E79"/>
          </w:tcPr>
          <w:p>
            <w:r/>
            <w:r>
              <w:rPr>
                <w:b/>
                <w:color w:val="FFFFFF"/>
                <w:sz w:val="17"/>
              </w:rPr>
              <w:t>Feature</w:t>
            </w:r>
          </w:p>
        </w:tc>
        <w:tc>
          <w:tcPr>
            <w:tcW w:type="dxa" w:w="7488"/>
            <w:vAlign w:val="center"/>
            <w:shd w:fill="1F4E79"/>
          </w:tcPr>
          <w:p>
            <w:r/>
            <w:r>
              <w:rPr>
                <w:b/>
                <w:color w:val="FFFFFF"/>
                <w:sz w:val="17"/>
              </w:rPr>
              <w:t>Requirement</w:t>
            </w:r>
          </w:p>
        </w:tc>
      </w:tr>
      <w:tr>
        <w:tc>
          <w:tcPr>
            <w:tcW w:type="dxa" w:w="2880"/>
            <w:vAlign w:val="center"/>
          </w:tcPr>
          <w:p>
            <w:r/>
            <w:r>
              <w:rPr>
                <w:b w:val="0"/>
                <w:sz w:val="16"/>
              </w:rPr>
              <w:t>State Holiday Calendar</w:t>
            </w:r>
          </w:p>
        </w:tc>
        <w:tc>
          <w:tcPr>
            <w:tcW w:type="dxa" w:w="7488"/>
            <w:vAlign w:val="center"/>
          </w:tcPr>
          <w:p>
            <w:r/>
            <w:r>
              <w:rPr>
                <w:b w:val="0"/>
                <w:sz w:val="16"/>
              </w:rPr>
              <w:t>Maintain holiday calendar by country, state, year, company, and employee work location.</w:t>
            </w:r>
          </w:p>
        </w:tc>
      </w:tr>
      <w:tr>
        <w:tc>
          <w:tcPr>
            <w:tcW w:type="dxa" w:w="2880"/>
            <w:vAlign w:val="center"/>
          </w:tcPr>
          <w:p>
            <w:r/>
            <w:r>
              <w:rPr>
                <w:b w:val="0"/>
                <w:sz w:val="16"/>
              </w:rPr>
              <w:t>Public Holidays</w:t>
            </w:r>
          </w:p>
        </w:tc>
        <w:tc>
          <w:tcPr>
            <w:tcW w:type="dxa" w:w="7488"/>
            <w:vAlign w:val="center"/>
          </w:tcPr>
          <w:p>
            <w:r/>
            <w:r>
              <w:rPr>
                <w:b w:val="0"/>
                <w:sz w:val="16"/>
              </w:rPr>
              <w:t>Show national and state holidays separately. Example: Kuala Lumpur holidays differ from Selangor/Johor/Sabah/Sarawak where applicable.</w:t>
            </w:r>
          </w:p>
        </w:tc>
      </w:tr>
      <w:tr>
        <w:tc>
          <w:tcPr>
            <w:tcW w:type="dxa" w:w="2880"/>
            <w:vAlign w:val="center"/>
          </w:tcPr>
          <w:p>
            <w:r/>
            <w:r>
              <w:rPr>
                <w:b w:val="0"/>
                <w:sz w:val="16"/>
              </w:rPr>
              <w:t>Rest Days</w:t>
            </w:r>
          </w:p>
        </w:tc>
        <w:tc>
          <w:tcPr>
            <w:tcW w:type="dxa" w:w="7488"/>
            <w:vAlign w:val="center"/>
          </w:tcPr>
          <w:p>
            <w:r/>
            <w:r>
              <w:rPr>
                <w:b w:val="0"/>
                <w:sz w:val="16"/>
              </w:rPr>
              <w:t>Configure weekly rest days by company or employee group.</w:t>
            </w:r>
          </w:p>
        </w:tc>
      </w:tr>
      <w:tr>
        <w:tc>
          <w:tcPr>
            <w:tcW w:type="dxa" w:w="2880"/>
            <w:vAlign w:val="center"/>
          </w:tcPr>
          <w:p>
            <w:r/>
            <w:r>
              <w:rPr>
                <w:b w:val="0"/>
                <w:sz w:val="16"/>
              </w:rPr>
              <w:t>Leave Balance</w:t>
            </w:r>
          </w:p>
        </w:tc>
        <w:tc>
          <w:tcPr>
            <w:tcW w:type="dxa" w:w="7488"/>
            <w:vAlign w:val="center"/>
          </w:tcPr>
          <w:p>
            <w:r/>
            <w:r>
              <w:rPr>
                <w:b w:val="0"/>
                <w:sz w:val="16"/>
              </w:rPr>
              <w:t>Show entitled, brought forward, taken, pending approval, remaining, and future booked leave.</w:t>
            </w:r>
          </w:p>
        </w:tc>
      </w:tr>
      <w:tr>
        <w:tc>
          <w:tcPr>
            <w:tcW w:type="dxa" w:w="2880"/>
            <w:vAlign w:val="center"/>
          </w:tcPr>
          <w:p>
            <w:r/>
            <w:r>
              <w:rPr>
                <w:b w:val="0"/>
                <w:sz w:val="16"/>
              </w:rPr>
              <w:t>Leave Types</w:t>
            </w:r>
          </w:p>
        </w:tc>
        <w:tc>
          <w:tcPr>
            <w:tcW w:type="dxa" w:w="7488"/>
            <w:vAlign w:val="center"/>
          </w:tcPr>
          <w:p>
            <w:r/>
            <w:r>
              <w:rPr>
                <w:b w:val="0"/>
                <w:sz w:val="16"/>
              </w:rPr>
              <w:t>Annual Leave, Medical/Sick Leave, Hospitalization Leave, No Pay Leave, Replacement Leave, Compassionate Leave, Company Off Day.</w:t>
            </w:r>
          </w:p>
        </w:tc>
      </w:tr>
      <w:tr>
        <w:tc>
          <w:tcPr>
            <w:tcW w:type="dxa" w:w="2880"/>
            <w:vAlign w:val="center"/>
          </w:tcPr>
          <w:p>
            <w:r/>
            <w:r>
              <w:rPr>
                <w:b w:val="0"/>
                <w:sz w:val="16"/>
              </w:rPr>
              <w:t>Leave Validation</w:t>
            </w:r>
          </w:p>
        </w:tc>
        <w:tc>
          <w:tcPr>
            <w:tcW w:type="dxa" w:w="7488"/>
            <w:vAlign w:val="center"/>
          </w:tcPr>
          <w:p>
            <w:r/>
            <w:r>
              <w:rPr>
                <w:b w:val="0"/>
                <w:sz w:val="16"/>
              </w:rPr>
              <w:t>Warn if employee applies on public holiday/rest day or exceeds available balance.</w:t>
            </w:r>
          </w:p>
        </w:tc>
      </w:tr>
      <w:tr>
        <w:tc>
          <w:tcPr>
            <w:tcW w:type="dxa" w:w="2880"/>
            <w:vAlign w:val="center"/>
          </w:tcPr>
          <w:p>
            <w:r/>
            <w:r>
              <w:rPr>
                <w:b w:val="0"/>
                <w:sz w:val="16"/>
              </w:rPr>
              <w:t>Medical Leave</w:t>
            </w:r>
          </w:p>
        </w:tc>
        <w:tc>
          <w:tcPr>
            <w:tcW w:type="dxa" w:w="7488"/>
            <w:vAlign w:val="center"/>
          </w:tcPr>
          <w:p>
            <w:r/>
            <w:r>
              <w:rPr>
                <w:b w:val="0"/>
                <w:sz w:val="16"/>
              </w:rPr>
              <w:t>Allow attachment of medical certificate where required.</w:t>
            </w:r>
          </w:p>
        </w:tc>
      </w:tr>
      <w:tr>
        <w:tc>
          <w:tcPr>
            <w:tcW w:type="dxa" w:w="2880"/>
            <w:vAlign w:val="center"/>
          </w:tcPr>
          <w:p>
            <w:r/>
            <w:r>
              <w:rPr>
                <w:b w:val="0"/>
                <w:sz w:val="16"/>
              </w:rPr>
              <w:t>Hospitalization Leave</w:t>
            </w:r>
          </w:p>
        </w:tc>
        <w:tc>
          <w:tcPr>
            <w:tcW w:type="dxa" w:w="7488"/>
            <w:vAlign w:val="center"/>
          </w:tcPr>
          <w:p>
            <w:r/>
            <w:r>
              <w:rPr>
                <w:b w:val="0"/>
                <w:sz w:val="16"/>
              </w:rPr>
              <w:t>Separate entitlement and document requirement.</w:t>
            </w:r>
          </w:p>
        </w:tc>
      </w:tr>
      <w:tr>
        <w:tc>
          <w:tcPr>
            <w:tcW w:type="dxa" w:w="2880"/>
            <w:vAlign w:val="center"/>
          </w:tcPr>
          <w:p>
            <w:r/>
            <w:r>
              <w:rPr>
                <w:b w:val="0"/>
                <w:sz w:val="16"/>
              </w:rPr>
              <w:t>No Pay Leave</w:t>
            </w:r>
          </w:p>
        </w:tc>
        <w:tc>
          <w:tcPr>
            <w:tcW w:type="dxa" w:w="7488"/>
            <w:vAlign w:val="center"/>
          </w:tcPr>
          <w:p>
            <w:r/>
            <w:r>
              <w:rPr>
                <w:b w:val="0"/>
                <w:sz w:val="16"/>
              </w:rPr>
              <w:t>Must affect payroll based on approved unpaid days.</w:t>
            </w:r>
          </w:p>
        </w:tc>
      </w:tr>
      <w:tr>
        <w:tc>
          <w:tcPr>
            <w:tcW w:type="dxa" w:w="2880"/>
            <w:vAlign w:val="center"/>
          </w:tcPr>
          <w:p>
            <w:r/>
            <w:r>
              <w:rPr>
                <w:b w:val="0"/>
                <w:sz w:val="16"/>
              </w:rPr>
              <w:t>Approval Queue</w:t>
            </w:r>
          </w:p>
        </w:tc>
        <w:tc>
          <w:tcPr>
            <w:tcW w:type="dxa" w:w="7488"/>
            <w:vAlign w:val="center"/>
          </w:tcPr>
          <w:p>
            <w:r/>
            <w:r>
              <w:rPr>
                <w:b w:val="0"/>
                <w:sz w:val="16"/>
              </w:rPr>
              <w:t>Leave moves to manager/main admin queue. Final approval can be controlled by policy.</w:t>
            </w:r>
          </w:p>
        </w:tc>
      </w:tr>
      <w:tr>
        <w:tc>
          <w:tcPr>
            <w:tcW w:type="dxa" w:w="2880"/>
            <w:vAlign w:val="center"/>
          </w:tcPr>
          <w:p>
            <w:r/>
            <w:r>
              <w:rPr>
                <w:b w:val="0"/>
                <w:sz w:val="16"/>
              </w:rPr>
              <w:t>Audit</w:t>
            </w:r>
          </w:p>
        </w:tc>
        <w:tc>
          <w:tcPr>
            <w:tcW w:type="dxa" w:w="7488"/>
            <w:vAlign w:val="center"/>
          </w:tcPr>
          <w:p>
            <w:r/>
            <w:r>
              <w:rPr>
                <w:b w:val="0"/>
                <w:sz w:val="16"/>
              </w:rPr>
              <w:t>Every apply, approve, reject, cancel, edit must be logged.</w:t>
            </w:r>
          </w:p>
        </w:tc>
      </w:tr>
    </w:tbl>
    <w:p/>
    <w:p>
      <w:pPr>
        <w:pStyle w:val="Heading1"/>
      </w:pPr>
      <w:r>
        <w:t>7. Leave Approval Hierarchy</w:t>
      </w:r>
    </w:p>
    <w:tbl>
      <w:tblPr>
        <w:tblStyle w:val="TableGrid"/>
        <w:tblW w:type="auto" w:w="0"/>
        <w:jc w:val="center"/>
        <w:tblLook w:firstColumn="1" w:firstRow="1" w:lastColumn="0" w:lastRow="0" w:noHBand="0" w:noVBand="1" w:val="04A0"/>
      </w:tblPr>
      <w:tblGrid>
        <w:gridCol w:w="3504"/>
        <w:gridCol w:w="3504"/>
        <w:gridCol w:w="3504"/>
      </w:tblGrid>
      <w:tr>
        <w:tc>
          <w:tcPr>
            <w:tcW w:type="dxa" w:w="1440"/>
            <w:vAlign w:val="center"/>
            <w:shd w:fill="1F4E79"/>
          </w:tcPr>
          <w:p>
            <w:r/>
            <w:r>
              <w:rPr>
                <w:b/>
                <w:color w:val="FFFFFF"/>
                <w:sz w:val="17"/>
              </w:rPr>
              <w:t>Step</w:t>
            </w:r>
          </w:p>
        </w:tc>
        <w:tc>
          <w:tcPr>
            <w:tcW w:type="dxa" w:w="6480"/>
            <w:vAlign w:val="center"/>
            <w:shd w:fill="1F4E79"/>
          </w:tcPr>
          <w:p>
            <w:r/>
            <w:r>
              <w:rPr>
                <w:b/>
                <w:color w:val="FFFFFF"/>
                <w:sz w:val="17"/>
              </w:rPr>
              <w:t>Action</w:t>
            </w:r>
          </w:p>
        </w:tc>
        <w:tc>
          <w:tcPr>
            <w:tcW w:type="dxa" w:w="2448"/>
            <w:vAlign w:val="center"/>
            <w:shd w:fill="1F4E79"/>
          </w:tcPr>
          <w:p>
            <w:r/>
            <w:r>
              <w:rPr>
                <w:b/>
                <w:color w:val="FFFFFF"/>
                <w:sz w:val="17"/>
              </w:rPr>
              <w:t>Owner</w:t>
            </w:r>
          </w:p>
        </w:tc>
      </w:tr>
      <w:tr>
        <w:tc>
          <w:tcPr>
            <w:tcW w:type="dxa" w:w="1440"/>
            <w:vAlign w:val="center"/>
          </w:tcPr>
          <w:p>
            <w:r/>
            <w:r>
              <w:rPr>
                <w:b w:val="0"/>
                <w:sz w:val="16"/>
              </w:rPr>
              <w:t>1</w:t>
            </w:r>
          </w:p>
        </w:tc>
        <w:tc>
          <w:tcPr>
            <w:tcW w:type="dxa" w:w="6480"/>
            <w:vAlign w:val="center"/>
          </w:tcPr>
          <w:p>
            <w:r/>
            <w:r>
              <w:rPr>
                <w:b w:val="0"/>
                <w:sz w:val="16"/>
              </w:rPr>
              <w:t>Employee applies leave from My Workspace</w:t>
            </w:r>
          </w:p>
        </w:tc>
        <w:tc>
          <w:tcPr>
            <w:tcW w:type="dxa" w:w="2448"/>
            <w:vAlign w:val="center"/>
          </w:tcPr>
          <w:p>
            <w:r/>
            <w:r>
              <w:rPr>
                <w:b w:val="0"/>
                <w:sz w:val="16"/>
              </w:rPr>
              <w:t>Employee</w:t>
            </w:r>
          </w:p>
        </w:tc>
      </w:tr>
      <w:tr>
        <w:tc>
          <w:tcPr>
            <w:tcW w:type="dxa" w:w="1440"/>
            <w:vAlign w:val="center"/>
          </w:tcPr>
          <w:p>
            <w:r/>
            <w:r>
              <w:rPr>
                <w:b w:val="0"/>
                <w:sz w:val="16"/>
              </w:rPr>
              <w:t>2</w:t>
            </w:r>
          </w:p>
        </w:tc>
        <w:tc>
          <w:tcPr>
            <w:tcW w:type="dxa" w:w="6480"/>
            <w:vAlign w:val="center"/>
          </w:tcPr>
          <w:p>
            <w:r/>
            <w:r>
              <w:rPr>
                <w:b w:val="0"/>
                <w:sz w:val="16"/>
              </w:rPr>
              <w:t>System validates balance, holiday, rest day, duplicate leave, required documents</w:t>
            </w:r>
          </w:p>
        </w:tc>
        <w:tc>
          <w:tcPr>
            <w:tcW w:type="dxa" w:w="2448"/>
            <w:vAlign w:val="center"/>
          </w:tcPr>
          <w:p>
            <w:r/>
            <w:r>
              <w:rPr>
                <w:b w:val="0"/>
                <w:sz w:val="16"/>
              </w:rPr>
              <w:t>System</w:t>
            </w:r>
          </w:p>
        </w:tc>
      </w:tr>
      <w:tr>
        <w:tc>
          <w:tcPr>
            <w:tcW w:type="dxa" w:w="1440"/>
            <w:vAlign w:val="center"/>
          </w:tcPr>
          <w:p>
            <w:r/>
            <w:r>
              <w:rPr>
                <w:b w:val="0"/>
                <w:sz w:val="16"/>
              </w:rPr>
              <w:t>3</w:t>
            </w:r>
          </w:p>
        </w:tc>
        <w:tc>
          <w:tcPr>
            <w:tcW w:type="dxa" w:w="6480"/>
            <w:vAlign w:val="center"/>
          </w:tcPr>
          <w:p>
            <w:r/>
            <w:r>
              <w:rPr>
                <w:b w:val="0"/>
                <w:sz w:val="16"/>
              </w:rPr>
              <w:t>Leave enters approval queue</w:t>
            </w:r>
          </w:p>
        </w:tc>
        <w:tc>
          <w:tcPr>
            <w:tcW w:type="dxa" w:w="2448"/>
            <w:vAlign w:val="center"/>
          </w:tcPr>
          <w:p>
            <w:r/>
            <w:r>
              <w:rPr>
                <w:b w:val="0"/>
                <w:sz w:val="16"/>
              </w:rPr>
              <w:t>System</w:t>
            </w:r>
          </w:p>
        </w:tc>
      </w:tr>
      <w:tr>
        <w:tc>
          <w:tcPr>
            <w:tcW w:type="dxa" w:w="1440"/>
            <w:vAlign w:val="center"/>
          </w:tcPr>
          <w:p>
            <w:r/>
            <w:r>
              <w:rPr>
                <w:b w:val="0"/>
                <w:sz w:val="16"/>
              </w:rPr>
              <w:t>4</w:t>
            </w:r>
          </w:p>
        </w:tc>
        <w:tc>
          <w:tcPr>
            <w:tcW w:type="dxa" w:w="6480"/>
            <w:vAlign w:val="center"/>
          </w:tcPr>
          <w:p>
            <w:r/>
            <w:r>
              <w:rPr>
                <w:b w:val="0"/>
                <w:sz w:val="16"/>
              </w:rPr>
              <w:t>Reporting manager reviews if policy enabled</w:t>
            </w:r>
          </w:p>
        </w:tc>
        <w:tc>
          <w:tcPr>
            <w:tcW w:type="dxa" w:w="2448"/>
            <w:vAlign w:val="center"/>
          </w:tcPr>
          <w:p>
            <w:r/>
            <w:r>
              <w:rPr>
                <w:b w:val="0"/>
                <w:sz w:val="16"/>
              </w:rPr>
              <w:t>Manager</w:t>
            </w:r>
          </w:p>
        </w:tc>
      </w:tr>
      <w:tr>
        <w:tc>
          <w:tcPr>
            <w:tcW w:type="dxa" w:w="1440"/>
            <w:vAlign w:val="center"/>
          </w:tcPr>
          <w:p>
            <w:r/>
            <w:r>
              <w:rPr>
                <w:b w:val="0"/>
                <w:sz w:val="16"/>
              </w:rPr>
              <w:t>5</w:t>
            </w:r>
          </w:p>
        </w:tc>
        <w:tc>
          <w:tcPr>
            <w:tcW w:type="dxa" w:w="6480"/>
            <w:vAlign w:val="center"/>
          </w:tcPr>
          <w:p>
            <w:r/>
            <w:r>
              <w:rPr>
                <w:b w:val="0"/>
                <w:sz w:val="16"/>
              </w:rPr>
              <w:t>Main Admin/HR final approval based on company rule</w:t>
            </w:r>
          </w:p>
        </w:tc>
        <w:tc>
          <w:tcPr>
            <w:tcW w:type="dxa" w:w="2448"/>
            <w:vAlign w:val="center"/>
          </w:tcPr>
          <w:p>
            <w:r/>
            <w:r>
              <w:rPr>
                <w:b w:val="0"/>
                <w:sz w:val="16"/>
              </w:rPr>
              <w:t>Main Admin or HR Admin</w:t>
            </w:r>
          </w:p>
        </w:tc>
      </w:tr>
      <w:tr>
        <w:tc>
          <w:tcPr>
            <w:tcW w:type="dxa" w:w="1440"/>
            <w:vAlign w:val="center"/>
          </w:tcPr>
          <w:p>
            <w:r/>
            <w:r>
              <w:rPr>
                <w:b w:val="0"/>
                <w:sz w:val="16"/>
              </w:rPr>
              <w:t>6</w:t>
            </w:r>
          </w:p>
        </w:tc>
        <w:tc>
          <w:tcPr>
            <w:tcW w:type="dxa" w:w="6480"/>
            <w:vAlign w:val="center"/>
          </w:tcPr>
          <w:p>
            <w:r/>
            <w:r>
              <w:rPr>
                <w:b w:val="0"/>
                <w:sz w:val="16"/>
              </w:rPr>
              <w:t>Approved leave updates calendar, attendance, and payroll impact</w:t>
            </w:r>
          </w:p>
        </w:tc>
        <w:tc>
          <w:tcPr>
            <w:tcW w:type="dxa" w:w="2448"/>
            <w:vAlign w:val="center"/>
          </w:tcPr>
          <w:p>
            <w:r/>
            <w:r>
              <w:rPr>
                <w:b w:val="0"/>
                <w:sz w:val="16"/>
              </w:rPr>
              <w:t>System</w:t>
            </w:r>
          </w:p>
        </w:tc>
      </w:tr>
      <w:tr>
        <w:tc>
          <w:tcPr>
            <w:tcW w:type="dxa" w:w="1440"/>
            <w:vAlign w:val="center"/>
          </w:tcPr>
          <w:p>
            <w:r/>
            <w:r>
              <w:rPr>
                <w:b w:val="0"/>
                <w:sz w:val="16"/>
              </w:rPr>
              <w:t>7</w:t>
            </w:r>
          </w:p>
        </w:tc>
        <w:tc>
          <w:tcPr>
            <w:tcW w:type="dxa" w:w="6480"/>
            <w:vAlign w:val="center"/>
          </w:tcPr>
          <w:p>
            <w:r/>
            <w:r>
              <w:rPr>
                <w:b w:val="0"/>
                <w:sz w:val="16"/>
              </w:rPr>
              <w:t>Employee receives notification and can view status</w:t>
            </w:r>
          </w:p>
        </w:tc>
        <w:tc>
          <w:tcPr>
            <w:tcW w:type="dxa" w:w="2448"/>
            <w:vAlign w:val="center"/>
          </w:tcPr>
          <w:p>
            <w:r/>
            <w:r>
              <w:rPr>
                <w:b w:val="0"/>
                <w:sz w:val="16"/>
              </w:rPr>
              <w:t>System</w:t>
            </w:r>
          </w:p>
        </w:tc>
      </w:tr>
    </w:tbl>
    <w:p/>
    <w:p>
      <w:pPr>
        <w:pStyle w:val="Heading1"/>
      </w:pPr>
      <w:r>
        <w:t>8. Visa &amp; Permits - Deep Structure</w:t>
      </w:r>
    </w:p>
    <w:p>
      <w:r>
        <w:t>Visa &amp; Permits must be its own module because local and expat cases are different. It should connect to employee/candidate/deployed staff records using ID.</w:t>
      </w:r>
    </w:p>
    <w:tbl>
      <w:tblPr>
        <w:tblStyle w:val="TableGrid"/>
        <w:tblW w:type="auto" w:w="0"/>
        <w:jc w:val="center"/>
        <w:tblLook w:firstColumn="1" w:firstRow="1" w:lastColumn="0" w:lastRow="0" w:noHBand="0" w:noVBand="1" w:val="04A0"/>
      </w:tblPr>
      <w:tblGrid>
        <w:gridCol w:w="3504"/>
        <w:gridCol w:w="3504"/>
        <w:gridCol w:w="3504"/>
      </w:tblGrid>
      <w:tr>
        <w:tc>
          <w:tcPr>
            <w:tcW w:type="dxa" w:w="2448"/>
            <w:vAlign w:val="center"/>
            <w:shd w:fill="1F4E79"/>
          </w:tcPr>
          <w:p>
            <w:r/>
            <w:r>
              <w:rPr>
                <w:b/>
                <w:color w:val="FFFFFF"/>
                <w:sz w:val="17"/>
              </w:rPr>
              <w:t>Page</w:t>
            </w:r>
          </w:p>
        </w:tc>
        <w:tc>
          <w:tcPr>
            <w:tcW w:type="dxa" w:w="5472"/>
            <w:vAlign w:val="center"/>
            <w:shd w:fill="1F4E79"/>
          </w:tcPr>
          <w:p>
            <w:r/>
            <w:r>
              <w:rPr>
                <w:b/>
                <w:color w:val="FFFFFF"/>
                <w:sz w:val="17"/>
              </w:rPr>
              <w:t>Key Features</w:t>
            </w:r>
          </w:p>
        </w:tc>
        <w:tc>
          <w:tcPr>
            <w:tcW w:type="dxa" w:w="2592"/>
            <w:vAlign w:val="center"/>
            <w:shd w:fill="1F4E79"/>
          </w:tcPr>
          <w:p>
            <w:r/>
            <w:r>
              <w:rPr>
                <w:b/>
                <w:color w:val="FFFFFF"/>
                <w:sz w:val="17"/>
              </w:rPr>
              <w:t>Access</w:t>
            </w:r>
          </w:p>
        </w:tc>
      </w:tr>
      <w:tr>
        <w:tc>
          <w:tcPr>
            <w:tcW w:type="dxa" w:w="2448"/>
            <w:vAlign w:val="center"/>
          </w:tcPr>
          <w:p>
            <w:r/>
            <w:r>
              <w:rPr>
                <w:b w:val="0"/>
                <w:sz w:val="16"/>
              </w:rPr>
              <w:t>Visa Dashboard</w:t>
            </w:r>
          </w:p>
        </w:tc>
        <w:tc>
          <w:tcPr>
            <w:tcW w:type="dxa" w:w="5472"/>
            <w:vAlign w:val="center"/>
          </w:tcPr>
          <w:p>
            <w:r/>
            <w:r>
              <w:rPr>
                <w:b w:val="0"/>
                <w:sz w:val="16"/>
              </w:rPr>
              <w:t>Renewals due, expiring permits, new applications, rejected/pending cases, missing documents</w:t>
            </w:r>
          </w:p>
        </w:tc>
        <w:tc>
          <w:tcPr>
            <w:tcW w:type="dxa" w:w="2592"/>
            <w:vAlign w:val="center"/>
          </w:tcPr>
          <w:p>
            <w:r/>
            <w:r>
              <w:rPr>
                <w:b w:val="0"/>
                <w:sz w:val="16"/>
              </w:rPr>
              <w:t>Visa team, HR, Admin, Management</w:t>
            </w:r>
          </w:p>
        </w:tc>
      </w:tr>
      <w:tr>
        <w:tc>
          <w:tcPr>
            <w:tcW w:type="dxa" w:w="2448"/>
            <w:vAlign w:val="center"/>
          </w:tcPr>
          <w:p>
            <w:r/>
            <w:r>
              <w:rPr>
                <w:b w:val="0"/>
                <w:sz w:val="16"/>
              </w:rPr>
              <w:t>Visa Case Master</w:t>
            </w:r>
          </w:p>
        </w:tc>
        <w:tc>
          <w:tcPr>
            <w:tcW w:type="dxa" w:w="5472"/>
            <w:vAlign w:val="center"/>
          </w:tcPr>
          <w:p>
            <w:r/>
            <w:r>
              <w:rPr>
                <w:b w:val="0"/>
                <w:sz w:val="16"/>
              </w:rPr>
              <w:t>Visa Case ID, worker ID, nationality, category, permit type, status, dates, owner</w:t>
            </w:r>
          </w:p>
        </w:tc>
        <w:tc>
          <w:tcPr>
            <w:tcW w:type="dxa" w:w="2592"/>
            <w:vAlign w:val="center"/>
          </w:tcPr>
          <w:p>
            <w:r/>
            <w:r>
              <w:rPr>
                <w:b w:val="0"/>
                <w:sz w:val="16"/>
              </w:rPr>
              <w:t>Visa team, HR/Admin</w:t>
            </w:r>
          </w:p>
        </w:tc>
      </w:tr>
      <w:tr>
        <w:tc>
          <w:tcPr>
            <w:tcW w:type="dxa" w:w="2448"/>
            <w:vAlign w:val="center"/>
          </w:tcPr>
          <w:p>
            <w:r/>
            <w:r>
              <w:rPr>
                <w:b w:val="0"/>
                <w:sz w:val="16"/>
              </w:rPr>
              <w:t>Expat Onboarding</w:t>
            </w:r>
          </w:p>
        </w:tc>
        <w:tc>
          <w:tcPr>
            <w:tcW w:type="dxa" w:w="5472"/>
            <w:vAlign w:val="center"/>
          </w:tcPr>
          <w:p>
            <w:r/>
            <w:r>
              <w:rPr>
                <w:b w:val="0"/>
                <w:sz w:val="16"/>
              </w:rPr>
              <w:t>Overseas hire checklist, passport, photo, medical, education, offer, arrival details</w:t>
            </w:r>
          </w:p>
        </w:tc>
        <w:tc>
          <w:tcPr>
            <w:tcW w:type="dxa" w:w="2592"/>
            <w:vAlign w:val="center"/>
          </w:tcPr>
          <w:p>
            <w:r/>
            <w:r>
              <w:rPr>
                <w:b w:val="0"/>
                <w:sz w:val="16"/>
              </w:rPr>
              <w:t>Visa team, HR/Admin</w:t>
            </w:r>
          </w:p>
        </w:tc>
      </w:tr>
      <w:tr>
        <w:tc>
          <w:tcPr>
            <w:tcW w:type="dxa" w:w="2448"/>
            <w:vAlign w:val="center"/>
          </w:tcPr>
          <w:p>
            <w:r/>
            <w:r>
              <w:rPr>
                <w:b w:val="0"/>
                <w:sz w:val="16"/>
              </w:rPr>
              <w:t>Local Malaysian Compliance</w:t>
            </w:r>
          </w:p>
        </w:tc>
        <w:tc>
          <w:tcPr>
            <w:tcW w:type="dxa" w:w="5472"/>
            <w:vAlign w:val="center"/>
          </w:tcPr>
          <w:p>
            <w:r/>
            <w:r>
              <w:rPr>
                <w:b w:val="0"/>
                <w:sz w:val="16"/>
              </w:rPr>
              <w:t>IC, EPF, SOCSO, tax number, bank details, local documents</w:t>
            </w:r>
          </w:p>
        </w:tc>
        <w:tc>
          <w:tcPr>
            <w:tcW w:type="dxa" w:w="2592"/>
            <w:vAlign w:val="center"/>
          </w:tcPr>
          <w:p>
            <w:r/>
            <w:r>
              <w:rPr>
                <w:b w:val="0"/>
                <w:sz w:val="16"/>
              </w:rPr>
              <w:t>HR/Admin</w:t>
            </w:r>
          </w:p>
        </w:tc>
      </w:tr>
      <w:tr>
        <w:tc>
          <w:tcPr>
            <w:tcW w:type="dxa" w:w="2448"/>
            <w:vAlign w:val="center"/>
          </w:tcPr>
          <w:p>
            <w:r/>
            <w:r>
              <w:rPr>
                <w:b w:val="0"/>
                <w:sz w:val="16"/>
              </w:rPr>
              <w:t>Permit Renewals</w:t>
            </w:r>
          </w:p>
        </w:tc>
        <w:tc>
          <w:tcPr>
            <w:tcW w:type="dxa" w:w="5472"/>
            <w:vAlign w:val="center"/>
          </w:tcPr>
          <w:p>
            <w:r/>
            <w:r>
              <w:rPr>
                <w:b w:val="0"/>
                <w:sz w:val="16"/>
              </w:rPr>
              <w:t>Expiry alerts, renewal workflow, reminders, document collection</w:t>
            </w:r>
          </w:p>
        </w:tc>
        <w:tc>
          <w:tcPr>
            <w:tcW w:type="dxa" w:w="2592"/>
            <w:vAlign w:val="center"/>
          </w:tcPr>
          <w:p>
            <w:r/>
            <w:r>
              <w:rPr>
                <w:b w:val="0"/>
                <w:sz w:val="16"/>
              </w:rPr>
              <w:t>Visa team, HR/Admin</w:t>
            </w:r>
          </w:p>
        </w:tc>
      </w:tr>
      <w:tr>
        <w:tc>
          <w:tcPr>
            <w:tcW w:type="dxa" w:w="2448"/>
            <w:vAlign w:val="center"/>
          </w:tcPr>
          <w:p>
            <w:r/>
            <w:r>
              <w:rPr>
                <w:b w:val="0"/>
                <w:sz w:val="16"/>
              </w:rPr>
              <w:t>Dependent Documents</w:t>
            </w:r>
          </w:p>
        </w:tc>
        <w:tc>
          <w:tcPr>
            <w:tcW w:type="dxa" w:w="5472"/>
            <w:vAlign w:val="center"/>
          </w:tcPr>
          <w:p>
            <w:r/>
            <w:r>
              <w:rPr>
                <w:b w:val="0"/>
                <w:sz w:val="16"/>
              </w:rPr>
              <w:t>Dependent passport, relationship docs, permit documents if applicable</w:t>
            </w:r>
          </w:p>
        </w:tc>
        <w:tc>
          <w:tcPr>
            <w:tcW w:type="dxa" w:w="2592"/>
            <w:vAlign w:val="center"/>
          </w:tcPr>
          <w:p>
            <w:r/>
            <w:r>
              <w:rPr>
                <w:b w:val="0"/>
                <w:sz w:val="16"/>
              </w:rPr>
              <w:t>Visa team only</w:t>
            </w:r>
          </w:p>
        </w:tc>
      </w:tr>
      <w:tr>
        <w:tc>
          <w:tcPr>
            <w:tcW w:type="dxa" w:w="2448"/>
            <w:vAlign w:val="center"/>
          </w:tcPr>
          <w:p>
            <w:r/>
            <w:r>
              <w:rPr>
                <w:b w:val="0"/>
                <w:sz w:val="16"/>
              </w:rPr>
              <w:t>Compliance Settings</w:t>
            </w:r>
          </w:p>
        </w:tc>
        <w:tc>
          <w:tcPr>
            <w:tcW w:type="dxa" w:w="5472"/>
            <w:vAlign w:val="center"/>
          </w:tcPr>
          <w:p>
            <w:r/>
            <w:r>
              <w:rPr>
                <w:b w:val="0"/>
                <w:sz w:val="16"/>
              </w:rPr>
              <w:t>Country, year, worker category, tax/residency status, effective date</w:t>
            </w:r>
          </w:p>
        </w:tc>
        <w:tc>
          <w:tcPr>
            <w:tcW w:type="dxa" w:w="2592"/>
            <w:vAlign w:val="center"/>
          </w:tcPr>
          <w:p>
            <w:r/>
            <w:r>
              <w:rPr>
                <w:b w:val="0"/>
                <w:sz w:val="16"/>
              </w:rPr>
              <w:t>Super Admin/Compliance Admin only</w:t>
            </w:r>
          </w:p>
        </w:tc>
      </w:tr>
    </w:tbl>
    <w:p/>
    <w:p>
      <w:pPr>
        <w:pStyle w:val="Heading1"/>
      </w:pPr>
      <w:r>
        <w:t>9. Payroll - Access Boundary</w:t>
      </w:r>
    </w:p>
    <w:p>
      <w:r>
        <w:t>Payroll must stay separate and protected. Recruitment, Sales, and normal HR users must not access payroll admin pages unless explicitly assigned payroll permission. Employees can only view their own payslips and submit claims.</w:t>
      </w:r>
    </w:p>
    <w:tbl>
      <w:tblPr>
        <w:tblStyle w:val="TableGrid"/>
        <w:tblW w:type="auto" w:w="0"/>
        <w:jc w:val="center"/>
        <w:tblLook w:firstColumn="1" w:firstRow="1" w:lastColumn="0" w:lastRow="0" w:noHBand="0" w:noVBand="1" w:val="04A0"/>
      </w:tblPr>
      <w:tblGrid>
        <w:gridCol w:w="3504"/>
        <w:gridCol w:w="3504"/>
        <w:gridCol w:w="3504"/>
      </w:tblGrid>
      <w:tr>
        <w:tc>
          <w:tcPr>
            <w:tcW w:type="dxa" w:w="2304"/>
            <w:vAlign w:val="center"/>
            <w:shd w:fill="1F4E79"/>
          </w:tcPr>
          <w:p>
            <w:r/>
            <w:r>
              <w:rPr>
                <w:b/>
                <w:color w:val="FFFFFF"/>
                <w:sz w:val="17"/>
              </w:rPr>
              <w:t>Payroll Area</w:t>
            </w:r>
          </w:p>
        </w:tc>
        <w:tc>
          <w:tcPr>
            <w:tcW w:type="dxa" w:w="5472"/>
            <w:vAlign w:val="center"/>
            <w:shd w:fill="1F4E79"/>
          </w:tcPr>
          <w:p>
            <w:r/>
            <w:r>
              <w:rPr>
                <w:b/>
                <w:color w:val="FFFFFF"/>
                <w:sz w:val="17"/>
              </w:rPr>
              <w:t>Description</w:t>
            </w:r>
          </w:p>
        </w:tc>
        <w:tc>
          <w:tcPr>
            <w:tcW w:type="dxa" w:w="2592"/>
            <w:vAlign w:val="center"/>
            <w:shd w:fill="1F4E79"/>
          </w:tcPr>
          <w:p>
            <w:r/>
            <w:r>
              <w:rPr>
                <w:b/>
                <w:color w:val="FFFFFF"/>
                <w:sz w:val="17"/>
              </w:rPr>
              <w:t>Allowed Users</w:t>
            </w:r>
          </w:p>
        </w:tc>
      </w:tr>
      <w:tr>
        <w:tc>
          <w:tcPr>
            <w:tcW w:type="dxa" w:w="2304"/>
            <w:vAlign w:val="center"/>
          </w:tcPr>
          <w:p>
            <w:r/>
            <w:r>
              <w:rPr>
                <w:b w:val="0"/>
                <w:sz w:val="16"/>
              </w:rPr>
              <w:t>Payroll Dashboard</w:t>
            </w:r>
          </w:p>
        </w:tc>
        <w:tc>
          <w:tcPr>
            <w:tcW w:type="dxa" w:w="5472"/>
            <w:vAlign w:val="center"/>
          </w:tcPr>
          <w:p>
            <w:r/>
            <w:r>
              <w:rPr>
                <w:b w:val="0"/>
                <w:sz w:val="16"/>
              </w:rPr>
              <w:t>Pending runs, processed runs, payroll variance, claims pending, salary payout status</w:t>
            </w:r>
          </w:p>
        </w:tc>
        <w:tc>
          <w:tcPr>
            <w:tcW w:type="dxa" w:w="2592"/>
            <w:vAlign w:val="center"/>
          </w:tcPr>
          <w:p>
            <w:r/>
            <w:r>
              <w:rPr>
                <w:b w:val="0"/>
                <w:sz w:val="16"/>
              </w:rPr>
              <w:t>Payroll, Management, Super Admin</w:t>
            </w:r>
          </w:p>
        </w:tc>
      </w:tr>
      <w:tr>
        <w:tc>
          <w:tcPr>
            <w:tcW w:type="dxa" w:w="2304"/>
            <w:vAlign w:val="center"/>
          </w:tcPr>
          <w:p>
            <w:r/>
            <w:r>
              <w:rPr>
                <w:b w:val="0"/>
                <w:sz w:val="16"/>
              </w:rPr>
              <w:t>Salary Master</w:t>
            </w:r>
          </w:p>
        </w:tc>
        <w:tc>
          <w:tcPr>
            <w:tcW w:type="dxa" w:w="5472"/>
            <w:vAlign w:val="center"/>
          </w:tcPr>
          <w:p>
            <w:r/>
            <w:r>
              <w:rPr>
                <w:b w:val="0"/>
                <w:sz w:val="16"/>
              </w:rPr>
              <w:t>Basic salary, allowance, deductions, bank, tax, EPF/SOCSO fields</w:t>
            </w:r>
          </w:p>
        </w:tc>
        <w:tc>
          <w:tcPr>
            <w:tcW w:type="dxa" w:w="2592"/>
            <w:vAlign w:val="center"/>
          </w:tcPr>
          <w:p>
            <w:r/>
            <w:r>
              <w:rPr>
                <w:b w:val="0"/>
                <w:sz w:val="16"/>
              </w:rPr>
              <w:t>Payroll only, Super Admin</w:t>
            </w:r>
          </w:p>
        </w:tc>
      </w:tr>
      <w:tr>
        <w:tc>
          <w:tcPr>
            <w:tcW w:type="dxa" w:w="2304"/>
            <w:vAlign w:val="center"/>
          </w:tcPr>
          <w:p>
            <w:r/>
            <w:r>
              <w:rPr>
                <w:b w:val="0"/>
                <w:sz w:val="16"/>
              </w:rPr>
              <w:t>Payroll Run</w:t>
            </w:r>
          </w:p>
        </w:tc>
        <w:tc>
          <w:tcPr>
            <w:tcW w:type="dxa" w:w="5472"/>
            <w:vAlign w:val="center"/>
          </w:tcPr>
          <w:p>
            <w:r/>
            <w:r>
              <w:rPr>
                <w:b w:val="0"/>
                <w:sz w:val="16"/>
              </w:rPr>
              <w:t>Monthly payroll calculation, attendance import, leave impact, claim import, approvals</w:t>
            </w:r>
          </w:p>
        </w:tc>
        <w:tc>
          <w:tcPr>
            <w:tcW w:type="dxa" w:w="2592"/>
            <w:vAlign w:val="center"/>
          </w:tcPr>
          <w:p>
            <w:r/>
            <w:r>
              <w:rPr>
                <w:b w:val="0"/>
                <w:sz w:val="16"/>
              </w:rPr>
              <w:t>Payroll, Management approval</w:t>
            </w:r>
          </w:p>
        </w:tc>
      </w:tr>
      <w:tr>
        <w:tc>
          <w:tcPr>
            <w:tcW w:type="dxa" w:w="2304"/>
            <w:vAlign w:val="center"/>
          </w:tcPr>
          <w:p>
            <w:r/>
            <w:r>
              <w:rPr>
                <w:b w:val="0"/>
                <w:sz w:val="16"/>
              </w:rPr>
              <w:t>Payslips</w:t>
            </w:r>
          </w:p>
        </w:tc>
        <w:tc>
          <w:tcPr>
            <w:tcW w:type="dxa" w:w="5472"/>
            <w:vAlign w:val="center"/>
          </w:tcPr>
          <w:p>
            <w:r/>
            <w:r>
              <w:rPr>
                <w:b w:val="0"/>
                <w:sz w:val="16"/>
              </w:rPr>
              <w:t>Generate PDF, employee read-only view, secure download</w:t>
            </w:r>
          </w:p>
        </w:tc>
        <w:tc>
          <w:tcPr>
            <w:tcW w:type="dxa" w:w="2592"/>
            <w:vAlign w:val="center"/>
          </w:tcPr>
          <w:p>
            <w:r/>
            <w:r>
              <w:rPr>
                <w:b w:val="0"/>
                <w:sz w:val="16"/>
              </w:rPr>
              <w:t>Payroll, Employee own, Super Admin</w:t>
            </w:r>
          </w:p>
        </w:tc>
      </w:tr>
      <w:tr>
        <w:tc>
          <w:tcPr>
            <w:tcW w:type="dxa" w:w="2304"/>
            <w:vAlign w:val="center"/>
          </w:tcPr>
          <w:p>
            <w:r/>
            <w:r>
              <w:rPr>
                <w:b w:val="0"/>
                <w:sz w:val="16"/>
              </w:rPr>
              <w:t>Claims Processing</w:t>
            </w:r>
          </w:p>
        </w:tc>
        <w:tc>
          <w:tcPr>
            <w:tcW w:type="dxa" w:w="5472"/>
            <w:vAlign w:val="center"/>
          </w:tcPr>
          <w:p>
            <w:r/>
            <w:r>
              <w:rPr>
                <w:b w:val="0"/>
                <w:sz w:val="16"/>
              </w:rPr>
              <w:t>Review receipts, approve/reject, mark paid, reimburse</w:t>
            </w:r>
          </w:p>
        </w:tc>
        <w:tc>
          <w:tcPr>
            <w:tcW w:type="dxa" w:w="2592"/>
            <w:vAlign w:val="center"/>
          </w:tcPr>
          <w:p>
            <w:r/>
            <w:r>
              <w:rPr>
                <w:b w:val="0"/>
                <w:sz w:val="16"/>
              </w:rPr>
              <w:t>Payroll/Finance, Super Admin</w:t>
            </w:r>
          </w:p>
        </w:tc>
      </w:tr>
      <w:tr>
        <w:tc>
          <w:tcPr>
            <w:tcW w:type="dxa" w:w="2304"/>
            <w:vAlign w:val="center"/>
          </w:tcPr>
          <w:p>
            <w:r/>
            <w:r>
              <w:rPr>
                <w:b w:val="0"/>
                <w:sz w:val="16"/>
              </w:rPr>
              <w:t>Statutory Forms</w:t>
            </w:r>
          </w:p>
        </w:tc>
        <w:tc>
          <w:tcPr>
            <w:tcW w:type="dxa" w:w="5472"/>
            <w:vAlign w:val="center"/>
          </w:tcPr>
          <w:p>
            <w:r/>
            <w:r>
              <w:rPr>
                <w:b w:val="0"/>
                <w:sz w:val="16"/>
              </w:rPr>
              <w:t>Malaysia payroll forms, tax reports, yearly outputs</w:t>
            </w:r>
          </w:p>
        </w:tc>
        <w:tc>
          <w:tcPr>
            <w:tcW w:type="dxa" w:w="2592"/>
            <w:vAlign w:val="center"/>
          </w:tcPr>
          <w:p>
            <w:r/>
            <w:r>
              <w:rPr>
                <w:b w:val="0"/>
                <w:sz w:val="16"/>
              </w:rPr>
              <w:t>Payroll, Super Admin</w:t>
            </w:r>
          </w:p>
        </w:tc>
      </w:tr>
      <w:tr>
        <w:tc>
          <w:tcPr>
            <w:tcW w:type="dxa" w:w="2304"/>
            <w:vAlign w:val="center"/>
          </w:tcPr>
          <w:p>
            <w:r/>
            <w:r>
              <w:rPr>
                <w:b w:val="0"/>
                <w:sz w:val="16"/>
              </w:rPr>
              <w:t>Payroll Audit</w:t>
            </w:r>
          </w:p>
        </w:tc>
        <w:tc>
          <w:tcPr>
            <w:tcW w:type="dxa" w:w="5472"/>
            <w:vAlign w:val="center"/>
          </w:tcPr>
          <w:p>
            <w:r/>
            <w:r>
              <w:rPr>
                <w:b w:val="0"/>
                <w:sz w:val="16"/>
              </w:rPr>
              <w:t>Salary change log, payslip generation log, approval log</w:t>
            </w:r>
          </w:p>
        </w:tc>
        <w:tc>
          <w:tcPr>
            <w:tcW w:type="dxa" w:w="2592"/>
            <w:vAlign w:val="center"/>
          </w:tcPr>
          <w:p>
            <w:r/>
            <w:r>
              <w:rPr>
                <w:b w:val="0"/>
                <w:sz w:val="16"/>
              </w:rPr>
              <w:t>Payroll Head, Super Admin</w:t>
            </w:r>
          </w:p>
        </w:tc>
      </w:tr>
    </w:tbl>
    <w:p/>
    <w:p>
      <w:pPr>
        <w:pStyle w:val="Heading1"/>
      </w:pPr>
      <w:r>
        <w:t>10. Finance &amp; Invoices - Deep Structure</w:t>
      </w:r>
    </w:p>
    <w:p>
      <w:r>
        <w:t>Finance &amp; Invoices handles client money. Sales can view invoice status for their own clients, but Finance owns invoice generation, payment tracking, receipts, and collections.</w:t>
      </w:r>
    </w:p>
    <w:tbl>
      <w:tblPr>
        <w:tblStyle w:val="TableGrid"/>
        <w:tblW w:type="auto" w:w="0"/>
        <w:jc w:val="center"/>
        <w:tblLook w:firstColumn="1" w:firstRow="1" w:lastColumn="0" w:lastRow="0" w:noHBand="0" w:noVBand="1" w:val="04A0"/>
      </w:tblPr>
      <w:tblGrid>
        <w:gridCol w:w="3504"/>
        <w:gridCol w:w="3504"/>
        <w:gridCol w:w="3504"/>
      </w:tblGrid>
      <w:tr>
        <w:tc>
          <w:tcPr>
            <w:tcW w:type="dxa" w:w="2448"/>
            <w:vAlign w:val="center"/>
            <w:shd w:fill="1F4E79"/>
          </w:tcPr>
          <w:p>
            <w:r/>
            <w:r>
              <w:rPr>
                <w:b/>
                <w:color w:val="FFFFFF"/>
                <w:sz w:val="17"/>
              </w:rPr>
              <w:t>Page</w:t>
            </w:r>
          </w:p>
        </w:tc>
        <w:tc>
          <w:tcPr>
            <w:tcW w:type="dxa" w:w="5472"/>
            <w:vAlign w:val="center"/>
            <w:shd w:fill="1F4E79"/>
          </w:tcPr>
          <w:p>
            <w:r/>
            <w:r>
              <w:rPr>
                <w:b/>
                <w:color w:val="FFFFFF"/>
                <w:sz w:val="17"/>
              </w:rPr>
              <w:t>Key Features</w:t>
            </w:r>
          </w:p>
        </w:tc>
        <w:tc>
          <w:tcPr>
            <w:tcW w:type="dxa" w:w="2592"/>
            <w:vAlign w:val="center"/>
            <w:shd w:fill="1F4E79"/>
          </w:tcPr>
          <w:p>
            <w:r/>
            <w:r>
              <w:rPr>
                <w:b/>
                <w:color w:val="FFFFFF"/>
                <w:sz w:val="17"/>
              </w:rPr>
              <w:t>Access</w:t>
            </w:r>
          </w:p>
        </w:tc>
      </w:tr>
      <w:tr>
        <w:tc>
          <w:tcPr>
            <w:tcW w:type="dxa" w:w="2448"/>
            <w:vAlign w:val="center"/>
          </w:tcPr>
          <w:p>
            <w:r/>
            <w:r>
              <w:rPr>
                <w:b w:val="0"/>
                <w:sz w:val="16"/>
              </w:rPr>
              <w:t>Finance Dashboard</w:t>
            </w:r>
          </w:p>
        </w:tc>
        <w:tc>
          <w:tcPr>
            <w:tcW w:type="dxa" w:w="5472"/>
            <w:vAlign w:val="center"/>
          </w:tcPr>
          <w:p>
            <w:r/>
            <w:r>
              <w:rPr>
                <w:b w:val="0"/>
                <w:sz w:val="16"/>
              </w:rPr>
              <w:t>Pending invoices, paid this month, overdue, collection due, revenue by client, aging summary</w:t>
            </w:r>
          </w:p>
        </w:tc>
        <w:tc>
          <w:tcPr>
            <w:tcW w:type="dxa" w:w="2592"/>
            <w:vAlign w:val="center"/>
          </w:tcPr>
          <w:p>
            <w:r/>
            <w:r>
              <w:rPr>
                <w:b w:val="0"/>
                <w:sz w:val="16"/>
              </w:rPr>
              <w:t>Finance, Management, Admin</w:t>
            </w:r>
          </w:p>
        </w:tc>
      </w:tr>
      <w:tr>
        <w:tc>
          <w:tcPr>
            <w:tcW w:type="dxa" w:w="2448"/>
            <w:vAlign w:val="center"/>
          </w:tcPr>
          <w:p>
            <w:r/>
            <w:r>
              <w:rPr>
                <w:b w:val="0"/>
                <w:sz w:val="16"/>
              </w:rPr>
              <w:t>Client Invoice</w:t>
            </w:r>
          </w:p>
        </w:tc>
        <w:tc>
          <w:tcPr>
            <w:tcW w:type="dxa" w:w="5472"/>
            <w:vAlign w:val="center"/>
          </w:tcPr>
          <w:p>
            <w:r/>
            <w:r>
              <w:rPr>
                <w:b w:val="0"/>
                <w:sz w:val="16"/>
              </w:rPr>
              <w:t>Invoice ID, Client ID, agreement ID, period, line items, tax, due date, status</w:t>
            </w:r>
          </w:p>
        </w:tc>
        <w:tc>
          <w:tcPr>
            <w:tcW w:type="dxa" w:w="2592"/>
            <w:vAlign w:val="center"/>
          </w:tcPr>
          <w:p>
            <w:r/>
            <w:r>
              <w:rPr>
                <w:b w:val="0"/>
                <w:sz w:val="16"/>
              </w:rPr>
              <w:t>Finance/Admin</w:t>
            </w:r>
          </w:p>
        </w:tc>
      </w:tr>
      <w:tr>
        <w:tc>
          <w:tcPr>
            <w:tcW w:type="dxa" w:w="2448"/>
            <w:vAlign w:val="center"/>
          </w:tcPr>
          <w:p>
            <w:r/>
            <w:r>
              <w:rPr>
                <w:b w:val="0"/>
                <w:sz w:val="16"/>
              </w:rPr>
              <w:t>Invoice Draft Queue</w:t>
            </w:r>
          </w:p>
        </w:tc>
        <w:tc>
          <w:tcPr>
            <w:tcW w:type="dxa" w:w="5472"/>
            <w:vAlign w:val="center"/>
          </w:tcPr>
          <w:p>
            <w:r/>
            <w:r>
              <w:rPr>
                <w:b w:val="0"/>
                <w:sz w:val="16"/>
              </w:rPr>
              <w:t>Draft invoices generated from deployed staff, timesheets, JDs, or fixed contracts</w:t>
            </w:r>
          </w:p>
        </w:tc>
        <w:tc>
          <w:tcPr>
            <w:tcW w:type="dxa" w:w="2592"/>
            <w:vAlign w:val="center"/>
          </w:tcPr>
          <w:p>
            <w:r/>
            <w:r>
              <w:rPr>
                <w:b w:val="0"/>
                <w:sz w:val="16"/>
              </w:rPr>
              <w:t>Finance/Admin</w:t>
            </w:r>
          </w:p>
        </w:tc>
      </w:tr>
      <w:tr>
        <w:tc>
          <w:tcPr>
            <w:tcW w:type="dxa" w:w="2448"/>
            <w:vAlign w:val="center"/>
          </w:tcPr>
          <w:p>
            <w:r/>
            <w:r>
              <w:rPr>
                <w:b w:val="0"/>
                <w:sz w:val="16"/>
              </w:rPr>
              <w:t>Payments &amp; Receipts</w:t>
            </w:r>
          </w:p>
        </w:tc>
        <w:tc>
          <w:tcPr>
            <w:tcW w:type="dxa" w:w="5472"/>
            <w:vAlign w:val="center"/>
          </w:tcPr>
          <w:p>
            <w:r/>
            <w:r>
              <w:rPr>
                <w:b w:val="0"/>
                <w:sz w:val="16"/>
              </w:rPr>
              <w:t>Payment date, amount, method, receipt, partial payment, balance</w:t>
            </w:r>
          </w:p>
        </w:tc>
        <w:tc>
          <w:tcPr>
            <w:tcW w:type="dxa" w:w="2592"/>
            <w:vAlign w:val="center"/>
          </w:tcPr>
          <w:p>
            <w:r/>
            <w:r>
              <w:rPr>
                <w:b w:val="0"/>
                <w:sz w:val="16"/>
              </w:rPr>
              <w:t>Finance/Admin</w:t>
            </w:r>
          </w:p>
        </w:tc>
      </w:tr>
      <w:tr>
        <w:tc>
          <w:tcPr>
            <w:tcW w:type="dxa" w:w="2448"/>
            <w:vAlign w:val="center"/>
          </w:tcPr>
          <w:p>
            <w:r/>
            <w:r>
              <w:rPr>
                <w:b w:val="0"/>
                <w:sz w:val="16"/>
              </w:rPr>
              <w:t>Collections Follow-up</w:t>
            </w:r>
          </w:p>
        </w:tc>
        <w:tc>
          <w:tcPr>
            <w:tcW w:type="dxa" w:w="5472"/>
            <w:vAlign w:val="center"/>
          </w:tcPr>
          <w:p>
            <w:r/>
            <w:r>
              <w:rPr>
                <w:b w:val="0"/>
                <w:sz w:val="16"/>
              </w:rPr>
              <w:t>Overdue reminders, follow-up notes, next action date, owner</w:t>
            </w:r>
          </w:p>
        </w:tc>
        <w:tc>
          <w:tcPr>
            <w:tcW w:type="dxa" w:w="2592"/>
            <w:vAlign w:val="center"/>
          </w:tcPr>
          <w:p>
            <w:r/>
            <w:r>
              <w:rPr>
                <w:b w:val="0"/>
                <w:sz w:val="16"/>
              </w:rPr>
              <w:t>Finance, Sales owner view</w:t>
            </w:r>
          </w:p>
        </w:tc>
      </w:tr>
      <w:tr>
        <w:tc>
          <w:tcPr>
            <w:tcW w:type="dxa" w:w="2448"/>
            <w:vAlign w:val="center"/>
          </w:tcPr>
          <w:p>
            <w:r/>
            <w:r>
              <w:rPr>
                <w:b w:val="0"/>
                <w:sz w:val="16"/>
              </w:rPr>
              <w:t>Agreements Link</w:t>
            </w:r>
          </w:p>
        </w:tc>
        <w:tc>
          <w:tcPr>
            <w:tcW w:type="dxa" w:w="5472"/>
            <w:vAlign w:val="center"/>
          </w:tcPr>
          <w:p>
            <w:r/>
            <w:r>
              <w:rPr>
                <w:b w:val="0"/>
                <w:sz w:val="16"/>
              </w:rPr>
              <w:t>MSA/SOW/rate card/payment terms linked to invoice</w:t>
            </w:r>
          </w:p>
        </w:tc>
        <w:tc>
          <w:tcPr>
            <w:tcW w:type="dxa" w:w="2592"/>
            <w:vAlign w:val="center"/>
          </w:tcPr>
          <w:p>
            <w:r/>
            <w:r>
              <w:rPr>
                <w:b w:val="0"/>
                <w:sz w:val="16"/>
              </w:rPr>
              <w:t>Finance, Sales, Admin</w:t>
            </w:r>
          </w:p>
        </w:tc>
      </w:tr>
      <w:tr>
        <w:tc>
          <w:tcPr>
            <w:tcW w:type="dxa" w:w="2448"/>
            <w:vAlign w:val="center"/>
          </w:tcPr>
          <w:p>
            <w:r/>
            <w:r>
              <w:rPr>
                <w:b w:val="0"/>
                <w:sz w:val="16"/>
              </w:rPr>
              <w:t>Revenue Reports</w:t>
            </w:r>
          </w:p>
        </w:tc>
        <w:tc>
          <w:tcPr>
            <w:tcW w:type="dxa" w:w="5472"/>
            <w:vAlign w:val="center"/>
          </w:tcPr>
          <w:p>
            <w:r/>
            <w:r>
              <w:rPr>
                <w:b w:val="0"/>
                <w:sz w:val="16"/>
              </w:rPr>
              <w:t>Monthly revenue, client profitability, open invoices, paid invoices</w:t>
            </w:r>
          </w:p>
        </w:tc>
        <w:tc>
          <w:tcPr>
            <w:tcW w:type="dxa" w:w="2592"/>
            <w:vAlign w:val="center"/>
          </w:tcPr>
          <w:p>
            <w:r/>
            <w:r>
              <w:rPr>
                <w:b w:val="0"/>
                <w:sz w:val="16"/>
              </w:rPr>
              <w:t>Finance, Management</w:t>
            </w:r>
          </w:p>
        </w:tc>
      </w:tr>
      <w:tr>
        <w:tc>
          <w:tcPr>
            <w:tcW w:type="dxa" w:w="2448"/>
            <w:vAlign w:val="center"/>
          </w:tcPr>
          <w:p>
            <w:r/>
            <w:r>
              <w:rPr>
                <w:b w:val="0"/>
                <w:sz w:val="16"/>
              </w:rPr>
              <w:t>Tax Settings</w:t>
            </w:r>
          </w:p>
        </w:tc>
        <w:tc>
          <w:tcPr>
            <w:tcW w:type="dxa" w:w="5472"/>
            <w:vAlign w:val="center"/>
          </w:tcPr>
          <w:p>
            <w:r/>
            <w:r>
              <w:rPr>
                <w:b w:val="0"/>
                <w:sz w:val="16"/>
              </w:rPr>
              <w:t>Country tax, SST/GST if applicable, effective date, invoice format</w:t>
            </w:r>
          </w:p>
        </w:tc>
        <w:tc>
          <w:tcPr>
            <w:tcW w:type="dxa" w:w="2592"/>
            <w:vAlign w:val="center"/>
          </w:tcPr>
          <w:p>
            <w:r/>
            <w:r>
              <w:rPr>
                <w:b w:val="0"/>
                <w:sz w:val="16"/>
              </w:rPr>
              <w:t>Finance Admin/Super Admin</w:t>
            </w:r>
          </w:p>
        </w:tc>
      </w:tr>
    </w:tbl>
    <w:p/>
    <w:p>
      <w:pPr>
        <w:pStyle w:val="Heading1"/>
      </w:pPr>
      <w:r>
        <w:t>11. Documents - Secure Vault</w:t>
      </w:r>
    </w:p>
    <w:p>
      <w:r>
        <w:t>All documents must be stored in a private secure document vault. Do not use public file URLs. Every document must have an owner type and owner ID.</w:t>
      </w:r>
    </w:p>
    <w:tbl>
      <w:tblPr>
        <w:tblStyle w:val="TableGrid"/>
        <w:tblW w:type="auto" w:w="0"/>
        <w:jc w:val="center"/>
        <w:tblLook w:firstColumn="1" w:firstRow="1" w:lastColumn="0" w:lastRow="0" w:noHBand="0" w:noVBand="1" w:val="04A0"/>
      </w:tblPr>
      <w:tblGrid>
        <w:gridCol w:w="3504"/>
        <w:gridCol w:w="3504"/>
        <w:gridCol w:w="3504"/>
      </w:tblGrid>
      <w:tr>
        <w:tc>
          <w:tcPr>
            <w:tcW w:type="dxa" w:w="2304"/>
            <w:vAlign w:val="center"/>
            <w:shd w:fill="1F4E79"/>
          </w:tcPr>
          <w:p>
            <w:r/>
            <w:r>
              <w:rPr>
                <w:b/>
                <w:color w:val="FFFFFF"/>
                <w:sz w:val="17"/>
              </w:rPr>
              <w:t>Document Owner Type</w:t>
            </w:r>
          </w:p>
        </w:tc>
        <w:tc>
          <w:tcPr>
            <w:tcW w:type="dxa" w:w="5760"/>
            <w:vAlign w:val="center"/>
            <w:shd w:fill="1F4E79"/>
          </w:tcPr>
          <w:p>
            <w:r/>
            <w:r>
              <w:rPr>
                <w:b/>
                <w:color w:val="FFFFFF"/>
                <w:sz w:val="17"/>
              </w:rPr>
              <w:t>Examples</w:t>
            </w:r>
          </w:p>
        </w:tc>
        <w:tc>
          <w:tcPr>
            <w:tcW w:type="dxa" w:w="2304"/>
            <w:vAlign w:val="center"/>
            <w:shd w:fill="1F4E79"/>
          </w:tcPr>
          <w:p>
            <w:r/>
            <w:r>
              <w:rPr>
                <w:b/>
                <w:color w:val="FFFFFF"/>
                <w:sz w:val="17"/>
              </w:rPr>
              <w:t>Linked ID</w:t>
            </w:r>
          </w:p>
        </w:tc>
      </w:tr>
      <w:tr>
        <w:tc>
          <w:tcPr>
            <w:tcW w:type="dxa" w:w="2304"/>
            <w:vAlign w:val="center"/>
          </w:tcPr>
          <w:p>
            <w:r/>
            <w:r>
              <w:rPr>
                <w:b w:val="0"/>
                <w:sz w:val="16"/>
              </w:rPr>
              <w:t>Employee</w:t>
            </w:r>
          </w:p>
        </w:tc>
        <w:tc>
          <w:tcPr>
            <w:tcW w:type="dxa" w:w="5760"/>
            <w:vAlign w:val="center"/>
          </w:tcPr>
          <w:p>
            <w:r/>
            <w:r>
              <w:rPr>
                <w:b w:val="0"/>
                <w:sz w:val="16"/>
              </w:rPr>
              <w:t>Resume, IC/passport, offer letter, education docs, bank details, tax docs, policies</w:t>
            </w:r>
          </w:p>
        </w:tc>
        <w:tc>
          <w:tcPr>
            <w:tcW w:type="dxa" w:w="2304"/>
            <w:vAlign w:val="center"/>
          </w:tcPr>
          <w:p>
            <w:r/>
            <w:r>
              <w:rPr>
                <w:b w:val="0"/>
                <w:sz w:val="16"/>
              </w:rPr>
              <w:t>Employee ID</w:t>
            </w:r>
          </w:p>
        </w:tc>
      </w:tr>
      <w:tr>
        <w:tc>
          <w:tcPr>
            <w:tcW w:type="dxa" w:w="2304"/>
            <w:vAlign w:val="center"/>
          </w:tcPr>
          <w:p>
            <w:r/>
            <w:r>
              <w:rPr>
                <w:b w:val="0"/>
                <w:sz w:val="16"/>
              </w:rPr>
              <w:t>Candidate</w:t>
            </w:r>
          </w:p>
        </w:tc>
        <w:tc>
          <w:tcPr>
            <w:tcW w:type="dxa" w:w="5760"/>
            <w:vAlign w:val="center"/>
          </w:tcPr>
          <w:p>
            <w:r/>
            <w:r>
              <w:rPr>
                <w:b w:val="0"/>
                <w:sz w:val="16"/>
              </w:rPr>
              <w:t>Resume, screening docs, interview notes, offer documents</w:t>
            </w:r>
          </w:p>
        </w:tc>
        <w:tc>
          <w:tcPr>
            <w:tcW w:type="dxa" w:w="2304"/>
            <w:vAlign w:val="center"/>
          </w:tcPr>
          <w:p>
            <w:r/>
            <w:r>
              <w:rPr>
                <w:b w:val="0"/>
                <w:sz w:val="16"/>
              </w:rPr>
              <w:t>Candidate ID</w:t>
            </w:r>
          </w:p>
        </w:tc>
      </w:tr>
      <w:tr>
        <w:tc>
          <w:tcPr>
            <w:tcW w:type="dxa" w:w="2304"/>
            <w:vAlign w:val="center"/>
          </w:tcPr>
          <w:p>
            <w:r/>
            <w:r>
              <w:rPr>
                <w:b w:val="0"/>
                <w:sz w:val="16"/>
              </w:rPr>
              <w:t>Client</w:t>
            </w:r>
          </w:p>
        </w:tc>
        <w:tc>
          <w:tcPr>
            <w:tcW w:type="dxa" w:w="5760"/>
            <w:vAlign w:val="center"/>
          </w:tcPr>
          <w:p>
            <w:r/>
            <w:r>
              <w:rPr>
                <w:b w:val="0"/>
                <w:sz w:val="16"/>
              </w:rPr>
              <w:t>MSA, NDA, SOW, rate card, agreement, client submission format</w:t>
            </w:r>
          </w:p>
        </w:tc>
        <w:tc>
          <w:tcPr>
            <w:tcW w:type="dxa" w:w="2304"/>
            <w:vAlign w:val="center"/>
          </w:tcPr>
          <w:p>
            <w:r/>
            <w:r>
              <w:rPr>
                <w:b w:val="0"/>
                <w:sz w:val="16"/>
              </w:rPr>
              <w:t>Client ID</w:t>
            </w:r>
          </w:p>
        </w:tc>
      </w:tr>
      <w:tr>
        <w:tc>
          <w:tcPr>
            <w:tcW w:type="dxa" w:w="2304"/>
            <w:vAlign w:val="center"/>
          </w:tcPr>
          <w:p>
            <w:r/>
            <w:r>
              <w:rPr>
                <w:b w:val="0"/>
                <w:sz w:val="16"/>
              </w:rPr>
              <w:t>Invoice</w:t>
            </w:r>
          </w:p>
        </w:tc>
        <w:tc>
          <w:tcPr>
            <w:tcW w:type="dxa" w:w="5760"/>
            <w:vAlign w:val="center"/>
          </w:tcPr>
          <w:p>
            <w:r/>
            <w:r>
              <w:rPr>
                <w:b w:val="0"/>
                <w:sz w:val="16"/>
              </w:rPr>
              <w:t>Invoice PDF, receipt, payment proof, credit note</w:t>
            </w:r>
          </w:p>
        </w:tc>
        <w:tc>
          <w:tcPr>
            <w:tcW w:type="dxa" w:w="2304"/>
            <w:vAlign w:val="center"/>
          </w:tcPr>
          <w:p>
            <w:r/>
            <w:r>
              <w:rPr>
                <w:b w:val="0"/>
                <w:sz w:val="16"/>
              </w:rPr>
              <w:t>Invoice ID</w:t>
            </w:r>
          </w:p>
        </w:tc>
      </w:tr>
      <w:tr>
        <w:tc>
          <w:tcPr>
            <w:tcW w:type="dxa" w:w="2304"/>
            <w:vAlign w:val="center"/>
          </w:tcPr>
          <w:p>
            <w:r/>
            <w:r>
              <w:rPr>
                <w:b w:val="0"/>
                <w:sz w:val="16"/>
              </w:rPr>
              <w:t>Visa Case</w:t>
            </w:r>
          </w:p>
        </w:tc>
        <w:tc>
          <w:tcPr>
            <w:tcW w:type="dxa" w:w="5760"/>
            <w:vAlign w:val="center"/>
          </w:tcPr>
          <w:p>
            <w:r/>
            <w:r>
              <w:rPr>
                <w:b w:val="0"/>
                <w:sz w:val="16"/>
              </w:rPr>
              <w:t>Passport, permit, approval letters, medical docs, expiry docs</w:t>
            </w:r>
          </w:p>
        </w:tc>
        <w:tc>
          <w:tcPr>
            <w:tcW w:type="dxa" w:w="2304"/>
            <w:vAlign w:val="center"/>
          </w:tcPr>
          <w:p>
            <w:r/>
            <w:r>
              <w:rPr>
                <w:b w:val="0"/>
                <w:sz w:val="16"/>
              </w:rPr>
              <w:t>Visa Case ID</w:t>
            </w:r>
          </w:p>
        </w:tc>
      </w:tr>
      <w:tr>
        <w:tc>
          <w:tcPr>
            <w:tcW w:type="dxa" w:w="2304"/>
            <w:vAlign w:val="center"/>
          </w:tcPr>
          <w:p>
            <w:r/>
            <w:r>
              <w:rPr>
                <w:b w:val="0"/>
                <w:sz w:val="16"/>
              </w:rPr>
              <w:t>Company</w:t>
            </w:r>
          </w:p>
        </w:tc>
        <w:tc>
          <w:tcPr>
            <w:tcW w:type="dxa" w:w="5760"/>
            <w:vAlign w:val="center"/>
          </w:tcPr>
          <w:p>
            <w:r/>
            <w:r>
              <w:rPr>
                <w:b w:val="0"/>
                <w:sz w:val="16"/>
              </w:rPr>
              <w:t>Policies, templates, user guides, statutory templates</w:t>
            </w:r>
          </w:p>
        </w:tc>
        <w:tc>
          <w:tcPr>
            <w:tcW w:type="dxa" w:w="2304"/>
            <w:vAlign w:val="center"/>
          </w:tcPr>
          <w:p>
            <w:r/>
            <w:r>
              <w:rPr>
                <w:b w:val="0"/>
                <w:sz w:val="16"/>
              </w:rPr>
              <w:t>Company/Policy ID</w:t>
            </w:r>
          </w:p>
        </w:tc>
      </w:tr>
    </w:tbl>
    <w:p/>
    <w:p>
      <w:pPr>
        <w:pStyle w:val="ListBullet"/>
      </w:pPr>
      <w:r>
        <w:t>Document fields: Document ID, owner type, owner ID, document type, file name, storage key, uploaded by, uploaded date, expiry date, verification status, access level, audit log.</w:t>
      </w:r>
    </w:p>
    <w:p>
      <w:pPr>
        <w:pStyle w:val="ListBullet"/>
      </w:pPr>
      <w:r>
        <w:t>Security: private storage, signed URL expiry, file type validation, file size validation, malware-safe handling where supported, no public links, no PII in console logs.</w:t>
      </w:r>
    </w:p>
    <w:p>
      <w:pPr>
        <w:pStyle w:val="ListBullet"/>
      </w:pPr>
      <w:r>
        <w:t>Statuses: Missing, Uploaded, Under Review, Approved, Rejected, Expired, Renewal Required.</w:t>
      </w:r>
    </w:p>
    <w:p>
      <w:pPr>
        <w:pStyle w:val="Heading1"/>
      </w:pPr>
      <w:r>
        <w:t>12. Analytics Module</w:t>
      </w:r>
    </w:p>
    <w:tbl>
      <w:tblPr>
        <w:tblStyle w:val="TableGrid"/>
        <w:tblW w:type="auto" w:w="0"/>
        <w:jc w:val="center"/>
        <w:tblLook w:firstColumn="1" w:firstRow="1" w:lastColumn="0" w:lastRow="0" w:noHBand="0" w:noVBand="1" w:val="04A0"/>
      </w:tblPr>
      <w:tblGrid>
        <w:gridCol w:w="5256"/>
        <w:gridCol w:w="5256"/>
      </w:tblGrid>
      <w:tr>
        <w:tc>
          <w:tcPr>
            <w:tcW w:type="dxa" w:w="2160"/>
            <w:vAlign w:val="center"/>
            <w:shd w:fill="1F4E79"/>
          </w:tcPr>
          <w:p>
            <w:r/>
            <w:r>
              <w:rPr>
                <w:b/>
                <w:color w:val="FFFFFF"/>
                <w:sz w:val="17"/>
              </w:rPr>
              <w:t>Analytics Area</w:t>
            </w:r>
          </w:p>
        </w:tc>
        <w:tc>
          <w:tcPr>
            <w:tcW w:type="dxa" w:w="8208"/>
            <w:vAlign w:val="center"/>
            <w:shd w:fill="1F4E79"/>
          </w:tcPr>
          <w:p>
            <w:r/>
            <w:r>
              <w:rPr>
                <w:b/>
                <w:color w:val="FFFFFF"/>
                <w:sz w:val="17"/>
              </w:rPr>
              <w:t>Reports</w:t>
            </w:r>
          </w:p>
        </w:tc>
      </w:tr>
      <w:tr>
        <w:tc>
          <w:tcPr>
            <w:tcW w:type="dxa" w:w="2160"/>
            <w:vAlign w:val="center"/>
          </w:tcPr>
          <w:p>
            <w:r/>
            <w:r>
              <w:rPr>
                <w:b w:val="0"/>
                <w:sz w:val="16"/>
              </w:rPr>
              <w:t>Recruitment</w:t>
            </w:r>
          </w:p>
        </w:tc>
        <w:tc>
          <w:tcPr>
            <w:tcW w:type="dxa" w:w="8208"/>
            <w:vAlign w:val="center"/>
          </w:tcPr>
          <w:p>
            <w:r/>
            <w:r>
              <w:rPr>
                <w:b w:val="0"/>
                <w:sz w:val="16"/>
              </w:rPr>
              <w:t>Open jobs, candidate pipeline, submission rate, interview rate, offer rate, recruiter productivity.</w:t>
            </w:r>
          </w:p>
        </w:tc>
      </w:tr>
      <w:tr>
        <w:tc>
          <w:tcPr>
            <w:tcW w:type="dxa" w:w="2160"/>
            <w:vAlign w:val="center"/>
          </w:tcPr>
          <w:p>
            <w:r/>
            <w:r>
              <w:rPr>
                <w:b w:val="0"/>
                <w:sz w:val="16"/>
              </w:rPr>
              <w:t>Sales</w:t>
            </w:r>
          </w:p>
        </w:tc>
        <w:tc>
          <w:tcPr>
            <w:tcW w:type="dxa" w:w="8208"/>
            <w:vAlign w:val="center"/>
          </w:tcPr>
          <w:p>
            <w:r/>
            <w:r>
              <w:rPr>
                <w:b w:val="0"/>
                <w:sz w:val="16"/>
              </w:rPr>
              <w:t>New clients, active clients, open requirements, follow-ups due, client conversion.</w:t>
            </w:r>
          </w:p>
        </w:tc>
      </w:tr>
      <w:tr>
        <w:tc>
          <w:tcPr>
            <w:tcW w:type="dxa" w:w="2160"/>
            <w:vAlign w:val="center"/>
          </w:tcPr>
          <w:p>
            <w:r/>
            <w:r>
              <w:rPr>
                <w:b w:val="0"/>
                <w:sz w:val="16"/>
              </w:rPr>
              <w:t>HR</w:t>
            </w:r>
          </w:p>
        </w:tc>
        <w:tc>
          <w:tcPr>
            <w:tcW w:type="dxa" w:w="8208"/>
            <w:vAlign w:val="center"/>
          </w:tcPr>
          <w:p>
            <w:r/>
            <w:r>
              <w:rPr>
                <w:b w:val="0"/>
                <w:sz w:val="16"/>
              </w:rPr>
              <w:t>Headcount, leave usage, attendance, onboarding, missing documents, attrition.</w:t>
            </w:r>
          </w:p>
        </w:tc>
      </w:tr>
      <w:tr>
        <w:tc>
          <w:tcPr>
            <w:tcW w:type="dxa" w:w="2160"/>
            <w:vAlign w:val="center"/>
          </w:tcPr>
          <w:p>
            <w:r/>
            <w:r>
              <w:rPr>
                <w:b w:val="0"/>
                <w:sz w:val="16"/>
              </w:rPr>
              <w:t>Payroll</w:t>
            </w:r>
          </w:p>
        </w:tc>
        <w:tc>
          <w:tcPr>
            <w:tcW w:type="dxa" w:w="8208"/>
            <w:vAlign w:val="center"/>
          </w:tcPr>
          <w:p>
            <w:r/>
            <w:r>
              <w:rPr>
                <w:b w:val="0"/>
                <w:sz w:val="16"/>
              </w:rPr>
              <w:t>Payroll cost, variance, claims, deductions, statutory summaries.</w:t>
            </w:r>
          </w:p>
        </w:tc>
      </w:tr>
      <w:tr>
        <w:tc>
          <w:tcPr>
            <w:tcW w:type="dxa" w:w="2160"/>
            <w:vAlign w:val="center"/>
          </w:tcPr>
          <w:p>
            <w:r/>
            <w:r>
              <w:rPr>
                <w:b w:val="0"/>
                <w:sz w:val="16"/>
              </w:rPr>
              <w:t>Finance</w:t>
            </w:r>
          </w:p>
        </w:tc>
        <w:tc>
          <w:tcPr>
            <w:tcW w:type="dxa" w:w="8208"/>
            <w:vAlign w:val="center"/>
          </w:tcPr>
          <w:p>
            <w:r/>
            <w:r>
              <w:rPr>
                <w:b w:val="0"/>
                <w:sz w:val="16"/>
              </w:rPr>
              <w:t>Invoices pending, paid, overdue, revenue by client, aging, collection performance.</w:t>
            </w:r>
          </w:p>
        </w:tc>
      </w:tr>
      <w:tr>
        <w:tc>
          <w:tcPr>
            <w:tcW w:type="dxa" w:w="2160"/>
            <w:vAlign w:val="center"/>
          </w:tcPr>
          <w:p>
            <w:r/>
            <w:r>
              <w:rPr>
                <w:b w:val="0"/>
                <w:sz w:val="16"/>
              </w:rPr>
              <w:t>Visa</w:t>
            </w:r>
          </w:p>
        </w:tc>
        <w:tc>
          <w:tcPr>
            <w:tcW w:type="dxa" w:w="8208"/>
            <w:vAlign w:val="center"/>
          </w:tcPr>
          <w:p>
            <w:r/>
            <w:r>
              <w:rPr>
                <w:b w:val="0"/>
                <w:sz w:val="16"/>
              </w:rPr>
              <w:t>Expiry risk, renewals due, permit status, missing documents, country/category breakdown.</w:t>
            </w:r>
          </w:p>
        </w:tc>
      </w:tr>
      <w:tr>
        <w:tc>
          <w:tcPr>
            <w:tcW w:type="dxa" w:w="2160"/>
            <w:vAlign w:val="center"/>
          </w:tcPr>
          <w:p>
            <w:r/>
            <w:r>
              <w:rPr>
                <w:b w:val="0"/>
                <w:sz w:val="16"/>
              </w:rPr>
              <w:t>AI Insights</w:t>
            </w:r>
          </w:p>
        </w:tc>
        <w:tc>
          <w:tcPr>
            <w:tcW w:type="dxa" w:w="8208"/>
            <w:vAlign w:val="center"/>
          </w:tcPr>
          <w:p>
            <w:r/>
            <w:r>
              <w:rPr>
                <w:b w:val="0"/>
                <w:sz w:val="16"/>
              </w:rPr>
              <w:t>Anomaly alerts, missing documents, overdue actions, forecasted workload.</w:t>
            </w:r>
          </w:p>
        </w:tc>
      </w:tr>
    </w:tbl>
    <w:p/>
    <w:p>
      <w:pPr>
        <w:pStyle w:val="Heading1"/>
      </w:pPr>
      <w:r>
        <w:t>13. AI Layer - Advanced but Controlled</w:t>
      </w:r>
    </w:p>
    <w:tbl>
      <w:tblPr>
        <w:tblStyle w:val="TableGrid"/>
        <w:tblW w:type="auto" w:w="0"/>
        <w:jc w:val="center"/>
        <w:tblLook w:firstColumn="1" w:firstRow="1" w:lastColumn="0" w:lastRow="0" w:noHBand="0" w:noVBand="1" w:val="04A0"/>
      </w:tblPr>
      <w:tblGrid>
        <w:gridCol w:w="3504"/>
        <w:gridCol w:w="3504"/>
        <w:gridCol w:w="3504"/>
      </w:tblGrid>
      <w:tr>
        <w:tc>
          <w:tcPr>
            <w:tcW w:type="dxa" w:w="2592"/>
            <w:vAlign w:val="center"/>
            <w:shd w:fill="1F4E79"/>
          </w:tcPr>
          <w:p>
            <w:r/>
            <w:r>
              <w:rPr>
                <w:b/>
                <w:color w:val="FFFFFF"/>
                <w:sz w:val="17"/>
              </w:rPr>
              <w:t>AI Feature</w:t>
            </w:r>
          </w:p>
        </w:tc>
        <w:tc>
          <w:tcPr>
            <w:tcW w:type="dxa" w:w="4608"/>
            <w:vAlign w:val="center"/>
            <w:shd w:fill="1F4E79"/>
          </w:tcPr>
          <w:p>
            <w:r/>
            <w:r>
              <w:rPr>
                <w:b/>
                <w:color w:val="FFFFFF"/>
                <w:sz w:val="17"/>
              </w:rPr>
              <w:t>Purpose</w:t>
            </w:r>
          </w:p>
        </w:tc>
        <w:tc>
          <w:tcPr>
            <w:tcW w:type="dxa" w:w="3168"/>
            <w:vAlign w:val="center"/>
            <w:shd w:fill="1F4E79"/>
          </w:tcPr>
          <w:p>
            <w:r/>
            <w:r>
              <w:rPr>
                <w:b/>
                <w:color w:val="FFFFFF"/>
                <w:sz w:val="17"/>
              </w:rPr>
              <w:t>Safety Rule</w:t>
            </w:r>
          </w:p>
        </w:tc>
      </w:tr>
      <w:tr>
        <w:tc>
          <w:tcPr>
            <w:tcW w:type="dxa" w:w="2592"/>
            <w:vAlign w:val="center"/>
          </w:tcPr>
          <w:p>
            <w:r/>
            <w:r>
              <w:rPr>
                <w:b w:val="0"/>
                <w:sz w:val="16"/>
              </w:rPr>
              <w:t>Global AI Search</w:t>
            </w:r>
          </w:p>
        </w:tc>
        <w:tc>
          <w:tcPr>
            <w:tcW w:type="dxa" w:w="4608"/>
            <w:vAlign w:val="center"/>
          </w:tcPr>
          <w:p>
            <w:r/>
            <w:r>
              <w:rPr>
                <w:b w:val="0"/>
                <w:sz w:val="16"/>
              </w:rPr>
              <w:t>Search people, JDs, clients, invoices, documents by ID and natural language</w:t>
            </w:r>
          </w:p>
        </w:tc>
        <w:tc>
          <w:tcPr>
            <w:tcW w:type="dxa" w:w="3168"/>
            <w:vAlign w:val="center"/>
          </w:tcPr>
          <w:p>
            <w:r/>
            <w:r>
              <w:rPr>
                <w:b w:val="0"/>
                <w:sz w:val="16"/>
              </w:rPr>
              <w:t>Respect RBAC and never show restricted data.</w:t>
            </w:r>
          </w:p>
        </w:tc>
      </w:tr>
      <w:tr>
        <w:tc>
          <w:tcPr>
            <w:tcW w:type="dxa" w:w="2592"/>
            <w:vAlign w:val="center"/>
          </w:tcPr>
          <w:p>
            <w:r/>
            <w:r>
              <w:rPr>
                <w:b w:val="0"/>
                <w:sz w:val="16"/>
              </w:rPr>
              <w:t>AI Missing Document Checker</w:t>
            </w:r>
          </w:p>
        </w:tc>
        <w:tc>
          <w:tcPr>
            <w:tcW w:type="dxa" w:w="4608"/>
            <w:vAlign w:val="center"/>
          </w:tcPr>
          <w:p>
            <w:r/>
            <w:r>
              <w:rPr>
                <w:b w:val="0"/>
                <w:sz w:val="16"/>
              </w:rPr>
              <w:t>Detect missing employee/client/visa/payroll documents</w:t>
            </w:r>
          </w:p>
        </w:tc>
        <w:tc>
          <w:tcPr>
            <w:tcW w:type="dxa" w:w="3168"/>
            <w:vAlign w:val="center"/>
          </w:tcPr>
          <w:p>
            <w:r/>
            <w:r>
              <w:rPr>
                <w:b w:val="0"/>
                <w:sz w:val="16"/>
              </w:rPr>
              <w:t>Suggest only; admin verifies.</w:t>
            </w:r>
          </w:p>
        </w:tc>
      </w:tr>
      <w:tr>
        <w:tc>
          <w:tcPr>
            <w:tcW w:type="dxa" w:w="2592"/>
            <w:vAlign w:val="center"/>
          </w:tcPr>
          <w:p>
            <w:r/>
            <w:r>
              <w:rPr>
                <w:b w:val="0"/>
                <w:sz w:val="16"/>
              </w:rPr>
              <w:t>AI Leave Assistant</w:t>
            </w:r>
          </w:p>
        </w:tc>
        <w:tc>
          <w:tcPr>
            <w:tcW w:type="dxa" w:w="4608"/>
            <w:vAlign w:val="center"/>
          </w:tcPr>
          <w:p>
            <w:r/>
            <w:r>
              <w:rPr>
                <w:b w:val="0"/>
                <w:sz w:val="16"/>
              </w:rPr>
              <w:t>Explain leave balance and holiday impact</w:t>
            </w:r>
          </w:p>
        </w:tc>
        <w:tc>
          <w:tcPr>
            <w:tcW w:type="dxa" w:w="3168"/>
            <w:vAlign w:val="center"/>
          </w:tcPr>
          <w:p>
            <w:r/>
            <w:r>
              <w:rPr>
                <w:b w:val="0"/>
                <w:sz w:val="16"/>
              </w:rPr>
              <w:t>No auto approval.</w:t>
            </w:r>
          </w:p>
        </w:tc>
      </w:tr>
      <w:tr>
        <w:tc>
          <w:tcPr>
            <w:tcW w:type="dxa" w:w="2592"/>
            <w:vAlign w:val="center"/>
          </w:tcPr>
          <w:p>
            <w:r/>
            <w:r>
              <w:rPr>
                <w:b w:val="0"/>
                <w:sz w:val="16"/>
              </w:rPr>
              <w:t>AI Payroll Anomaly Detector</w:t>
            </w:r>
          </w:p>
        </w:tc>
        <w:tc>
          <w:tcPr>
            <w:tcW w:type="dxa" w:w="4608"/>
            <w:vAlign w:val="center"/>
          </w:tcPr>
          <w:p>
            <w:r/>
            <w:r>
              <w:rPr>
                <w:b w:val="0"/>
                <w:sz w:val="16"/>
              </w:rPr>
              <w:t>Flag unusual salary, deduction, unpaid leave, duplicate claim</w:t>
            </w:r>
          </w:p>
        </w:tc>
        <w:tc>
          <w:tcPr>
            <w:tcW w:type="dxa" w:w="3168"/>
            <w:vAlign w:val="center"/>
          </w:tcPr>
          <w:p>
            <w:r/>
            <w:r>
              <w:rPr>
                <w:b w:val="0"/>
                <w:sz w:val="16"/>
              </w:rPr>
              <w:t>Payroll user must confirm.</w:t>
            </w:r>
          </w:p>
        </w:tc>
      </w:tr>
      <w:tr>
        <w:tc>
          <w:tcPr>
            <w:tcW w:type="dxa" w:w="2592"/>
            <w:vAlign w:val="center"/>
          </w:tcPr>
          <w:p>
            <w:r/>
            <w:r>
              <w:rPr>
                <w:b w:val="0"/>
                <w:sz w:val="16"/>
              </w:rPr>
              <w:t>AI Invoice Draft Assistant</w:t>
            </w:r>
          </w:p>
        </w:tc>
        <w:tc>
          <w:tcPr>
            <w:tcW w:type="dxa" w:w="4608"/>
            <w:vAlign w:val="center"/>
          </w:tcPr>
          <w:p>
            <w:r/>
            <w:r>
              <w:rPr>
                <w:b w:val="0"/>
                <w:sz w:val="16"/>
              </w:rPr>
              <w:t>Prepare invoice draft from client agreement/timesheet/deployed staff</w:t>
            </w:r>
          </w:p>
        </w:tc>
        <w:tc>
          <w:tcPr>
            <w:tcW w:type="dxa" w:w="3168"/>
            <w:vAlign w:val="center"/>
          </w:tcPr>
          <w:p>
            <w:r/>
            <w:r>
              <w:rPr>
                <w:b w:val="0"/>
                <w:sz w:val="16"/>
              </w:rPr>
              <w:t>Finance must approve before sending.</w:t>
            </w:r>
          </w:p>
        </w:tc>
      </w:tr>
      <w:tr>
        <w:tc>
          <w:tcPr>
            <w:tcW w:type="dxa" w:w="2592"/>
            <w:vAlign w:val="center"/>
          </w:tcPr>
          <w:p>
            <w:r/>
            <w:r>
              <w:rPr>
                <w:b w:val="0"/>
                <w:sz w:val="16"/>
              </w:rPr>
              <w:t>AI Compliance Checklist</w:t>
            </w:r>
          </w:p>
        </w:tc>
        <w:tc>
          <w:tcPr>
            <w:tcW w:type="dxa" w:w="4608"/>
            <w:vAlign w:val="center"/>
          </w:tcPr>
          <w:p>
            <w:r/>
            <w:r>
              <w:rPr>
                <w:b w:val="0"/>
                <w:sz w:val="16"/>
              </w:rPr>
              <w:t>Suggest Malaysia local/expat checklist by worker category</w:t>
            </w:r>
          </w:p>
        </w:tc>
        <w:tc>
          <w:tcPr>
            <w:tcW w:type="dxa" w:w="3168"/>
            <w:vAlign w:val="center"/>
          </w:tcPr>
          <w:p>
            <w:r/>
            <w:r>
              <w:rPr>
                <w:b w:val="0"/>
                <w:sz w:val="16"/>
              </w:rPr>
              <w:t>Legal/finance values must be configurable and verified.</w:t>
            </w:r>
          </w:p>
        </w:tc>
      </w:tr>
      <w:tr>
        <w:tc>
          <w:tcPr>
            <w:tcW w:type="dxa" w:w="2592"/>
            <w:vAlign w:val="center"/>
          </w:tcPr>
          <w:p>
            <w:r/>
            <w:r>
              <w:rPr>
                <w:b w:val="0"/>
                <w:sz w:val="16"/>
              </w:rPr>
              <w:t>AI Dashboard Summary</w:t>
            </w:r>
          </w:p>
        </w:tc>
        <w:tc>
          <w:tcPr>
            <w:tcW w:type="dxa" w:w="4608"/>
            <w:vAlign w:val="center"/>
          </w:tcPr>
          <w:p>
            <w:r/>
            <w:r>
              <w:rPr>
                <w:b w:val="0"/>
                <w:sz w:val="16"/>
              </w:rPr>
              <w:t>Summarize pending actions and risks</w:t>
            </w:r>
          </w:p>
        </w:tc>
        <w:tc>
          <w:tcPr>
            <w:tcW w:type="dxa" w:w="3168"/>
            <w:vAlign w:val="center"/>
          </w:tcPr>
          <w:p>
            <w:r/>
            <w:r>
              <w:rPr>
                <w:b w:val="0"/>
                <w:sz w:val="16"/>
              </w:rPr>
              <w:t>No sensitive info to unauthorized users.</w:t>
            </w:r>
          </w:p>
        </w:tc>
      </w:tr>
    </w:tbl>
    <w:p/>
    <w:p>
      <w:pPr>
        <w:pStyle w:val="Heading1"/>
      </w:pPr>
      <w:r>
        <w:t>14. Security, Safety, and Error Handling</w:t>
      </w:r>
    </w:p>
    <w:p>
      <w:pPr>
        <w:pStyle w:val="ListBullet"/>
      </w:pPr>
      <w:r>
        <w:t>No wipe code. Inspect existing routes, components, services, APIs, and database models before changes.</w:t>
      </w:r>
    </w:p>
    <w:p>
      <w:pPr>
        <w:pStyle w:val="ListBullet"/>
      </w:pPr>
      <w:r>
        <w:t>Use backend RBAC middleware for every sensitive API, not only frontend hiding.</w:t>
      </w:r>
    </w:p>
    <w:p>
      <w:pPr>
        <w:pStyle w:val="ListBullet"/>
      </w:pPr>
      <w:r>
        <w:t>Tenant isolation must be enforced if multi-tenant mode is used.</w:t>
      </w:r>
    </w:p>
    <w:p>
      <w:pPr>
        <w:pStyle w:val="ListBullet"/>
      </w:pPr>
      <w:r>
        <w:t>Validate all inputs server-side and client-side.</w:t>
      </w:r>
    </w:p>
    <w:p>
      <w:pPr>
        <w:pStyle w:val="ListBullet"/>
      </w:pPr>
      <w:r>
        <w:t>Protect payroll, invoice, visa, tax, bank, and identity documents with strict permission checks.</w:t>
      </w:r>
    </w:p>
    <w:p>
      <w:pPr>
        <w:pStyle w:val="ListBullet"/>
      </w:pPr>
      <w:r>
        <w:t>Use audit logs for create, update, delete, view, download, approve, reject, export, and login events.</w:t>
      </w:r>
    </w:p>
    <w:p>
      <w:pPr>
        <w:pStyle w:val="ListBullet"/>
      </w:pPr>
      <w:r>
        <w:t>Use safe error messages: do not expose stack traces, database details, secrets, or file paths to users.</w:t>
      </w:r>
    </w:p>
    <w:p>
      <w:pPr>
        <w:pStyle w:val="ListBullet"/>
      </w:pPr>
      <w:r>
        <w:t>Add loading, empty, error, disabled, and success states for every page.</w:t>
      </w:r>
    </w:p>
    <w:p>
      <w:pPr>
        <w:pStyle w:val="ListBullet"/>
      </w:pPr>
      <w:r>
        <w:t>All destructive actions require confirmation and audit reason.</w:t>
      </w:r>
    </w:p>
    <w:p>
      <w:pPr>
        <w:pStyle w:val="ListBullet"/>
      </w:pPr>
      <w:r>
        <w:t>No hardcoded secrets, no public storage buckets, no console logging of personal or payroll data.</w:t>
      </w:r>
    </w:p>
    <w:p>
      <w:pPr>
        <w:pStyle w:val="ListBullet"/>
      </w:pPr>
      <w:r>
        <w:t>Run lint, typecheck, build, and key workflow tests after implementation.</w:t>
      </w:r>
    </w:p>
    <w:p>
      <w:pPr>
        <w:pStyle w:val="Heading1"/>
      </w:pPr>
      <w:r>
        <w:t>15. Phase-Wise Implementation Plan</w:t>
      </w:r>
    </w:p>
    <w:tbl>
      <w:tblPr>
        <w:tblStyle w:val="TableGrid"/>
        <w:tblW w:type="auto" w:w="0"/>
        <w:jc w:val="center"/>
        <w:tblLook w:firstColumn="1" w:firstRow="1" w:lastColumn="0" w:lastRow="0" w:noHBand="0" w:noVBand="1" w:val="04A0"/>
      </w:tblPr>
      <w:tblGrid>
        <w:gridCol w:w="3504"/>
        <w:gridCol w:w="3504"/>
        <w:gridCol w:w="3504"/>
      </w:tblGrid>
      <w:tr>
        <w:tc>
          <w:tcPr>
            <w:tcW w:type="dxa" w:w="1296"/>
            <w:vAlign w:val="center"/>
            <w:shd w:fill="1F4E79"/>
          </w:tcPr>
          <w:p>
            <w:r/>
            <w:r>
              <w:rPr>
                <w:b/>
                <w:color w:val="FFFFFF"/>
                <w:sz w:val="17"/>
              </w:rPr>
              <w:t>Phase</w:t>
            </w:r>
          </w:p>
        </w:tc>
        <w:tc>
          <w:tcPr>
            <w:tcW w:type="dxa" w:w="5184"/>
            <w:vAlign w:val="center"/>
            <w:shd w:fill="1F4E79"/>
          </w:tcPr>
          <w:p>
            <w:r/>
            <w:r>
              <w:rPr>
                <w:b/>
                <w:color w:val="FFFFFF"/>
                <w:sz w:val="17"/>
              </w:rPr>
              <w:t>Scope</w:t>
            </w:r>
          </w:p>
        </w:tc>
        <w:tc>
          <w:tcPr>
            <w:tcW w:type="dxa" w:w="3888"/>
            <w:vAlign w:val="center"/>
            <w:shd w:fill="1F4E79"/>
          </w:tcPr>
          <w:p>
            <w:r/>
            <w:r>
              <w:rPr>
                <w:b/>
                <w:color w:val="FFFFFF"/>
                <w:sz w:val="17"/>
              </w:rPr>
              <w:t>Result</w:t>
            </w:r>
          </w:p>
        </w:tc>
      </w:tr>
      <w:tr>
        <w:tc>
          <w:tcPr>
            <w:tcW w:type="dxa" w:w="1296"/>
            <w:vAlign w:val="center"/>
          </w:tcPr>
          <w:p>
            <w:r/>
            <w:r>
              <w:rPr>
                <w:b w:val="0"/>
                <w:sz w:val="16"/>
              </w:rPr>
              <w:t>Phase 1</w:t>
            </w:r>
          </w:p>
        </w:tc>
        <w:tc>
          <w:tcPr>
            <w:tcW w:type="dxa" w:w="5184"/>
            <w:vAlign w:val="center"/>
          </w:tcPr>
          <w:p>
            <w:r/>
            <w:r>
              <w:rPr>
                <w:b w:val="0"/>
                <w:sz w:val="16"/>
              </w:rPr>
              <w:t>Dashboard UI upgrade, global ID search, role-based module cards</w:t>
            </w:r>
          </w:p>
        </w:tc>
        <w:tc>
          <w:tcPr>
            <w:tcW w:type="dxa" w:w="3888"/>
            <w:vAlign w:val="center"/>
          </w:tcPr>
          <w:p>
            <w:r/>
            <w:r>
              <w:rPr>
                <w:b w:val="0"/>
                <w:sz w:val="16"/>
              </w:rPr>
              <w:t>Users can navigate clearly without confusion.</w:t>
            </w:r>
          </w:p>
        </w:tc>
      </w:tr>
      <w:tr>
        <w:tc>
          <w:tcPr>
            <w:tcW w:type="dxa" w:w="1296"/>
            <w:vAlign w:val="center"/>
          </w:tcPr>
          <w:p>
            <w:r/>
            <w:r>
              <w:rPr>
                <w:b w:val="0"/>
                <w:sz w:val="16"/>
              </w:rPr>
              <w:t>Phase 2</w:t>
            </w:r>
          </w:p>
        </w:tc>
        <w:tc>
          <w:tcPr>
            <w:tcW w:type="dxa" w:w="5184"/>
            <w:vAlign w:val="center"/>
          </w:tcPr>
          <w:p>
            <w:r/>
            <w:r>
              <w:rPr>
                <w:b w:val="0"/>
                <w:sz w:val="16"/>
              </w:rPr>
              <w:t>HR Operations: employee master, My Workspace, leave, attendance, profile</w:t>
            </w:r>
          </w:p>
        </w:tc>
        <w:tc>
          <w:tcPr>
            <w:tcW w:type="dxa" w:w="3888"/>
            <w:vAlign w:val="center"/>
          </w:tcPr>
          <w:p>
            <w:r/>
            <w:r>
              <w:rPr>
                <w:b w:val="0"/>
                <w:sz w:val="16"/>
              </w:rPr>
              <w:t>Recruiters and staff get ESS in same login.</w:t>
            </w:r>
          </w:p>
        </w:tc>
      </w:tr>
      <w:tr>
        <w:tc>
          <w:tcPr>
            <w:tcW w:type="dxa" w:w="1296"/>
            <w:vAlign w:val="center"/>
          </w:tcPr>
          <w:p>
            <w:r/>
            <w:r>
              <w:rPr>
                <w:b w:val="0"/>
                <w:sz w:val="16"/>
              </w:rPr>
              <w:t>Phase 3</w:t>
            </w:r>
          </w:p>
        </w:tc>
        <w:tc>
          <w:tcPr>
            <w:tcW w:type="dxa" w:w="5184"/>
            <w:vAlign w:val="center"/>
          </w:tcPr>
          <w:p>
            <w:r/>
            <w:r>
              <w:rPr>
                <w:b w:val="0"/>
                <w:sz w:val="16"/>
              </w:rPr>
              <w:t>Malaysia holidays, leave approval queue, state calendar, leave balance logic</w:t>
            </w:r>
          </w:p>
        </w:tc>
        <w:tc>
          <w:tcPr>
            <w:tcW w:type="dxa" w:w="3888"/>
            <w:vAlign w:val="center"/>
          </w:tcPr>
          <w:p>
            <w:r/>
            <w:r>
              <w:rPr>
                <w:b w:val="0"/>
                <w:sz w:val="16"/>
              </w:rPr>
              <w:t>Proper Malaysia leave workflow.</w:t>
            </w:r>
          </w:p>
        </w:tc>
      </w:tr>
      <w:tr>
        <w:tc>
          <w:tcPr>
            <w:tcW w:type="dxa" w:w="1296"/>
            <w:vAlign w:val="center"/>
          </w:tcPr>
          <w:p>
            <w:r/>
            <w:r>
              <w:rPr>
                <w:b w:val="0"/>
                <w:sz w:val="16"/>
              </w:rPr>
              <w:t>Phase 4</w:t>
            </w:r>
          </w:p>
        </w:tc>
        <w:tc>
          <w:tcPr>
            <w:tcW w:type="dxa" w:w="5184"/>
            <w:vAlign w:val="center"/>
          </w:tcPr>
          <w:p>
            <w:r/>
            <w:r>
              <w:rPr>
                <w:b w:val="0"/>
                <w:sz w:val="16"/>
              </w:rPr>
              <w:t>Visa &amp; Permits: local/expat classification, visa case, documents, renewals</w:t>
            </w:r>
          </w:p>
        </w:tc>
        <w:tc>
          <w:tcPr>
            <w:tcW w:type="dxa" w:w="3888"/>
            <w:vAlign w:val="center"/>
          </w:tcPr>
          <w:p>
            <w:r/>
            <w:r>
              <w:rPr>
                <w:b w:val="0"/>
                <w:sz w:val="16"/>
              </w:rPr>
              <w:t>Compliance workflow connected to employee/candidate IDs.</w:t>
            </w:r>
          </w:p>
        </w:tc>
      </w:tr>
      <w:tr>
        <w:tc>
          <w:tcPr>
            <w:tcW w:type="dxa" w:w="1296"/>
            <w:vAlign w:val="center"/>
          </w:tcPr>
          <w:p>
            <w:r/>
            <w:r>
              <w:rPr>
                <w:b w:val="0"/>
                <w:sz w:val="16"/>
              </w:rPr>
              <w:t>Phase 5</w:t>
            </w:r>
          </w:p>
        </w:tc>
        <w:tc>
          <w:tcPr>
            <w:tcW w:type="dxa" w:w="5184"/>
            <w:vAlign w:val="center"/>
          </w:tcPr>
          <w:p>
            <w:r/>
            <w:r>
              <w:rPr>
                <w:b w:val="0"/>
                <w:sz w:val="16"/>
              </w:rPr>
              <w:t>Documents secure vault with owner IDs and permissions</w:t>
            </w:r>
          </w:p>
        </w:tc>
        <w:tc>
          <w:tcPr>
            <w:tcW w:type="dxa" w:w="3888"/>
            <w:vAlign w:val="center"/>
          </w:tcPr>
          <w:p>
            <w:r/>
            <w:r>
              <w:rPr>
                <w:b w:val="0"/>
                <w:sz w:val="16"/>
              </w:rPr>
              <w:t>All files are private, searchable, and auditable.</w:t>
            </w:r>
          </w:p>
        </w:tc>
      </w:tr>
      <w:tr>
        <w:tc>
          <w:tcPr>
            <w:tcW w:type="dxa" w:w="1296"/>
            <w:vAlign w:val="center"/>
          </w:tcPr>
          <w:p>
            <w:r/>
            <w:r>
              <w:rPr>
                <w:b w:val="0"/>
                <w:sz w:val="16"/>
              </w:rPr>
              <w:t>Phase 6</w:t>
            </w:r>
          </w:p>
        </w:tc>
        <w:tc>
          <w:tcPr>
            <w:tcW w:type="dxa" w:w="5184"/>
            <w:vAlign w:val="center"/>
          </w:tcPr>
          <w:p>
            <w:r/>
            <w:r>
              <w:rPr>
                <w:b w:val="0"/>
                <w:sz w:val="16"/>
              </w:rPr>
              <w:t>Payroll deep module with protected access, payslips, claims, statutory setup</w:t>
            </w:r>
          </w:p>
        </w:tc>
        <w:tc>
          <w:tcPr>
            <w:tcW w:type="dxa" w:w="3888"/>
            <w:vAlign w:val="center"/>
          </w:tcPr>
          <w:p>
            <w:r/>
            <w:r>
              <w:rPr>
                <w:b w:val="0"/>
                <w:sz w:val="16"/>
              </w:rPr>
              <w:t>Sensitive payroll handled separately.</w:t>
            </w:r>
          </w:p>
        </w:tc>
      </w:tr>
      <w:tr>
        <w:tc>
          <w:tcPr>
            <w:tcW w:type="dxa" w:w="1296"/>
            <w:vAlign w:val="center"/>
          </w:tcPr>
          <w:p>
            <w:r/>
            <w:r>
              <w:rPr>
                <w:b w:val="0"/>
                <w:sz w:val="16"/>
              </w:rPr>
              <w:t>Phase 7</w:t>
            </w:r>
          </w:p>
        </w:tc>
        <w:tc>
          <w:tcPr>
            <w:tcW w:type="dxa" w:w="5184"/>
            <w:vAlign w:val="center"/>
          </w:tcPr>
          <w:p>
            <w:r/>
            <w:r>
              <w:rPr>
                <w:b w:val="0"/>
                <w:sz w:val="16"/>
              </w:rPr>
              <w:t>Finance &amp; Invoices with client billing, payments, receipts, aging</w:t>
            </w:r>
          </w:p>
        </w:tc>
        <w:tc>
          <w:tcPr>
            <w:tcW w:type="dxa" w:w="3888"/>
            <w:vAlign w:val="center"/>
          </w:tcPr>
          <w:p>
            <w:r/>
            <w:r>
              <w:rPr>
                <w:b w:val="0"/>
                <w:sz w:val="16"/>
              </w:rPr>
              <w:t>Client billing becomes structured and trackable.</w:t>
            </w:r>
          </w:p>
        </w:tc>
      </w:tr>
      <w:tr>
        <w:tc>
          <w:tcPr>
            <w:tcW w:type="dxa" w:w="1296"/>
            <w:vAlign w:val="center"/>
          </w:tcPr>
          <w:p>
            <w:r/>
            <w:r>
              <w:rPr>
                <w:b w:val="0"/>
                <w:sz w:val="16"/>
              </w:rPr>
              <w:t>Phase 8</w:t>
            </w:r>
          </w:p>
        </w:tc>
        <w:tc>
          <w:tcPr>
            <w:tcW w:type="dxa" w:w="5184"/>
            <w:vAlign w:val="center"/>
          </w:tcPr>
          <w:p>
            <w:r/>
            <w:r>
              <w:rPr>
                <w:b w:val="0"/>
                <w:sz w:val="16"/>
              </w:rPr>
              <w:t>AI assistants, anomaly detection, compliance checklists, invoice drafts</w:t>
            </w:r>
          </w:p>
        </w:tc>
        <w:tc>
          <w:tcPr>
            <w:tcW w:type="dxa" w:w="3888"/>
            <w:vAlign w:val="center"/>
          </w:tcPr>
          <w:p>
            <w:r/>
            <w:r>
              <w:rPr>
                <w:b w:val="0"/>
                <w:sz w:val="16"/>
              </w:rPr>
              <w:t>Advanced automation without unsafe auto-approval.</w:t>
            </w:r>
          </w:p>
        </w:tc>
      </w:tr>
      <w:tr>
        <w:tc>
          <w:tcPr>
            <w:tcW w:type="dxa" w:w="1296"/>
            <w:vAlign w:val="center"/>
          </w:tcPr>
          <w:p>
            <w:r/>
            <w:r>
              <w:rPr>
                <w:b w:val="0"/>
                <w:sz w:val="16"/>
              </w:rPr>
              <w:t>Phase 9</w:t>
            </w:r>
          </w:p>
        </w:tc>
        <w:tc>
          <w:tcPr>
            <w:tcW w:type="dxa" w:w="5184"/>
            <w:vAlign w:val="center"/>
          </w:tcPr>
          <w:p>
            <w:r/>
            <w:r>
              <w:rPr>
                <w:b w:val="0"/>
                <w:sz w:val="16"/>
              </w:rPr>
              <w:t>Analytics and monitoring dashboards</w:t>
            </w:r>
          </w:p>
        </w:tc>
        <w:tc>
          <w:tcPr>
            <w:tcW w:type="dxa" w:w="3888"/>
            <w:vAlign w:val="center"/>
          </w:tcPr>
          <w:p>
            <w:r/>
            <w:r>
              <w:rPr>
                <w:b w:val="0"/>
                <w:sz w:val="16"/>
              </w:rPr>
              <w:t>Management has clear cross-module visibility.</w:t>
            </w:r>
          </w:p>
        </w:tc>
      </w:tr>
      <w:tr>
        <w:tc>
          <w:tcPr>
            <w:tcW w:type="dxa" w:w="1296"/>
            <w:vAlign w:val="center"/>
          </w:tcPr>
          <w:p>
            <w:r/>
            <w:r>
              <w:rPr>
                <w:b w:val="0"/>
                <w:sz w:val="16"/>
              </w:rPr>
              <w:t>Phase 10</w:t>
            </w:r>
          </w:p>
        </w:tc>
        <w:tc>
          <w:tcPr>
            <w:tcW w:type="dxa" w:w="5184"/>
            <w:vAlign w:val="center"/>
          </w:tcPr>
          <w:p>
            <w:r/>
            <w:r>
              <w:rPr>
                <w:b w:val="0"/>
                <w:sz w:val="16"/>
              </w:rPr>
              <w:t>QA hardening, security testing, audit testing, regression testing</w:t>
            </w:r>
          </w:p>
        </w:tc>
        <w:tc>
          <w:tcPr>
            <w:tcW w:type="dxa" w:w="3888"/>
            <w:vAlign w:val="center"/>
          </w:tcPr>
          <w:p>
            <w:r/>
            <w:r>
              <w:rPr>
                <w:b w:val="0"/>
                <w:sz w:val="16"/>
              </w:rPr>
              <w:t>Production-ready internal platform.</w:t>
            </w:r>
          </w:p>
        </w:tc>
      </w:tr>
    </w:tbl>
    <w:p/>
    <w:p>
      <w:pPr>
        <w:pStyle w:val="Heading1"/>
      </w:pPr>
      <w:r>
        <w:t>16. Master Implementation Prompt for VS Code</w:t>
      </w:r>
    </w:p>
    <w:p>
      <w:r>
        <w:rPr>
          <w:b/>
        </w:rPr>
        <w:t>Use this prompt after reviewing the architecture above:</w:t>
      </w:r>
    </w:p>
    <w:p>
      <w:r>
        <w:rPr>
          <w:rFonts w:ascii="Courier New" w:hAnsi="Courier New"/>
          <w:sz w:val="16"/>
        </w:rPr>
        <w:t>You are a Senior Product Architect, Backend Lead, UI/UX Lead, Security Engineer, Payroll/Finance Workflow Architect, and QA Lead.</w:t>
        <w:br/>
        <w:br/>
        <w:t>Project: Tekgen AI HRMS - Internal Workforce Platform.</w:t>
        <w:br/>
        <w:br/>
        <w:t>Goal: Enhance remaining modules deeply: HR Operations, Visa &amp; Permits, Payroll, Finance &amp; Invoices, Documents, Analytics, Admin Control, Security, AI layer, and dashboard UI.</w:t>
        <w:br/>
        <w:br/>
        <w:t>Strict rules:</w:t>
        <w:br/>
        <w:t>- No wipe code.</w:t>
        <w:br/>
        <w:t>- Do not break existing Recruitment and Sales CRM modules.</w:t>
        <w:br/>
        <w:t>- Preserve current Tekgen UI style but improve usability.</w:t>
        <w:br/>
        <w:t>- Backend relationships and IDs must be designed before UI.</w:t>
        <w:br/>
        <w:t>- Every record must have ID, owner, created by, created date, updated date, status, and audit log.</w:t>
        <w:br/>
        <w:t>- Payroll and invoice data are sensitive. Do not expose to Recruitment, Sales, or normal employees unless role permission allows.</w:t>
        <w:br/>
        <w:t>- Employee self-service must be available under the same login in My Workspace.</w:t>
        <w:br/>
        <w:t>- All documents must be private, secure, and linked by owner type and owner ID.</w:t>
        <w:br/>
        <w:t>- AI can assist, validate, summarize, and warn, but must not auto-approve payroll, invoices, leave, visa, or legal documents.</w:t>
        <w:br/>
        <w:br/>
        <w:t>Implement in phases:</w:t>
        <w:br/>
        <w:t>1. Upgrade Operations Hub with clickable KPIs, pending actions, global ID search, and role-based module cards.</w:t>
        <w:br/>
        <w:t>2. Build HR Operations for internal employees, profiles, leave, attendance, onboarding, offboarding, policies, and My Workspace.</w:t>
        <w:br/>
        <w:t>3. Add Malaysia state holiday calendar and leave approval queue with balance validation.</w:t>
        <w:br/>
        <w:t>4. Build Visa &amp; Permits with local/expat worker classification, visa cases, renewals, documents, and expiry alerts.</w:t>
        <w:br/>
        <w:t>5. Build secure Documents vault with private storage, signed URLs, verification status, expiry tracking, and audit logs.</w:t>
        <w:br/>
        <w:t>6. Build Payroll with protected access, salary master, payroll runs, payslips, claims, deductions, statutory forms, and audit.</w:t>
        <w:br/>
        <w:t>7. Build Finance &amp; Invoices with client invoices, draft queue, receipts, payment follow-up, aging, agreement linking, and revenue reports.</w:t>
        <w:br/>
        <w:t>8. Add Analytics and AI assistants with RBAC-safe visibility.</w:t>
        <w:br/>
        <w:t>9. Add full security, validation, error handling, loading states, empty states, and QA tests.</w:t>
        <w:br/>
        <w:br/>
        <w:t>After implementation, list changed files, database migrations, API endpoints, UI pages, permissions added, and QA test results.</w:t>
      </w:r>
    </w:p>
    <w:p>
      <w:pPr>
        <w:pStyle w:val="Heading1"/>
      </w:pPr>
      <w:r>
        <w:t>17. Final Decision</w:t>
      </w:r>
    </w:p>
    <w:p>
      <w:r>
        <w:t>Keep the current dashboard visual style because it is clean and professional. Update it with stronger information architecture, clickable KPIs, pending actions, global ID search, and strict role-based visibility. Do not merge Payroll and Finance into HR or Recruitment. Keep them separate but connected by IDs. This makes the system user-friendly without exposing sensitive data.</w:t>
      </w:r>
    </w:p>
    <w:sectPr w:rsidR="00FC693F" w:rsidRPr="0006063C" w:rsidSect="00034616">
      <w:footerReference w:type="default" r:id="rId9"/>
      <w:pgSz w:w="12240" w:h="15840"/>
      <w:pgMar w:top="792" w:right="864" w:bottom="792"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Tekgen AI HRMS - Final Remaining Modules Deep Blueprint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0F2B52"/>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1F4E79"/>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262626"/>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