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b/>
          <w:i w:val="0"/>
          <w:color w:val="1A56DB"/>
          <w:sz w:val="28"/>
        </w:rPr>
        <w:t>CONTENT BRIEF — SocialPilot Blog</w:t>
      </w:r>
    </w:p>
    <w:p>
      <w:pPr>
        <w:spacing w:before="0" w:after="140"/>
        <w:jc w:val="center"/>
      </w:pPr>
      <w:r>
        <w:rPr>
          <w:rFonts w:ascii="Calibri" w:hAnsi="Calibri"/>
          <w:b/>
          <w:i w:val="0"/>
          <w:color w:val="141413"/>
          <w:sz w:val="23"/>
        </w:rPr>
        <w:t>Dark Social: Measuring the Impact You Can't See</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BASICS</w:t>
            </w:r>
          </w:p>
        </w:tc>
      </w:tr>
    </w:tbl>
    <w:p>
      <w:pPr>
        <w:spacing w:before="0" w:after="30"/>
      </w:pPr>
    </w:p>
    <w:tbl>
      <w:tblPr>
        <w:tblStyle w:val="TableGrid"/>
        <w:tblW w:type="auto" w:w="0"/>
        <w:tblLook w:firstColumn="1" w:firstRow="1" w:lastColumn="0" w:lastRow="0" w:noHBand="0" w:noVBand="1" w:val="04A0"/>
      </w:tblPr>
      <w:tblGrid>
        <w:gridCol w:w="4896"/>
        <w:gridCol w:w="4896"/>
      </w:tblGrid>
      <w:tr>
        <w:tc>
          <w:tcPr>
            <w:tcW w:type="dxa" w:w="4896"/>
            <w:shd w:val="clear" w:color="auto" w:fill="EEF2FF"/>
            <w:tcMar>
              <w:top w:w="40" w:type="dxa"/>
              <w:bottom w:w="40" w:type="dxa"/>
              <w:left w:w="80" w:type="dxa"/>
              <w:right w:w="80" w:type="dxa"/>
            </w:tcMar>
          </w:tcPr>
          <w:p>
            <w:pPr>
              <w:spacing w:before="0" w:after="0"/>
            </w:pPr>
            <w:r>
              <w:rPr>
                <w:rFonts w:ascii="Calibri" w:hAnsi="Calibri"/>
                <w:b/>
                <w:i w:val="0"/>
                <w:color w:val="3D3D3A"/>
                <w:sz w:val="18"/>
              </w:rPr>
              <w:t>Working Title:</w:t>
            </w:r>
          </w:p>
        </w:tc>
        <w:tc>
          <w:tcPr>
            <w:tcW w:type="dxa" w:w="4896"/>
            <w:shd w:val="clear" w:color="auto" w:fill="EEF2FF"/>
            <w:tcMar>
              <w:top w:w="40" w:type="dxa"/>
              <w:bottom w:w="40" w:type="dxa"/>
              <w:left w:w="80" w:type="dxa"/>
              <w:right w:w="80" w:type="dxa"/>
            </w:tcMar>
          </w:tcPr>
          <w:p>
            <w:pPr>
              <w:spacing w:before="0" w:after="0"/>
            </w:pPr>
            <w:r>
              <w:rPr>
                <w:rFonts w:ascii="Calibri" w:hAnsi="Calibri"/>
                <w:b w:val="0"/>
                <w:i w:val="0"/>
                <w:color w:val="141413"/>
                <w:sz w:val="18"/>
              </w:rPr>
              <w:t>Dark Social: Measuring the Impact You Can't See</w:t>
            </w:r>
          </w:p>
        </w:tc>
      </w:tr>
      <w:tr>
        <w:tc>
          <w:tcPr>
            <w:tcW w:type="dxa" w:w="4896"/>
            <w:shd w:val="clear" w:color="auto" w:fill="FFFFFF"/>
            <w:tcMar>
              <w:top w:w="40" w:type="dxa"/>
              <w:bottom w:w="40" w:type="dxa"/>
              <w:left w:w="80" w:type="dxa"/>
              <w:right w:w="80" w:type="dxa"/>
            </w:tcMar>
          </w:tcPr>
          <w:p>
            <w:pPr>
              <w:spacing w:before="0" w:after="0"/>
            </w:pPr>
            <w:r>
              <w:rPr>
                <w:rFonts w:ascii="Calibri" w:hAnsi="Calibri"/>
                <w:b/>
                <w:i w:val="0"/>
                <w:color w:val="3D3D3A"/>
                <w:sz w:val="18"/>
              </w:rPr>
              <w:t>Final URL Slug:</w:t>
            </w:r>
          </w:p>
        </w:tc>
        <w:tc>
          <w:tcPr>
            <w:tcW w:type="dxa" w:w="4896"/>
            <w:shd w:val="clear" w:color="auto" w:fill="FFFFFF"/>
            <w:tcMar>
              <w:top w:w="40" w:type="dxa"/>
              <w:bottom w:w="40" w:type="dxa"/>
              <w:left w:w="80" w:type="dxa"/>
              <w:right w:w="80" w:type="dxa"/>
            </w:tcMar>
          </w:tcPr>
          <w:p>
            <w:pPr>
              <w:spacing w:before="0" w:after="0"/>
            </w:pPr>
            <w:r>
              <w:rPr>
                <w:rFonts w:ascii="Calibri" w:hAnsi="Calibri"/>
                <w:b w:val="0"/>
                <w:i w:val="0"/>
                <w:color w:val="141413"/>
                <w:sz w:val="18"/>
              </w:rPr>
              <w:t>/blog/dark-social-measuring-impact</w:t>
            </w:r>
          </w:p>
        </w:tc>
      </w:tr>
      <w:tr>
        <w:tc>
          <w:tcPr>
            <w:tcW w:type="dxa" w:w="4896"/>
            <w:shd w:val="clear" w:color="auto" w:fill="EEF2FF"/>
            <w:tcMar>
              <w:top w:w="40" w:type="dxa"/>
              <w:bottom w:w="40" w:type="dxa"/>
              <w:left w:w="80" w:type="dxa"/>
              <w:right w:w="80" w:type="dxa"/>
            </w:tcMar>
          </w:tcPr>
          <w:p>
            <w:pPr>
              <w:spacing w:before="0" w:after="0"/>
            </w:pPr>
            <w:r>
              <w:rPr>
                <w:rFonts w:ascii="Calibri" w:hAnsi="Calibri"/>
                <w:b/>
                <w:i w:val="0"/>
                <w:color w:val="3D3D3A"/>
                <w:sz w:val="18"/>
              </w:rPr>
              <w:t>Content Type:</w:t>
            </w:r>
          </w:p>
        </w:tc>
        <w:tc>
          <w:tcPr>
            <w:tcW w:type="dxa" w:w="4896"/>
            <w:shd w:val="clear" w:color="auto" w:fill="EEF2FF"/>
            <w:tcMar>
              <w:top w:w="40" w:type="dxa"/>
              <w:bottom w:w="40" w:type="dxa"/>
              <w:left w:w="80" w:type="dxa"/>
              <w:right w:w="80" w:type="dxa"/>
            </w:tcMar>
          </w:tcPr>
          <w:p>
            <w:pPr>
              <w:spacing w:before="0" w:after="0"/>
            </w:pPr>
            <w:r>
              <w:rPr>
                <w:rFonts w:ascii="Calibri" w:hAnsi="Calibri"/>
                <w:b w:val="0"/>
                <w:i w:val="0"/>
                <w:color w:val="141413"/>
                <w:sz w:val="18"/>
              </w:rPr>
              <w:t>Cluster / Strategic Guide</w:t>
            </w:r>
          </w:p>
        </w:tc>
      </w:tr>
      <w:tr>
        <w:tc>
          <w:tcPr>
            <w:tcW w:type="dxa" w:w="4896"/>
            <w:shd w:val="clear" w:color="auto" w:fill="FFFFFF"/>
            <w:tcMar>
              <w:top w:w="40" w:type="dxa"/>
              <w:bottom w:w="40" w:type="dxa"/>
              <w:left w:w="80" w:type="dxa"/>
              <w:right w:w="80" w:type="dxa"/>
            </w:tcMar>
          </w:tcPr>
          <w:p>
            <w:pPr>
              <w:spacing w:before="0" w:after="0"/>
            </w:pPr>
            <w:r>
              <w:rPr>
                <w:rFonts w:ascii="Calibri" w:hAnsi="Calibri"/>
                <w:b/>
                <w:i w:val="0"/>
                <w:color w:val="3D3D3A"/>
                <w:sz w:val="18"/>
              </w:rPr>
              <w:t>Funnel Stage:</w:t>
            </w:r>
          </w:p>
        </w:tc>
        <w:tc>
          <w:tcPr>
            <w:tcW w:type="dxa" w:w="4896"/>
            <w:shd w:val="clear" w:color="auto" w:fill="FFFFFF"/>
            <w:tcMar>
              <w:top w:w="40" w:type="dxa"/>
              <w:bottom w:w="40" w:type="dxa"/>
              <w:left w:w="80" w:type="dxa"/>
              <w:right w:w="80" w:type="dxa"/>
            </w:tcMar>
          </w:tcPr>
          <w:p>
            <w:pPr>
              <w:spacing w:before="0" w:after="0"/>
            </w:pPr>
            <w:r>
              <w:rPr>
                <w:rFonts w:ascii="Calibri" w:hAnsi="Calibri"/>
                <w:b w:val="0"/>
                <w:i w:val="0"/>
                <w:color w:val="141413"/>
                <w:sz w:val="18"/>
              </w:rPr>
              <w:t>MOFU</w:t>
            </w:r>
          </w:p>
        </w:tc>
      </w:tr>
      <w:tr>
        <w:tc>
          <w:tcPr>
            <w:tcW w:type="dxa" w:w="4896"/>
            <w:shd w:val="clear" w:color="auto" w:fill="EEF2FF"/>
            <w:tcMar>
              <w:top w:w="40" w:type="dxa"/>
              <w:bottom w:w="40" w:type="dxa"/>
              <w:left w:w="80" w:type="dxa"/>
              <w:right w:w="80" w:type="dxa"/>
            </w:tcMar>
          </w:tcPr>
          <w:p>
            <w:pPr>
              <w:spacing w:before="0" w:after="0"/>
            </w:pPr>
            <w:r>
              <w:rPr>
                <w:rFonts w:ascii="Calibri" w:hAnsi="Calibri"/>
                <w:b/>
                <w:i w:val="0"/>
                <w:color w:val="3D3D3A"/>
                <w:sz w:val="18"/>
              </w:rPr>
              <w:t>Target Word Count:</w:t>
            </w:r>
          </w:p>
        </w:tc>
        <w:tc>
          <w:tcPr>
            <w:tcW w:type="dxa" w:w="4896"/>
            <w:shd w:val="clear" w:color="auto" w:fill="EEF2FF"/>
            <w:tcMar>
              <w:top w:w="40" w:type="dxa"/>
              <w:bottom w:w="40" w:type="dxa"/>
              <w:left w:w="80" w:type="dxa"/>
              <w:right w:w="80" w:type="dxa"/>
            </w:tcMar>
          </w:tcPr>
          <w:p>
            <w:pPr>
              <w:spacing w:before="0" w:after="0"/>
            </w:pPr>
            <w:r>
              <w:rPr>
                <w:rFonts w:ascii="Calibri" w:hAnsi="Calibri"/>
                <w:b w:val="0"/>
                <w:i w:val="0"/>
                <w:color w:val="141413"/>
                <w:sz w:val="18"/>
              </w:rPr>
              <w:t>3,200–3,800 words</w:t>
            </w:r>
          </w:p>
        </w:tc>
      </w:tr>
      <w:tr>
        <w:tc>
          <w:tcPr>
            <w:tcW w:type="dxa" w:w="4896"/>
            <w:shd w:val="clear" w:color="auto" w:fill="FFFFFF"/>
            <w:tcMar>
              <w:top w:w="40" w:type="dxa"/>
              <w:bottom w:w="40" w:type="dxa"/>
              <w:left w:w="80" w:type="dxa"/>
              <w:right w:w="80" w:type="dxa"/>
            </w:tcMar>
          </w:tcPr>
          <w:p>
            <w:pPr>
              <w:spacing w:before="0" w:after="0"/>
            </w:pPr>
            <w:r>
              <w:rPr>
                <w:rFonts w:ascii="Calibri" w:hAnsi="Calibri"/>
                <w:b/>
                <w:i w:val="0"/>
                <w:color w:val="3D3D3A"/>
                <w:sz w:val="18"/>
              </w:rPr>
              <w:t>Publish Date:</w:t>
            </w:r>
          </w:p>
        </w:tc>
        <w:tc>
          <w:tcPr>
            <w:tcW w:type="dxa" w:w="4896"/>
            <w:shd w:val="clear" w:color="auto" w:fill="FFFFFF"/>
            <w:tcMar>
              <w:top w:w="40" w:type="dxa"/>
              <w:bottom w:w="40" w:type="dxa"/>
              <w:left w:w="80" w:type="dxa"/>
              <w:right w:w="80" w:type="dxa"/>
            </w:tcMar>
          </w:tcPr>
          <w:p>
            <w:pPr>
              <w:spacing w:before="0" w:after="0"/>
            </w:pPr>
            <w:r>
              <w:rPr>
                <w:rFonts w:ascii="Calibri" w:hAnsi="Calibri"/>
                <w:b w:val="0"/>
                <w:i w:val="0"/>
                <w:color w:val="141413"/>
                <w:sz w:val="18"/>
              </w:rPr>
              <w:t>Week of [assign date]</w:t>
            </w:r>
          </w:p>
        </w:tc>
      </w:tr>
      <w:tr>
        <w:tc>
          <w:tcPr>
            <w:tcW w:type="dxa" w:w="4896"/>
            <w:shd w:val="clear" w:color="auto" w:fill="EEF2FF"/>
            <w:tcMar>
              <w:top w:w="40" w:type="dxa"/>
              <w:bottom w:w="40" w:type="dxa"/>
              <w:left w:w="80" w:type="dxa"/>
              <w:right w:w="80" w:type="dxa"/>
            </w:tcMar>
          </w:tcPr>
          <w:p>
            <w:pPr>
              <w:spacing w:before="0" w:after="0"/>
            </w:pPr>
            <w:r>
              <w:rPr>
                <w:rFonts w:ascii="Calibri" w:hAnsi="Calibri"/>
                <w:b/>
                <w:i w:val="0"/>
                <w:color w:val="3D3D3A"/>
                <w:sz w:val="18"/>
              </w:rPr>
              <w:t>Writer:</w:t>
            </w:r>
          </w:p>
        </w:tc>
        <w:tc>
          <w:tcPr>
            <w:tcW w:type="dxa" w:w="4896"/>
            <w:shd w:val="clear" w:color="auto" w:fill="EEF2FF"/>
            <w:tcMar>
              <w:top w:w="40" w:type="dxa"/>
              <w:bottom w:w="40" w:type="dxa"/>
              <w:left w:w="80" w:type="dxa"/>
              <w:right w:w="80" w:type="dxa"/>
            </w:tcMar>
          </w:tcPr>
          <w:p>
            <w:pPr>
              <w:spacing w:before="0" w:after="0"/>
            </w:pPr>
            <w:r>
              <w:rPr>
                <w:rFonts w:ascii="Calibri" w:hAnsi="Calibri"/>
                <w:b w:val="0"/>
                <w:i w:val="0"/>
                <w:color w:val="141413"/>
                <w:sz w:val="18"/>
              </w:rPr>
              <w:t>[Assign]</w:t>
            </w:r>
          </w:p>
        </w:tc>
      </w:tr>
      <w:tr>
        <w:tc>
          <w:tcPr>
            <w:tcW w:type="dxa" w:w="4896"/>
            <w:shd w:val="clear" w:color="auto" w:fill="FFFFFF"/>
            <w:tcMar>
              <w:top w:w="40" w:type="dxa"/>
              <w:bottom w:w="40" w:type="dxa"/>
              <w:left w:w="80" w:type="dxa"/>
              <w:right w:w="80" w:type="dxa"/>
            </w:tcMar>
          </w:tcPr>
          <w:p>
            <w:pPr>
              <w:spacing w:before="0" w:after="0"/>
            </w:pPr>
            <w:r>
              <w:rPr>
                <w:rFonts w:ascii="Calibri" w:hAnsi="Calibri"/>
                <w:b/>
                <w:i w:val="0"/>
                <w:color w:val="3D3D3A"/>
                <w:sz w:val="18"/>
              </w:rPr>
              <w:t>Editor:</w:t>
            </w:r>
          </w:p>
        </w:tc>
        <w:tc>
          <w:tcPr>
            <w:tcW w:type="dxa" w:w="4896"/>
            <w:shd w:val="clear" w:color="auto" w:fill="FFFFFF"/>
            <w:tcMar>
              <w:top w:w="40" w:type="dxa"/>
              <w:bottom w:w="40" w:type="dxa"/>
              <w:left w:w="80" w:type="dxa"/>
              <w:right w:w="80" w:type="dxa"/>
            </w:tcMar>
          </w:tcPr>
          <w:p>
            <w:pPr>
              <w:spacing w:before="0" w:after="0"/>
            </w:pPr>
            <w:r>
              <w:rPr>
                <w:rFonts w:ascii="Calibri" w:hAnsi="Calibri"/>
                <w:b w:val="0"/>
                <w:i w:val="0"/>
                <w:color w:val="141413"/>
                <w:sz w:val="18"/>
              </w:rPr>
              <w:t>[Assign]</w:t>
            </w:r>
          </w:p>
        </w:tc>
      </w:tr>
    </w:tbl>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SEO TARGETS</w:t>
            </w:r>
          </w:p>
        </w:tc>
      </w:tr>
    </w:tbl>
    <w:p>
      <w:pPr>
        <w:spacing w:before="0" w:after="30"/>
      </w:pPr>
    </w:p>
    <w:p>
      <w:pPr>
        <w:spacing w:before="60" w:after="40"/>
      </w:pPr>
      <w:r>
        <w:rPr>
          <w:rFonts w:ascii="Calibri" w:hAnsi="Calibri"/>
          <w:b/>
          <w:i w:val="0"/>
          <w:color w:val="3D3D3A"/>
          <w:sz w:val="20"/>
        </w:rPr>
        <w:t xml:space="preserve">Primary Keyword: </w:t>
      </w:r>
      <w:r>
        <w:rPr>
          <w:rFonts w:ascii="Calibri" w:hAnsi="Calibri"/>
          <w:b w:val="0"/>
          <w:i w:val="0"/>
          <w:color w:val="141413"/>
          <w:sz w:val="18"/>
        </w:rPr>
        <w:t>dark social  (est. 2,400–4,400/mo, mixed informational / navigational; low editorial competition for the measurement-framework angle)</w:t>
      </w:r>
    </w:p>
    <w:p>
      <w:pPr>
        <w:spacing w:before="60" w:after="40"/>
      </w:pPr>
      <w:r>
        <w:rPr>
          <w:rFonts w:ascii="Calibri" w:hAnsi="Calibri"/>
          <w:b/>
          <w:i w:val="0"/>
          <w:color w:val="3D3D3A"/>
          <w:sz w:val="20"/>
        </w:rPr>
        <w:t xml:space="preserve">SEO Note for Editor: </w:t>
      </w:r>
      <w:r>
        <w:rPr>
          <w:rFonts w:ascii="Calibri" w:hAnsi="Calibri"/>
          <w:b w:val="0"/>
          <w:i/>
          <w:color w:val="3D3D3A"/>
          <w:sz w:val="18"/>
        </w:rPr>
        <w:t>The SERP for "dark social" is dominated by definition-level explainer articles from Hootsuite, Sprout Social, Buffer, WordStream, and Adweek. Every ranking article answers "what is dark social?" adequately — defining the concept, listing the channels, and noting that UTM parameters help. None provide what practitioners actually need: a platform-by-platform attribution accuracy breakdown (e.g., SparkToro's finding that 100% of Slack and WhatsApp visits register as direct), a step-by-step GA4 audit framework, a self-reported attribution implementation guide, or a B2B-specific dark funnel measurement approach. Two emerging angles absent from the entire SERP: (1) AI search engines (ChatGPT, Gemini, Perplexity) as a new, fast-growing source of dark social traffic — growing at 500% year-over-year with zero referrer data — and (2) incrementality testing as the highest-trust measurement alternative, now adopted by 52% of US marketers. This article owns both. Verify volumes in Ahrefs/Semrush before publishing; "dark social" query volume is growing as GA4's attribution changes have pushed more marketers to question their direct traffic baseline.</w:t>
      </w:r>
    </w:p>
    <w:p>
      <w:pPr>
        <w:spacing w:before="120" w:after="40"/>
      </w:pPr>
      <w:r>
        <w:rPr>
          <w:rFonts w:ascii="Calibri" w:hAnsi="Calibri"/>
          <w:b/>
          <w:i w:val="0"/>
          <w:color w:val="1A56DB"/>
          <w:sz w:val="20"/>
        </w:rPr>
        <w:t>Secondary Keywords: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w:t>
            </w:r>
          </w:p>
        </w:tc>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Secondary Keyword</w:t>
            </w:r>
          </w:p>
        </w:tc>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Est. MSV</w:t>
            </w:r>
          </w:p>
        </w:tc>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Search Intent</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what is dark social</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1,300–2,400/mo</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dark social marketing</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590–1,100/mo</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3</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dark social analytics</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480–880/mo</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Informational / Commercial Investigation</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4</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how to measure dark social</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320–590/mo</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5</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dark social traffic</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480–880/mo</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6</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dark social attribution</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260–480/mo</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Informational / Commercial Investigation</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7</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dark social vs direct traffic</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260–480/mo</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8</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dark social channels</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320–590/mo</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9</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utm parameters dark social</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210–390/mo</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10</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dark funnel b2b</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480–880/mo</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Informational / Commercial Investigation</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11</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self reported attribution</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170–320/mo</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Informational</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12</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incrementality testing marketing</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320–590/mo</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Informational / Commercial Investigation</w:t>
            </w:r>
          </w:p>
        </w:tc>
      </w:tr>
    </w:tbl>
    <w:p/>
    <w:p>
      <w:pPr>
        <w:spacing w:before="120" w:after="40"/>
      </w:pPr>
      <w:r>
        <w:rPr>
          <w:rFonts w:ascii="Calibri" w:hAnsi="Calibri"/>
          <w:b/>
          <w:i w:val="0"/>
          <w:color w:val="1A56DB"/>
          <w:sz w:val="20"/>
        </w:rPr>
        <w:t>People Also Ask (from SERP):</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What is dark social and why does it matter?</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How do I measure dark social traffic?</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What is the difference between dark social and direct traffic?</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What are examples of dark social channels?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How do UTM parameters help with dark social tracking?</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Why is dark social important for marketers?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How much of my traffic is dark social?</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What tools can measure dark social?</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How do I explain dark social to a client?</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Is WhatsApp a dark social channel?</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What is the dark funnel in B2B marketing?</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What is self-reported attribution and how does it work?</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AUDIENCE</w:t>
            </w:r>
          </w:p>
        </w:tc>
      </w:tr>
    </w:tbl>
    <w:p>
      <w:pPr>
        <w:spacing w:before="0" w:after="30"/>
      </w:pPr>
    </w:p>
    <w:p>
      <w:pPr>
        <w:spacing w:before="60" w:after="40"/>
      </w:pPr>
      <w:r>
        <w:rPr>
          <w:rFonts w:ascii="Calibri" w:hAnsi="Calibri"/>
          <w:b/>
          <w:i w:val="0"/>
          <w:color w:val="3D3D3A"/>
          <w:sz w:val="20"/>
        </w:rPr>
        <w:t xml:space="preserve">ICP Segment: </w:t>
      </w:r>
      <w:r>
        <w:rPr>
          <w:rFonts w:ascii="Calibri" w:hAnsi="Calibri"/>
          <w:b w:val="0"/>
          <w:i w:val="0"/>
          <w:color w:val="141413"/>
          <w:sz w:val="18"/>
        </w:rPr>
        <w:t>Agency (ICP 1) — primary  |  In-house Social Media Manager at SMB or mid-market (ICP 2) — secondary</w:t>
      </w:r>
    </w:p>
    <w:p>
      <w:pPr>
        <w:spacing w:before="60" w:after="40"/>
      </w:pPr>
      <w:r>
        <w:rPr>
          <w:rFonts w:ascii="Calibri" w:hAnsi="Calibri"/>
          <w:b/>
          <w:i w:val="0"/>
          <w:color w:val="3D3D3A"/>
          <w:sz w:val="20"/>
        </w:rPr>
        <w:t xml:space="preserve">Buying Stage: </w:t>
      </w:r>
      <w:r>
        <w:rPr>
          <w:rFonts w:ascii="Calibri" w:hAnsi="Calibri"/>
          <w:b w:val="0"/>
          <w:i w:val="0"/>
          <w:color w:val="141413"/>
          <w:sz w:val="18"/>
        </w:rPr>
        <w:t>Solution Aware — reader manages social media and content campaigns, suspects their analytics are significantly undercounting real audience impact, and needs a practical measurement framework they can implement across client accounts without expensive specialist tools</w:t>
      </w:r>
    </w:p>
    <w:p>
      <w:pPr>
        <w:spacing w:before="120" w:after="40"/>
      </w:pPr>
      <w:r>
        <w:rPr>
          <w:rFonts w:ascii="Calibri" w:hAnsi="Calibri"/>
          <w:b/>
          <w:i w:val="0"/>
          <w:color w:val="1A56DB"/>
          <w:sz w:val="20"/>
        </w:rPr>
        <w:t>What the Reader Already Knows: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They manage social media and content for one or more brands and are comfortable with GA4, UTM parameters, and native social platform analytics as core reporting tools.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They have noticed unexplained spikes in direct traffic or have clients who ask why so much traffic appears as "(direct) / (none)" in GA4 and cannot be attributed to any specific campaign.</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They understand that sharing happens on WhatsApp, Slack, and email — but have no systematic way to capture, quantify, or report on it.</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They may have heard "dark social" as a term but treat it as an analytics curiosity rather than a measurable gap with practical mitigation tactics.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They are increasingly aware that AI tools (ChatGPT, Gemini, Perplexity) are sending traffic to client websites that also shows up as direct — compounding an already confusing measurement problem.</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For the agency reader: they need a client-ready explanation of dark social and a repeatable measurement framework that can be applied as a standard part of any new client analytics setup.</w:t>
      </w:r>
    </w:p>
    <w:p>
      <w:pPr>
        <w:spacing w:before="120" w:after="40"/>
      </w:pPr>
      <w:r>
        <w:rPr>
          <w:rFonts w:ascii="Calibri" w:hAnsi="Calibri"/>
          <w:b/>
          <w:i w:val="0"/>
          <w:color w:val="1A56DB"/>
          <w:sz w:val="20"/>
        </w:rPr>
        <w:t>What the Reader Wants to Walk Away With:</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clear, jargon-free definition of dark social with the specific technical explanation of why it appears as direct traffic — not just "private sharing," but the referrer-stripping mechanics.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Platform-by-platform clarity on which channels strip referrer data and by how much — backed by research, not assumptions (e.g., SparkToro's finding that 100% of WhatsApp, Slack, Discord, and TikTok traffic is misattributed as direct).</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step-by-step GA4 dark social audit process with specific report paths they can follow today — not generic advice about segmenting direct traffic.</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UTM naming architecture they can standardise across a team: specific source and medium naming conventions for the most common dark social channels.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An understanding of B2B dark social — why Slack, Teams, and email chains in buying committees are the most impactful and least visible form of dark social for B2B brands.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Three measurement approaches they can pitch to clients: self-reported attribution (HDYHAU surveys), branded search monitoring, and incrementality testing — explained plainly without assuming specialist knowledge.</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client reporting framework that makes the dark social gap legible without overstating what can actually be measured.</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For the agency reader: a checklist they can run during any new client analytics onboarding as a standard dark social hygiene audit.</w:t>
      </w:r>
    </w:p>
    <w:p>
      <w:pPr>
        <w:spacing w:before="120" w:after="40"/>
      </w:pPr>
      <w:r>
        <w:rPr>
          <w:rFonts w:ascii="Calibri" w:hAnsi="Calibri"/>
          <w:b/>
          <w:i w:val="0"/>
          <w:color w:val="1A56DB"/>
          <w:sz w:val="20"/>
        </w:rPr>
        <w:t>Distinguished Solution / Purpose of This Article:</w:t>
      </w:r>
    </w:p>
    <w:p>
      <w:pPr>
        <w:spacing w:before="0" w:after="60"/>
      </w:pPr>
      <w:r>
        <w:rPr>
          <w:rFonts w:ascii="Calibri" w:hAnsi="Calibri"/>
          <w:b w:val="0"/>
          <w:i w:val="0"/>
          <w:color w:val="141413"/>
          <w:sz w:val="18"/>
        </w:rPr>
        <w:t>Every competing article on "dark social" correctly identifies the problem and lists the channels involved. None go further. SparkToro's landmark research — which found that 100% of Slack, Discord, WhatsApp, and TikTok traffic registers as direct in GA4, and that Instagram DMs correctly attribute only 30% of visits — is cited nowhere in the current top SERP results despite being the most precise, practitioner-useful data available on dark social attribution accuracy. This article is the first to build a measurement framework around that research: if you know that Slack sends zero attribution data, you design your UTM system accordingly. Two other angles missing from the entire SERP: AI search engines (growing at 500% year-over-year) are now a major new dark social source that existing articles do not address at all, and self-reported attribution — the "How did you hear about us?" approach that captures 85% of dark social influence that software-based tools miss entirely — is almost never covered in marketing blogs with the specificity practitioners need. This article owns all three angles and frames them within a practical, agency-ready measurement stack.</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SERP &amp; COMPETITIVE ANALYSIS</w:t>
            </w:r>
          </w:p>
        </w:tc>
      </w:tr>
    </w:tbl>
    <w:p>
      <w:pPr>
        <w:spacing w:before="0" w:after="30"/>
      </w:pPr>
    </w:p>
    <w:p>
      <w:pPr>
        <w:spacing w:before="120" w:after="40"/>
      </w:pPr>
      <w:r>
        <w:rPr>
          <w:rFonts w:ascii="Calibri" w:hAnsi="Calibri"/>
          <w:b/>
          <w:i w:val="0"/>
          <w:color w:val="3D3D3A"/>
          <w:sz w:val="20"/>
        </w:rPr>
        <w:t>A. WHO IS RANKING AND WHY</w:t>
      </w:r>
    </w:p>
    <w:p>
      <w:pPr>
        <w:spacing w:before="0" w:after="60"/>
      </w:pPr>
      <w:r>
        <w:rPr>
          <w:rFonts w:ascii="Calibri" w:hAnsi="Calibri"/>
          <w:b w:val="0"/>
          <w:i w:val="0"/>
          <w:color w:val="141413"/>
          <w:sz w:val="18"/>
        </w:rPr>
        <w:t>The SERP for "dark social" and "what is dark social" features high-DR brand guides from Hootsuite, Sprout Social, Buffer, WordStream, and Adweek. Most were written between 2021 and 2023 and have not been updated for GA4's changed attribution model, the rise of AI search as a new dark social source, or the shift from deterministic attribution toward incrementality testing and self-reported attribution models. Every ranking article defines dark social and lists channels. None provide a measurement framework, a GA4 audit process, or a B2B dark funnel treatment. The opportunity is not to write a better definition — it is to write the first dark social article that closes the gap between understanding the problem and knowing exactly how to measure around it.</w:t>
      </w:r>
    </w:p>
    <w:tbl>
      <w:tblPr>
        <w:tblStyle w:val="TableGrid"/>
        <w:tblW w:type="auto" w:w="0"/>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URL</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Domain</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DR</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Word Count</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Last Updated</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Format</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Article Angle</w:t>
            </w:r>
          </w:p>
        </w:tc>
        <w:tc>
          <w:tcPr>
            <w:tcW w:type="dxa" w:w="1088"/>
            <w:shd w:val="clear" w:color="auto" w:fill="1A56DB"/>
            <w:tcMar>
              <w:top w:w="40" w:type="dxa"/>
              <w:bottom w:w="40" w:type="dxa"/>
              <w:left w:w="80" w:type="dxa"/>
              <w:right w:w="80" w:type="dxa"/>
            </w:tcMar>
          </w:tcPr>
          <w:p>
            <w:pPr>
              <w:spacing w:before="0" w:after="0"/>
            </w:pPr>
            <w:r>
              <w:rPr>
                <w:rFonts w:ascii="Calibri" w:hAnsi="Calibri"/>
                <w:b/>
                <w:i w:val="0"/>
                <w:color w:val="FFFFFF"/>
                <w:sz w:val="18"/>
              </w:rPr>
              <w:t>Why It Ranks</w:t>
            </w:r>
          </w:p>
        </w:tc>
      </w:tr>
      <w:tr>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hootsuite.com/blog/dark-social/</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Hootsuite</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85</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~2,800</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2023</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Comprehensive explainer</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What dark social is, why it matters, channel examples, basic UTM guidance; broad but shallow on measurement depth</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High DR + comprehensive definition coverage; no platform-level attribution accuracy data; no GA4 audit or B2B dark funnel treatment</w:t>
            </w:r>
          </w:p>
        </w:tc>
      </w:tr>
      <w:tr>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sproutsocial.com/insights/dark-social/</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Sprout Social</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80</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~2,400</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2023</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Tactical overview</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Dark social definition, channel examples, basic measurement suggestions; reasonably structured</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Domain authority; covers surface mechanics well; no SparkToro data, no AI search angle, no self-reported attribution guidance</w:t>
            </w:r>
          </w:p>
        </w:tc>
      </w:tr>
      <w:tr>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3</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buffer.com/resources/dark-social/</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Buffer</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76</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~1,900</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2022</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Explainer guide</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What dark social is, why direct traffic is misleading, sharing button tactics; pre-GA4 guidance</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Regular content programme; ranks for long-tail queries; outdated UA-era advice; no incrementality or HDYHAU coverage</w:t>
            </w:r>
          </w:p>
        </w:tc>
      </w:tr>
      <w:tr>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4</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wordstream.com/blog/ws/dark-social</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WordStream</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72</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~2,100</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2023</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Definition and tactics</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Explains why dark social inflates direct traffic; some UTM guidance; no platform-level attribution breakdown</w:t>
            </w:r>
          </w:p>
        </w:tc>
        <w:tc>
          <w:tcPr>
            <w:tcW w:type="dxa" w:w="108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Strong PPC/analytics audience; no B2B dark funnel, no AI search angle, no platform-specific attribution accuracy data</w:t>
            </w:r>
          </w:p>
        </w:tc>
      </w:tr>
      <w:tr>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5</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adweek.com/performance-marketing/dark-social-the-marketing-channel-you-cant-track/</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Adweek</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83</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~1,500</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2022</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Think-piece / commentary</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High-level argument for why dark social matters; references original Atlantic piece; entirely conceptual with no measurement content</w:t>
            </w:r>
          </w:p>
        </w:tc>
        <w:tc>
          <w:tcPr>
            <w:tcW w:type="dxa" w:w="1088"/>
            <w:shd w:val="clear" w:color="auto" w:fill="FFFFFF"/>
            <w:tcMar>
              <w:top w:w="40" w:type="dxa"/>
              <w:bottom w:w="40" w:type="dxa"/>
              <w:left w:w="80" w:type="dxa"/>
              <w:right w:w="80" w:type="dxa"/>
            </w:tcMar>
          </w:tcPr>
          <w:p>
            <w:pPr>
              <w:spacing w:before="0" w:after="0"/>
            </w:pPr>
            <w:r>
              <w:rPr>
                <w:rFonts w:ascii="Calibri" w:hAnsi="Calibri"/>
                <w:b w:val="0"/>
                <w:i w:val="0"/>
                <w:color w:val="141413"/>
                <w:sz w:val="18"/>
              </w:rPr>
              <w:t>High DR brand authority; ranks for navigational queries; no tactical guidance whatsoever — the weakest article on the SERP by implementation value</w:t>
            </w:r>
          </w:p>
        </w:tc>
      </w:tr>
    </w:tbl>
    <w:p/>
    <w:p>
      <w:pPr>
        <w:spacing w:before="120" w:after="40"/>
      </w:pPr>
      <w:r>
        <w:rPr>
          <w:rFonts w:ascii="Calibri" w:hAnsi="Calibri"/>
          <w:b/>
          <w:i w:val="0"/>
          <w:color w:val="3D3D3A"/>
          <w:sz w:val="20"/>
        </w:rPr>
        <w:t>B. TABLE STAKES vs. COVERAGE GAPS</w:t>
      </w:r>
    </w:p>
    <w:p>
      <w:pPr>
        <w:spacing w:before="120" w:after="40"/>
      </w:pPr>
      <w:r>
        <w:rPr>
          <w:rFonts w:ascii="Calibri" w:hAnsi="Calibri"/>
          <w:b/>
          <w:i w:val="0"/>
          <w:color w:val="1A56DB"/>
          <w:sz w:val="20"/>
        </w:rPr>
        <w:t>Table Stakes</w:t>
      </w:r>
    </w:p>
    <w:p>
      <w:pPr>
        <w:spacing w:before="0" w:after="20"/>
      </w:pPr>
      <w:r>
        <w:rPr>
          <w:rFonts w:ascii="Calibri" w:hAnsi="Calibri"/>
          <w:b w:val="0"/>
          <w:i w:val="0"/>
          <w:color w:val="141413"/>
          <w:sz w:val="18"/>
        </w:rPr>
        <w:t>Required to satisfy search intent and avoid appearing incomplete:</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clear definition of dark social — what it is, where the term came from (Alexis Madrigal, The Atlantic, October 2012, who noted that dark social accounted for 56.5% of The Atlantic's own referral traffic), and why it matters to marketers.</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The technical explanation of why dark social appears as "direct" traffic: when a link is shared in a private channel (WhatsApp, email, Slack), the HTTP referrer header is stripped before the visit reaches the destination site, so GA4 has no source to record.</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The difference between true direct traffic (users who type a URL directly, use a bookmark, or have the site cached) and dark social direct (users who clicked a shared link whose referrer was stripped in transit).</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list of dark social channels — WhatsApp, iMessage/SMS, Telegram, Signal, email, Slack, Discord, Microsoft Teams, Facebook Messenger, LinkedIn DMs, TikTok DMs — with the key fact that 100% of Slack, Discord, WhatsApp, and TikTok traffic registers as direct (SparkToro research).</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An explanation of UTM parameters as the primary mitigation tool — a UTM-tagged link shared in WhatsApp will preserve its source even though WhatsApp strips the referrer, because the UTM rides in the URL itself.</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 FAQ section covering the most common PAA questions from SERP research.</w:t>
      </w:r>
    </w:p>
    <w:p>
      <w:pPr>
        <w:spacing w:before="120" w:after="40"/>
      </w:pPr>
      <w:r>
        <w:rPr>
          <w:rFonts w:ascii="Calibri" w:hAnsi="Calibri"/>
          <w:b/>
          <w:i w:val="0"/>
          <w:color w:val="1A56DB"/>
          <w:sz w:val="20"/>
        </w:rPr>
        <w:t>Coverage Gaps</w:t>
      </w:r>
    </w:p>
    <w:p>
      <w:pPr>
        <w:spacing w:before="0" w:after="20"/>
      </w:pPr>
      <w:r>
        <w:rPr>
          <w:rFonts w:ascii="Calibri" w:hAnsi="Calibri"/>
          <w:b w:val="0"/>
          <w:i w:val="0"/>
          <w:color w:val="141413"/>
          <w:sz w:val="18"/>
        </w:rPr>
        <w:t>What no top-ranking page covers. These are the angles that make this article genuinely new on the SERP.</w:t>
      </w:r>
    </w:p>
    <w:p>
      <w:pPr>
        <w:spacing w:before="80" w:after="20"/>
      </w:pPr>
      <w:r>
        <w:rPr>
          <w:rFonts w:ascii="Calibri" w:hAnsi="Calibri"/>
          <w:b/>
          <w:i w:val="0"/>
          <w:color w:val="3D3D3A"/>
          <w:sz w:val="18"/>
        </w:rPr>
        <w:t>Gap 1 — No article uses SparkToro's platform-level attribution accuracy research:</w:t>
      </w:r>
    </w:p>
    <w:p>
      <w:pPr>
        <w:spacing w:before="0" w:after="40"/>
      </w:pPr>
      <w:r>
        <w:rPr>
          <w:rFonts w:ascii="Calibri" w:hAnsi="Calibri"/>
          <w:b w:val="0"/>
          <w:i w:val="0"/>
          <w:color w:val="141413"/>
          <w:sz w:val="18"/>
        </w:rPr>
        <w:t>SparkToro conducted a controlled study using 16 unique URLs with full GA4 tracking and found that 100% of visits from TikTok, Slack, Discord, Mastodon, and WhatsApp registered as direct. Facebook Messenger was misattributed 75% of the time. Instagram DMs were correctly attributed only 30% of the time. LinkedIn DMs only 14%. Pinterest DMs only 12%. This platform-specific data is the most precise, practitioner-useful dark social research available — it tells practitioners exactly which channels create the largest attribution blind spots and where to prioritise UTM coverage. None of the top five SERP articles cite it. Source: sparktoro.com/blog/new-research-dark-social-falsely-attributes-significant-percentages-of-web-traffic-as-direct/</w:t>
      </w:r>
    </w:p>
    <w:p>
      <w:pPr>
        <w:spacing w:before="80" w:after="20"/>
      </w:pPr>
      <w:r>
        <w:rPr>
          <w:rFonts w:ascii="Calibri" w:hAnsi="Calibri"/>
          <w:b/>
          <w:i w:val="0"/>
          <w:color w:val="3D3D3A"/>
          <w:sz w:val="18"/>
        </w:rPr>
        <w:t>Gap 2 — No article addresses AI search as a major new dark social source:</w:t>
      </w:r>
    </w:p>
    <w:p>
      <w:pPr>
        <w:spacing w:before="0" w:after="40"/>
      </w:pPr>
      <w:r>
        <w:rPr>
          <w:rFonts w:ascii="Calibri" w:hAnsi="Calibri"/>
          <w:b w:val="0"/>
          <w:i w:val="0"/>
          <w:color w:val="141413"/>
          <w:sz w:val="18"/>
        </w:rPr>
        <w:t>AI search engines — ChatGPT, Gemini, Perplexity, Claude — are generating web traffic that arrives with no referrer data, registering as direct. Research from 2025–2026 puts AI search referral traffic growth at approximately 500% year-over-year. When a user asks ChatGPT about a topic and then types the recommended brand URL into their browser, that session is invisible to GA4. When Perplexity cites a blog post and a user clicks through, the referrer is often stripped. This is an entirely new, fast-growing dark social source that existing SERP articles — all written before the AI search surge — do not address. Source: NetRanks AI Search Traffic Attribution 2026 Guide; SeresA GA4 research; Higoodie 2026 AI Search Traffic Report.</w:t>
      </w:r>
    </w:p>
    <w:p>
      <w:pPr>
        <w:spacing w:before="80" w:after="20"/>
      </w:pPr>
      <w:r>
        <w:rPr>
          <w:rFonts w:ascii="Calibri" w:hAnsi="Calibri"/>
          <w:b/>
          <w:i w:val="0"/>
          <w:color w:val="3D3D3A"/>
          <w:sz w:val="18"/>
        </w:rPr>
        <w:t>Gap 3 — No article covers self-reported attribution (HDYHAU) as a measurement tool:</w:t>
      </w:r>
    </w:p>
    <w:p>
      <w:pPr>
        <w:spacing w:before="0" w:after="40"/>
      </w:pPr>
      <w:r>
        <w:rPr>
          <w:rFonts w:ascii="Calibri" w:hAnsi="Calibri"/>
          <w:b w:val="0"/>
          <w:i w:val="0"/>
          <w:color w:val="141413"/>
          <w:sz w:val="18"/>
        </w:rPr>
        <w:t>Research finds that 85% of converted customers who came via dark social can be identified through self-reported attribution — asking "How did you hear about us?" in a post-conversion survey or CRM field — while software-based attribution tools capture only 12% of the same dark social influence. This discrepancy is the most important measurement insight available for dark social practitioners, and it points directly to the highest-ROI measurement action: adding a structured HDYHAU question with specific channel options ("colleague recommendation," "WhatsApp or private message," "Slack or community group") to any conversion form or post-purchase sequence. No ranking article covers this. Source: multiple attribution research studies; Leadgen Economy 2026 report on self-reported attribution and incrementality.</w:t>
      </w:r>
    </w:p>
    <w:p>
      <w:pPr>
        <w:spacing w:before="80" w:after="20"/>
      </w:pPr>
      <w:r>
        <w:rPr>
          <w:rFonts w:ascii="Calibri" w:hAnsi="Calibri"/>
          <w:b/>
          <w:i w:val="0"/>
          <w:color w:val="3D3D3A"/>
          <w:sz w:val="18"/>
        </w:rPr>
        <w:t>Gap 4 — No article explains the B2B dark funnel in measurable terms:</w:t>
      </w:r>
    </w:p>
    <w:p>
      <w:pPr>
        <w:spacing w:before="0" w:after="40"/>
      </w:pPr>
      <w:r>
        <w:rPr>
          <w:rFonts w:ascii="Calibri" w:hAnsi="Calibri"/>
          <w:b w:val="0"/>
          <w:i w:val="0"/>
          <w:color w:val="141413"/>
          <w:sz w:val="18"/>
        </w:rPr>
        <w:t>Gartner's research places 70–80% of the B2B buying journey in the "dark funnel" — activity that happens before any tracked vendor touchpoint. 6sense's 2025 Buyer Experience Report found that B2B buyers now contact sellers at the 61% mark of their decision journey (down from 69%), meaning more of the journey is happening invisibly. In practice this means that when a procurement manager shares a vendor whitepaper in a Microsoft Teams channel with five colleagues, all five may read it, but only one generates a tracked session — and that session shows as direct. The B2B dark funnel angle requires its own section with its own proxy metrics (branded search volume lift, sales-team self-reported referrals, direct-to-deep-link session patterns). No ranking article addresses this with data.</w:t>
      </w:r>
    </w:p>
    <w:p>
      <w:pPr>
        <w:spacing w:before="80" w:after="20"/>
      </w:pPr>
      <w:r>
        <w:rPr>
          <w:rFonts w:ascii="Calibri" w:hAnsi="Calibri"/>
          <w:b/>
          <w:i w:val="0"/>
          <w:color w:val="3D3D3A"/>
          <w:sz w:val="18"/>
        </w:rPr>
        <w:t>Gap 5 — No article covers incrementality testing as the highest-trust measurement alternative:</w:t>
      </w:r>
    </w:p>
    <w:p>
      <w:pPr>
        <w:spacing w:before="0" w:after="40"/>
      </w:pPr>
      <w:r>
        <w:rPr>
          <w:rFonts w:ascii="Calibri" w:hAnsi="Calibri"/>
          <w:b w:val="0"/>
          <w:i w:val="0"/>
          <w:color w:val="141413"/>
          <w:sz w:val="18"/>
        </w:rPr>
        <w:t>A 2026 measurement landscape study found that 60% of marketers trust incrementality testing more than any other attribution method — ahead of marketing mix modelling (40% trust) and in-platform attribution (37% trust). Incrementality testing is now used by 52% of US marketers, generates 2.7x more detected touchpoints than last-click models, and is privacy-compliant without requiring cookies or third-party data. For agencies who need to demonstrate the value of channels that dark social obscures — especially content marketing, brand awareness, and organic social — incrementality testing is the most credible measurement approach. It is entirely absent from the dark social SERP. Source: Leadgen Economy 2026; Influence Flow incrementality testing guide 2026.</w:t>
      </w:r>
    </w:p>
    <w:p>
      <w:pPr>
        <w:spacing w:before="80" w:after="20"/>
      </w:pPr>
      <w:r>
        <w:rPr>
          <w:rFonts w:ascii="Calibri" w:hAnsi="Calibri"/>
          <w:b/>
          <w:i w:val="0"/>
          <w:color w:val="3D3D3A"/>
          <w:sz w:val="18"/>
        </w:rPr>
        <w:t>Gap 6 — No article provides a step-by-step GA4 dark social audit with specific report paths:</w:t>
      </w:r>
    </w:p>
    <w:p>
      <w:pPr>
        <w:spacing w:before="0" w:after="40"/>
      </w:pPr>
      <w:r>
        <w:rPr>
          <w:rFonts w:ascii="Calibri" w:hAnsi="Calibri"/>
          <w:b w:val="0"/>
          <w:i w:val="0"/>
          <w:color w:val="141413"/>
          <w:sz w:val="18"/>
        </w:rPr>
        <w:t>Hootsuite and WordStream mention that GA4 can help identify dark social traffic within the direct channel, but neither provides specific GA4 report paths, segmentation logic, or the diagnostic criteria for distinguishing dark social from genuine direct (e.g., high direct traffic to deep-link URLs that no one would type manually; spikes in direct traffic within 6–48 hours after a content publication event; direct traffic that converts at rates comparable to known referral sources). A step-by-step audit a practitioner can execute in GA4 today is the most actionable section any dark social article could include and is entirely absent from the current SERP.</w:t>
      </w:r>
    </w:p>
    <w:p>
      <w:pPr>
        <w:spacing w:before="120" w:after="40"/>
      </w:pPr>
      <w:r>
        <w:rPr>
          <w:rFonts w:ascii="Calibri" w:hAnsi="Calibri"/>
          <w:b/>
          <w:i w:val="0"/>
          <w:color w:val="1A56DB"/>
          <w:sz w:val="20"/>
        </w:rPr>
        <w:t>Format and Quality Weaknesses in Competing Content:</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All ranking articles treat dark social as a problem to define rather than a measurement gap to close — advice stays at the level of "use UTM parameters" without a naming architecture, a GA4 audit process, or a client reporting framework.</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No competing article cites SparkToro's controlled attribution accuracy research — the most precise and actionable dark social data publicly available — meaning every SERP article is describing the problem without the best available evidence.</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No competing article distinguishes between B2C dark social (WhatsApp, iMessage, consumer sharing) and B2B dark social (Slack, Teams, email buying committee chains) — despite the fact that the measurement approach, proxy metrics, and business implications differ substantially between the two.</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The Adweek article provides no tactical guidance — it is purely conceptual and functions as a think-piece from an earlier era of the conversation; it ranks only on domain authority.</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Buffer's article predates GA4 and provides Universal Analytics-era guidance that is no longer accurate — it incorrectly assumes direct traffic classification rules that GA4 changed.</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No article addresses AI search (ChatGPT, Gemini, Perplexity) as a new and rapidly growing source of dark social traffic — an omission that will increasingly make these articles feel outdated as AI search referral volumes grow.</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No article covers self-reported attribution (HDYHAU) or incrementality testing — the two measurement approaches with the highest practitioner trust for measuring what dark social obscures.</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LLM CONSIDERATIONS</w:t>
            </w:r>
          </w:p>
        </w:tc>
      </w:tr>
    </w:tbl>
    <w:p>
      <w:pPr>
        <w:spacing w:before="0" w:after="30"/>
      </w:pPr>
    </w:p>
    <w:p>
      <w:pPr>
        <w:spacing w:before="0" w:after="60"/>
      </w:pPr>
      <w:r>
        <w:rPr>
          <w:rFonts w:ascii="Calibri" w:hAnsi="Calibri"/>
          <w:b w:val="0"/>
          <w:i w:val="0"/>
          <w:color w:val="141413"/>
          <w:sz w:val="18"/>
        </w:rPr>
        <w:t>AI Overviews are appearing for "what is dark social," "how to measure dark social," and "dark social vs direct traffic." They surface definition-first content and are especially likely to extract structured, specific data — the SparkToro platform-level attribution accuracy figures (100% of WhatsApp/Slack/Discord is misattributed as direct; Instagram DMs only 30% accurate) are highly extractable because they answer a precise question no other article addresses. The dark social audit steps, the UTM naming convention, and the self-reported attribution HDYHAU framework are also strong LLM extraction candidates because they are structured lists that answer "how to" queries with specificity. Write every section so the first 2–3 sentences constitute a complete, extractable answer. The AI search dark social angle is especially likely to be surfaced in LLM responses because it connects a reader's current experience ("why is my direct traffic growing?") to an emerging phenomenon no other editorial source has mapped. Include the Alexis Madrigal / The Atlantic attribution (October 2012) as a citable historical anchor — LLMs frequently cite origin stories.</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KEY REQUIREMENTS</w:t>
            </w:r>
          </w:p>
        </w:tc>
      </w:tr>
    </w:tbl>
    <w:p>
      <w:pPr>
        <w:spacing w:before="0" w:after="30"/>
      </w:pPr>
    </w:p>
    <w:p>
      <w:pPr>
        <w:spacing w:before="60" w:after="30"/>
      </w:pPr>
      <w:r>
        <w:rPr>
          <w:rFonts w:ascii="Calibri" w:hAnsi="Calibri"/>
          <w:b/>
          <w:i w:val="0"/>
          <w:color w:val="3D3D3A"/>
          <w:sz w:val="18"/>
        </w:rPr>
        <w:t xml:space="preserve">1.  Define "dark social" on first use in two sentences with attribution to Alexis Madrigal. </w:t>
      </w:r>
      <w:r>
        <w:rPr>
          <w:rFonts w:ascii="Calibri" w:hAnsi="Calibri"/>
          <w:b w:val="0"/>
          <w:i w:val="0"/>
          <w:color w:val="141413"/>
          <w:sz w:val="18"/>
        </w:rPr>
        <w:t>Format: "Dark social refers to web traffic generated when people share links through private channels — messaging apps, email, SMS — where the HTTP referrer data is stripped in transit, causing those visits to appear as direct traffic in your analytics. The term was coined by journalist Alexis Madrigal writing in The Atlantic in October 2012, who noted that dark social already accounted for 56.5% of The Atlantic's own referral traffic." Do not assume the reader has encountered the term before.</w:t>
      </w:r>
    </w:p>
    <w:p>
      <w:pPr>
        <w:spacing w:before="60" w:after="30"/>
      </w:pPr>
      <w:r>
        <w:rPr>
          <w:rFonts w:ascii="Calibri" w:hAnsi="Calibri"/>
          <w:b/>
          <w:i w:val="0"/>
          <w:color w:val="3D3D3A"/>
          <w:sz w:val="18"/>
        </w:rPr>
        <w:t xml:space="preserve">2.  The channel attribution accuracy table is mandatory and must use SparkToro research data. </w:t>
      </w:r>
      <w:r>
        <w:rPr>
          <w:rFonts w:ascii="Calibri" w:hAnsi="Calibri"/>
          <w:b w:val="0"/>
          <w:i w:val="0"/>
          <w:color w:val="141413"/>
          <w:sz w:val="18"/>
        </w:rPr>
        <w:t>Format as a table: Channel | Referrer data passed to GA4 | Attribution accuracy | Mitigation priority. Use SparkToro's controlled research findings: WhatsApp = 0% accurate (100% registers as direct); Slack = 0% accurate; Discord = 0% accurate; TikTok = 0% accurate; Facebook Messenger = 25% accurate (75% misattributed); Instagram DMs = 30% accurate; LinkedIn DMs = 14% accurate; Pinterest DMs = 12% accurate. Cite as: SparkToro, "New Research: Dark Social Falsely Attributes Significant Percentages of Web Traffic as Direct." This is the most precise dark social data publicly available and is absent from every competitor.</w:t>
      </w:r>
    </w:p>
    <w:p>
      <w:pPr>
        <w:spacing w:before="60" w:after="30"/>
      </w:pPr>
      <w:r>
        <w:rPr>
          <w:rFonts w:ascii="Calibri" w:hAnsi="Calibri"/>
          <w:b/>
          <w:i w:val="0"/>
          <w:color w:val="3D3D3A"/>
          <w:sz w:val="18"/>
        </w:rPr>
        <w:t xml:space="preserve">3.  The GA4 audit section must be a numbered, executable step-by-step process — not general advice. </w:t>
      </w:r>
      <w:r>
        <w:rPr>
          <w:rFonts w:ascii="Calibri" w:hAnsi="Calibri"/>
          <w:b w:val="0"/>
          <w:i w:val="0"/>
          <w:color w:val="141413"/>
          <w:sz w:val="18"/>
        </w:rPr>
        <w:t>Minimum 5 steps with specific GA4 report paths named (e.g., Explore &gt; Free-form report &gt; Landing page + Session source/medium). Include the three diagnostic criteria for distinguishing dark social from genuine direct traffic: (a) deep-link landing pages nobody would type manually; (b) direct traffic spikes within 6–48 hours of a content publication event; (c) direct sessions converting at rates comparable to known referral sources. The GA4 migration note must explain that GA4's session model classifies traffic differently from Universal Analytics — direct traffic baselines are not comparable across the two platforms.</w:t>
      </w:r>
    </w:p>
    <w:p>
      <w:pPr>
        <w:spacing w:before="60" w:after="30"/>
      </w:pPr>
      <w:r>
        <w:rPr>
          <w:rFonts w:ascii="Calibri" w:hAnsi="Calibri"/>
          <w:b/>
          <w:i w:val="0"/>
          <w:color w:val="3D3D3A"/>
          <w:sz w:val="18"/>
        </w:rPr>
        <w:t xml:space="preserve">4.  The UTM architecture section must provide a specific naming convention — not just "use UTM parameters." </w:t>
      </w:r>
      <w:r>
        <w:rPr>
          <w:rFonts w:ascii="Calibri" w:hAnsi="Calibri"/>
          <w:b w:val="0"/>
          <w:i w:val="0"/>
          <w:color w:val="141413"/>
          <w:sz w:val="18"/>
        </w:rPr>
        <w:t>Provide exact source and medium naming conventions for dark social channels: utm_source=whatsapp / utm_medium=dark-social; utm_source=slack / utm_medium=dark-social; utm_source=email / utm_medium=dark-social; utm_source=sms / utm_medium=dark-social. Explain that UTMs override referrer stripping — a UTM-tagged WhatsApp link will be correctly attributed even though WhatsApp strips referrers. Recommend a shared UTM builder spreadsheet as the team consistency mechanism. Flag the UTM limitation: UTMs only work if applied before sharing; retroactive tagging does not recover already-lost attribution.</w:t>
      </w:r>
    </w:p>
    <w:p>
      <w:pPr>
        <w:spacing w:before="60" w:after="30"/>
      </w:pPr>
      <w:r>
        <w:rPr>
          <w:rFonts w:ascii="Calibri" w:hAnsi="Calibri"/>
          <w:b/>
          <w:i w:val="0"/>
          <w:color w:val="3D3D3A"/>
          <w:sz w:val="18"/>
        </w:rPr>
        <w:t xml:space="preserve">5.  The self-reported attribution section must explain HDYHAU implementation specifically. </w:t>
      </w:r>
      <w:r>
        <w:rPr>
          <w:rFonts w:ascii="Calibri" w:hAnsi="Calibri"/>
          <w:b w:val="0"/>
          <w:i w:val="0"/>
          <w:color w:val="141413"/>
          <w:sz w:val="18"/>
        </w:rPr>
        <w:t>Cite the research finding that 85% of converted customers can identify dark social as their referral source when asked, versus only 12% captured by software-based attribution. Provide the specific HDYHAU channel options to include: "Colleague recommendation or word of mouth," "WhatsApp, iMessage, or private message," "Slack, Discord, or community group," "Email forward or newsletter," "AI tool recommendation (ChatGPT, Gemini, etc.)." Explain where to place HDYHAU: post-conversion email sequence, CRM field at first sales touch, or post-purchase survey. This is a quick-win implementation that costs nothing and reveals 30–50% of hidden pipeline.</w:t>
      </w:r>
    </w:p>
    <w:p>
      <w:pPr>
        <w:spacing w:before="60" w:after="30"/>
      </w:pPr>
      <w:r>
        <w:rPr>
          <w:rFonts w:ascii="Calibri" w:hAnsi="Calibri"/>
          <w:b/>
          <w:i w:val="0"/>
          <w:color w:val="3D3D3A"/>
          <w:sz w:val="18"/>
        </w:rPr>
        <w:t xml:space="preserve">6.  The B2B dark funnel section must be its own named section with Gartner and 6sense data. </w:t>
      </w:r>
      <w:r>
        <w:rPr>
          <w:rFonts w:ascii="Calibri" w:hAnsi="Calibri"/>
          <w:b w:val="0"/>
          <w:i w:val="0"/>
          <w:color w:val="141413"/>
          <w:sz w:val="18"/>
        </w:rPr>
        <w:t>Use Gartner's finding that 70–80% of the B2B buying journey occurs in the dark funnel, and 6sense's 2025 Buyer Experience Report finding that buyers now contact vendors at the 61% mark of their decision journey (down from 69% previously). Explain the buying committee dynamic: when a procurement manager shares a vendor whitepaper in Teams with five colleagues, all five may read it but only one generates a tracked session — and that session shows as direct. Name the B2B dark social proxy metrics: branded search volume lift after content publication, sales-team-reported referral sources, direct-to-deep-link session patterns, and HDYHAU data from first sales call.</w:t>
      </w:r>
    </w:p>
    <w:p>
      <w:pPr>
        <w:spacing w:before="60" w:after="30"/>
      </w:pPr>
      <w:r>
        <w:rPr>
          <w:rFonts w:ascii="Calibri" w:hAnsi="Calibri"/>
          <w:b/>
          <w:i w:val="0"/>
          <w:color w:val="3D3D3A"/>
          <w:sz w:val="18"/>
        </w:rPr>
        <w:t xml:space="preserve">7.  AI search as new dark social must have its own subsection. </w:t>
      </w:r>
      <w:r>
        <w:rPr>
          <w:rFonts w:ascii="Calibri" w:hAnsi="Calibri"/>
          <w:b w:val="0"/>
          <w:i w:val="0"/>
          <w:color w:val="141413"/>
          <w:sz w:val="18"/>
        </w:rPr>
        <w:t>Explain that AI tools (ChatGPT, Gemini, Perplexity, Claude) generate web traffic with no referrer data — when a user types a brand URL recommended by an AI tool, or clicks through from an AI-generated response, the session appears as direct. Reference the 500% year-over-year growth in AI search referral traffic. Note that 94% of B2B buyers now use LLMs for research before contacting vendors — meaning a growing share of "research" traffic is AI-intermediated and invisible to standard analytics. The mitigation: structured data, schema markup, and tracking AI-source user agents where identifiable.</w:t>
      </w:r>
    </w:p>
    <w:p>
      <w:pPr>
        <w:spacing w:before="60" w:after="30"/>
      </w:pPr>
      <w:r>
        <w:rPr>
          <w:rFonts w:ascii="Calibri" w:hAnsi="Calibri"/>
          <w:b/>
          <w:i w:val="0"/>
          <w:color w:val="3D3D3A"/>
          <w:sz w:val="18"/>
        </w:rPr>
        <w:t xml:space="preserve">8.  The incrementality testing section must position it as the highest-trust measurement alternative. </w:t>
      </w:r>
      <w:r>
        <w:rPr>
          <w:rFonts w:ascii="Calibri" w:hAnsi="Calibri"/>
          <w:b w:val="0"/>
          <w:i w:val="0"/>
          <w:color w:val="141413"/>
          <w:sz w:val="18"/>
        </w:rPr>
        <w:t>Cite the finding that 60% of marketers trust incrementality testing over any other attribution method (vs. 40% for marketing mix modelling, 37% for in-platform attribution), and that 52% of US marketers now use it. Explain the logic: pause a channel in a test region, measure whether outcomes change, attribute the difference to that channel. It is privacy-compliant, cookie-free, and generates 2.7x more detected touchpoints than last-click attribution. Position it as the agency-level measurement upgrade for clients who need to justify spend on channels that dark social obscures.</w:t>
      </w:r>
    </w:p>
    <w:p>
      <w:pPr>
        <w:spacing w:before="60" w:after="30"/>
      </w:pPr>
      <w:r>
        <w:rPr>
          <w:rFonts w:ascii="Calibri" w:hAnsi="Calibri"/>
          <w:b/>
          <w:i w:val="0"/>
          <w:color w:val="3D3D3A"/>
          <w:sz w:val="18"/>
        </w:rPr>
        <w:t xml:space="preserve">9.  The client reporting section must give agencies a specific, reproducible framework. </w:t>
      </w:r>
      <w:r>
        <w:rPr>
          <w:rFonts w:ascii="Calibri" w:hAnsi="Calibri"/>
          <w:b w:val="0"/>
          <w:i w:val="0"/>
          <w:color w:val="141413"/>
          <w:sz w:val="18"/>
        </w:rPr>
        <w:t>Include: (a) a plain-language one-paragraph explanation of dark social for a client deck; (b) how to estimate dark social traffic as a percentage of direct using GA4 segmentation; (c) three proxy metrics to present alongside the estimate — branded search volume trend, HDYHAU self-reported attribution rate, and UTM tag coverage rate; (d) an explicit statement on what can and cannot be measured, with the recommendation that honest measurement framing builds more client trust than false precision.</w:t>
      </w:r>
    </w:p>
    <w:p>
      <w:pPr>
        <w:spacing w:before="60" w:after="30"/>
      </w:pPr>
      <w:r>
        <w:rPr>
          <w:rFonts w:ascii="Calibri" w:hAnsi="Calibri"/>
          <w:b/>
          <w:i w:val="0"/>
          <w:color w:val="3D3D3A"/>
          <w:sz w:val="18"/>
        </w:rPr>
        <w:t xml:space="preserve">10.  FAQ answers must be 40–60 words, start directly with the answer, and read as complete standalone responses. </w:t>
      </w:r>
      <w:r>
        <w:rPr>
          <w:rFonts w:ascii="Calibri" w:hAnsi="Calibri"/>
          <w:b w:val="0"/>
          <w:i w:val="0"/>
          <w:color w:val="141413"/>
          <w:sz w:val="18"/>
        </w:rPr>
        <w:t>Question wording must match PAA phrasing from the SERP research above. "How much of my traffic is dark social?" should be answered with a directional benchmark (RadiumOne's 84% of outbound sharing is dark social; SparkToro's finding that 100% of WhatsApp/Slack/Discord registers as direct) plus a reference to the GA4 audit, not a single percentage presented without context.</w:t>
      </w:r>
    </w:p>
    <w:p>
      <w:pPr>
        <w:spacing w:before="120" w:after="40"/>
      </w:pPr>
      <w:r>
        <w:rPr>
          <w:rFonts w:ascii="Calibri" w:hAnsi="Calibri"/>
          <w:b/>
          <w:i w:val="0"/>
          <w:color w:val="1A56DB"/>
          <w:sz w:val="20"/>
        </w:rPr>
        <w:t>Suggested Citable Claims to Build Into the Article:</w:t>
      </w:r>
    </w:p>
    <w:p>
      <w:pPr>
        <w:spacing w:before="60" w:after="30"/>
        <w:ind w:left="240"/>
      </w:pPr>
      <w:r>
        <w:rPr>
          <w:rFonts w:ascii="Calibri" w:hAnsi="Calibri"/>
          <w:b/>
          <w:i w:val="0"/>
          <w:color w:val="3D3D3A"/>
          <w:sz w:val="18"/>
        </w:rPr>
        <w:t xml:space="preserve">Claim 1: </w:t>
      </w:r>
      <w:r>
        <w:rPr>
          <w:rFonts w:ascii="Calibri" w:hAnsi="Calibri"/>
          <w:b w:val="0"/>
          <w:i/>
          <w:color w:val="141413"/>
          <w:sz w:val="18"/>
        </w:rPr>
        <w:t>"Dark social is not a niche analytics problem — it is the default condition of most content marketing. SparkToro's controlled research found that 100% of visits from WhatsApp, Slack, Discord, and TikTok register as direct traffic in GA4. Instagram DMs correctly attribute only 30% of visits; LinkedIn DMs only 14%. If your content is being shared in any of these channels — and it almost certainly is — the majority of that traffic is arriving at your site uncounted, unattributed, and invisible to your standard reporting."</w:t>
      </w:r>
    </w:p>
    <w:p>
      <w:pPr>
        <w:spacing w:before="60" w:after="30"/>
        <w:ind w:left="240"/>
      </w:pPr>
      <w:r>
        <w:rPr>
          <w:rFonts w:ascii="Calibri" w:hAnsi="Calibri"/>
          <w:b/>
          <w:i w:val="0"/>
          <w:color w:val="3D3D3A"/>
          <w:sz w:val="18"/>
        </w:rPr>
        <w:t xml:space="preserve">Claim 2: </w:t>
      </w:r>
      <w:r>
        <w:rPr>
          <w:rFonts w:ascii="Calibri" w:hAnsi="Calibri"/>
          <w:b w:val="0"/>
          <w:i/>
          <w:color w:val="141413"/>
          <w:sz w:val="18"/>
        </w:rPr>
        <w:t>"The difference between dark social traffic and genuine direct traffic is detectable in GA4 if you know the signature. Genuine direct traffic lands on homepages and top-level brand pages — it represents users who already know you exist. Dark social direct traffic lands on deep-link pages: blog posts, case studies, comparison guides, pricing pages. No one types "/blog/complete-guide-to-marketing-attribution-for-b2b-saas" from memory. A spike in direct traffic to a deep-link page within 48 hours of publication is not an analytics anomaly — it is your content circulating in private channels."</w:t>
      </w:r>
    </w:p>
    <w:p>
      <w:pPr>
        <w:spacing w:before="60" w:after="30"/>
        <w:ind w:left="240"/>
      </w:pPr>
      <w:r>
        <w:rPr>
          <w:rFonts w:ascii="Calibri" w:hAnsi="Calibri"/>
          <w:b/>
          <w:i w:val="0"/>
          <w:color w:val="3D3D3A"/>
          <w:sz w:val="18"/>
        </w:rPr>
        <w:t xml:space="preserve">Claim 3: </w:t>
      </w:r>
      <w:r>
        <w:rPr>
          <w:rFonts w:ascii="Calibri" w:hAnsi="Calibri"/>
          <w:b w:val="0"/>
          <w:i/>
          <w:color w:val="141413"/>
          <w:sz w:val="18"/>
        </w:rPr>
        <w:t>"Research finds that 85% of converted customers who arrived via dark social can correctly identify their referral source when asked — compared to 12% captured by software-based attribution tools. The fastest, cheapest dark social measurement upgrade available to any marketing team is a structured 'How did you hear about us?' question, added to a post-conversion email or first sales call, with specific channel options that include 'colleague recommendation,' 'WhatsApp or private message,' and 'Slack or community group.' The data gap is not a technology problem — it is a process gap."</w:t>
      </w:r>
    </w:p>
    <w:p>
      <w:pPr>
        <w:spacing w:before="60" w:after="30"/>
        <w:ind w:left="240"/>
      </w:pPr>
      <w:r>
        <w:rPr>
          <w:rFonts w:ascii="Calibri" w:hAnsi="Calibri"/>
          <w:b/>
          <w:i w:val="0"/>
          <w:color w:val="3D3D3A"/>
          <w:sz w:val="18"/>
        </w:rPr>
        <w:t xml:space="preserve">Claim 4: </w:t>
      </w:r>
      <w:r>
        <w:rPr>
          <w:rFonts w:ascii="Calibri" w:hAnsi="Calibri"/>
          <w:b w:val="0"/>
          <w:i/>
          <w:color w:val="141413"/>
          <w:sz w:val="18"/>
        </w:rPr>
        <w:t>"AI search engines are the newest dark social channel, and the fastest-growing one. When a user asks ChatGPT or Gemini for a vendor recommendation and then navigates to your site, that session arrives with no referrer. AI search referral traffic is growing at approximately 500% year-over-year. For B2B brands whose ICPs use AI tools as research starting points — which Gartner estimates now includes 94% of B2B buyers — a growing share of high-intent website visits are arriving completely unattributed, compounding an already significant dark social blind spot."</w:t>
      </w:r>
    </w:p>
    <w:p>
      <w:pPr>
        <w:spacing w:before="60" w:after="30"/>
        <w:ind w:left="240"/>
      </w:pPr>
      <w:r>
        <w:rPr>
          <w:rFonts w:ascii="Calibri" w:hAnsi="Calibri"/>
          <w:b/>
          <w:i w:val="0"/>
          <w:color w:val="3D3D3A"/>
          <w:sz w:val="18"/>
        </w:rPr>
        <w:t xml:space="preserve">Claim 5: </w:t>
      </w:r>
      <w:r>
        <w:rPr>
          <w:rFonts w:ascii="Calibri" w:hAnsi="Calibri"/>
          <w:b w:val="0"/>
          <w:i/>
          <w:color w:val="141413"/>
          <w:sz w:val="18"/>
        </w:rPr>
        <w:t>"Gartner estimates that 70–80% of the B2B buying journey now occurs in the dark funnel — before any tracked vendor touchpoint. 6sense's 2025 Buyer Experience Report found that buyers contact vendors at the 61% mark of their decision journey, down from 69% — meaning more of the buying process is shifting into private, untrackable channels. The practical implication: by the time a B2B prospect fills out a contact form or speaks to sales, the majority of their decision has already been shaped by content shared in Slack channels, Teams threads, and email chains that your analytics never saw."</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PAIN POINT ANALYSIS</w:t>
            </w:r>
          </w:p>
        </w:tc>
      </w:tr>
    </w:tbl>
    <w:p>
      <w:pPr>
        <w:spacing w:before="0" w:after="30"/>
      </w:pPr>
    </w:p>
    <w:p>
      <w:pPr>
        <w:spacing w:before="0" w:after="60"/>
      </w:pPr>
      <w:r>
        <w:rPr>
          <w:rFonts w:ascii="Calibri" w:hAnsi="Calibri"/>
          <w:b w:val="0"/>
          <w:i w:val="0"/>
          <w:color w:val="141413"/>
          <w:sz w:val="18"/>
        </w:rPr>
        <w:t>Six validated pain points social media managers and agencies face when confronting, measuring, and reporting dark social. Reddit signals represent the type of practitioner discussion found in relevant communities (r/analytics, r/marketing, r/SocialMediaManagers, r/agency, r/b2bmarketing, r/GoogleAnalytics). Other Sources are verified practitioner and industry publications.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val="clear" w:color="auto" w:fill="1A56DB"/>
            <w:tcMar>
              <w:top w:w="40" w:type="dxa"/>
              <w:bottom w:w="40" w:type="dxa"/>
              <w:left w:w="80" w:type="dxa"/>
              <w:right w:w="80" w:type="dxa"/>
            </w:tcMar>
          </w:tcPr>
          <w:p>
            <w:pPr>
              <w:spacing w:before="0" w:after="0"/>
            </w:pPr>
            <w:r>
              <w:rPr>
                <w:rFonts w:ascii="Calibri" w:hAnsi="Calibri"/>
                <w:b/>
                <w:i w:val="0"/>
                <w:color w:val="FFFFFF"/>
                <w:sz w:val="18"/>
              </w:rPr>
              <w:t>#</w:t>
            </w:r>
          </w:p>
        </w:tc>
        <w:tc>
          <w:tcPr>
            <w:tcW w:type="dxa" w:w="1958"/>
            <w:shd w:val="clear" w:color="auto" w:fill="1A56DB"/>
            <w:tcMar>
              <w:top w:w="40" w:type="dxa"/>
              <w:bottom w:w="40" w:type="dxa"/>
              <w:left w:w="80" w:type="dxa"/>
              <w:right w:w="80" w:type="dxa"/>
            </w:tcMar>
          </w:tcPr>
          <w:p>
            <w:pPr>
              <w:spacing w:before="0" w:after="0"/>
            </w:pPr>
            <w:r>
              <w:rPr>
                <w:rFonts w:ascii="Calibri" w:hAnsi="Calibri"/>
                <w:b/>
                <w:i w:val="0"/>
                <w:color w:val="FFFFFF"/>
                <w:sz w:val="18"/>
              </w:rPr>
              <w:t>Pain Point</w:t>
            </w:r>
          </w:p>
        </w:tc>
        <w:tc>
          <w:tcPr>
            <w:tcW w:type="dxa" w:w="1958"/>
            <w:shd w:val="clear" w:color="auto" w:fill="1A56DB"/>
            <w:tcMar>
              <w:top w:w="40" w:type="dxa"/>
              <w:bottom w:w="40" w:type="dxa"/>
              <w:left w:w="80" w:type="dxa"/>
              <w:right w:w="80" w:type="dxa"/>
            </w:tcMar>
          </w:tcPr>
          <w:p>
            <w:pPr>
              <w:spacing w:before="0" w:after="0"/>
            </w:pPr>
            <w:r>
              <w:rPr>
                <w:rFonts w:ascii="Calibri" w:hAnsi="Calibri"/>
                <w:b/>
                <w:i w:val="0"/>
                <w:color w:val="FFFFFF"/>
                <w:sz w:val="18"/>
              </w:rPr>
              <w:t>Core Finding</w:t>
            </w:r>
          </w:p>
        </w:tc>
        <w:tc>
          <w:tcPr>
            <w:tcW w:type="dxa" w:w="1958"/>
            <w:shd w:val="clear" w:color="auto" w:fill="1A56DB"/>
            <w:tcMar>
              <w:top w:w="40" w:type="dxa"/>
              <w:bottom w:w="40" w:type="dxa"/>
              <w:left w:w="80" w:type="dxa"/>
              <w:right w:w="80" w:type="dxa"/>
            </w:tcMar>
          </w:tcPr>
          <w:p>
            <w:pPr>
              <w:spacing w:before="0" w:after="0"/>
            </w:pPr>
            <w:r>
              <w:rPr>
                <w:rFonts w:ascii="Calibri" w:hAnsi="Calibri"/>
                <w:b/>
                <w:i w:val="0"/>
                <w:color w:val="FFFFFF"/>
                <w:sz w:val="18"/>
              </w:rPr>
              <w:t>Reddit Signal + URL</w:t>
            </w:r>
          </w:p>
        </w:tc>
        <w:tc>
          <w:tcPr>
            <w:tcW w:type="dxa" w:w="1958"/>
            <w:shd w:val="clear" w:color="auto" w:fill="1A56DB"/>
            <w:tcMar>
              <w:top w:w="40" w:type="dxa"/>
              <w:bottom w:w="40" w:type="dxa"/>
              <w:left w:w="80" w:type="dxa"/>
              <w:right w:w="80" w:type="dxa"/>
            </w:tcMar>
          </w:tcPr>
          <w:p>
            <w:pPr>
              <w:spacing w:before="0" w:after="0"/>
            </w:pPr>
            <w:r>
              <w:rPr>
                <w:rFonts w:ascii="Calibri" w:hAnsi="Calibri"/>
                <w:b/>
                <w:i w:val="0"/>
                <w:color w:val="FFFFFF"/>
                <w:sz w:val="18"/>
              </w:rPr>
              <w:t>Other Sources</w:t>
            </w:r>
          </w:p>
        </w:tc>
      </w:tr>
      <w:tr>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Unexplained direct traffic spikes that cannot be traced to any campaign — and clients who want an explanation</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Analytics dashboards show a significant jump in direct traffic on days or weeks when no paid campaign or major content push was run. The practitioner cannot explain it, cannot reproduce it, and — most critically — cannot report it as a success because there is no visible cause to attribute. In most cases this is dark social: content shared in a private channel (WhatsApp group, Slack workspace, email chain) reaching enough people to generate measurable traffic. The brand's content may be performing exceptionally well — it is simply invisible. Without a framework for diagnosing dark social within direct traffic, practitioners log the spike as an anomaly and move on. The article must give them a GA4-based diagnostic process that makes the invisible legible — and gives them something to show a client when direct traffic spikes without explanation.</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r/analytics: "Direct traffic spike with absolutely no obvious cause — how do I investigate this?" — analysts describing the classic dark social signature (high direct traffic to a deep-link blog post, no campaign source, correlated with a recent content publish): reddit.com/r/analytics/search/?q=direct+traffic+spike+unexplained | r/marketing: "Our article seems to have gone viral in some private channel — GA shows it all as direct. Is this dark social?" — marketers encountering the dark social traffic signature for the first time: reddit.com/r/marketing/search/?q=direct+traffic+viral+dark+social</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SparkToro research: controlled study of 16 unique URLs found that 100% of visits from WhatsApp, Slack, Discord, Mastodon, and TikTok registered as "direct" in GA4 — confirming that private channel sharing generates traffic that is entirely invisible to standard attribution: sparktoro.com/blog/new-research-dark-social-falsely-attributes-significant-percentages-of-web-traffic-as-direct/ | Chartbeat: documents that unexplained direct traffic spikes to deep-link editorial pages are the most common first signal of dark social circulation and recommends UTM coverage and temporal correlation analysis as the first diagnostic steps: chartbeat.com/resources/product/dark-social-explained/</w:t>
            </w:r>
          </w:p>
        </w:tc>
      </w:tr>
      <w:tr>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Clients who demand attribution for every session — and dismiss dark social as an excuse for unmeasurable spending</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Social media managers and agencies who understand that dark social is generating real impact face a reporting credibility problem: clients operating on a pure last-click attribution model will not accept traffic or engagement they cannot trace directly to a campaign dollar. The conversation becomes adversarial: the practitioner knows the content is working, the client sees the direct traffic and dismisses it as random noise. Without a plain-language explanation of dark social, a quantified estimate of how much direct traffic is misattributed, and at least one proxy metric that makes invisible impact legible, agencies lose the budget conversation before it begins. The article must give practitioners the vocabulary and the evidence to reframe the conversation — moving clients from "we can't measure it, so it doesn't count" to "we measure around it with the best available proxies."</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r/agency: "Client insists on 100% attribution and thinks our dark social explanation is an excuse. How do you handle this?" — agency owners describing the breakdown in client confidence that occurs when practitioners cannot explain or quantify the dark social gap: reddit.com/r/agency/search/?q=client+attribution+dark+social | r/SocialMediaManagers: "How do you justify content ROI when 40% of your traffic is direct and clients won't accept it?" — SMMs struggling with attribution reporting for clients who measure ROI purely by traceable conversion events: reddit.com/r/SocialMediaManagers/search/?q=direct+traffic+attribution+justify</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Salesforce 2024 State of Marketing: measurement and attribution are cited as the top-two barriers to demonstrating marketing ROI — confirming that the dark social credibility problem is a systemic industry challenge, not an edge case: salesforce.com/resources/research-reports/state-of-marketing/ | Leadgen Economy 2026: research finds that 85% of converted customers correctly identify dark social as their referral source when asked via HDYHAU, versus 12% captured by software-based attribution — the data gap that agencies need to cite when framing the measurement problem for clients: leadgen-economy.com/blog/dark-funnel-self-reported-attribution-incrementality-2026/</w:t>
            </w:r>
          </w:p>
        </w:tc>
      </w:tr>
      <w:tr>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3</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Inconsistent or absent UTM tagging making dark social impossible to recover — and no team-wide system to fix it</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UTM parameters are the primary mitigation tool for dark social — a link tagged with utm_source=whatsapp&amp;utm_medium=dark-social and shared in WhatsApp will preserve its source attribution in GA4 even though WhatsApp strips the referrer, because the UTM rides inside the URL itself. But UTM tagging only works if applied consistently before content is shared, and across every team member who shares links on behalf of the brand. Teams that tag some links and not others — or that use inconsistent naming conventions that make source data unsortable — cannot use the UTM data they do have. For agencies managing multiple content producers across client accounts, a shared UTM builder spreadsheet and a pre-publish tagging checklist are essential operational infrastructure. Without them, dark social mitigation is ad hoc, and the data is too inconsistent to report.</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r/marketing: "Half our team uses UTMs, half doesn't — our GA4 source/medium data is basically useless. How do you enforce tagging discipline?" — marketers describing the UTM consistency problem in multi-person content teams: reddit.com/r/marketing/search/?q=utm+parameters+team+consistency | r/analytics: "Most of our organic content goes out with no UTM — how do you build a process that actually sticks?" — analysts trying to fix retroactive attribution gaps caused by inconsistent tagging: reddit.com/r/analytics/search/?q=utm+tagging+process+enforce</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Google Analytics Help Center: UTM parameters take priority over referrer data in GA4's attribution order — a correctly tagged link will override referrer stripping from any private sharing channel, making UTM coverage the highest-value dark social mitigation lever for any content team: support.google.com/analytics/ | Cometly 2026: documents that UTM tracking has known limitations in dark social contexts — if a user copies a URL (stripping UTMs), shares it, and another user pastes it, UTM data is lost; recommends supplementing UTM tracking with HDYHAU surveys and branded search monitoring: cometly.com/post/utm-tracking-limitations</w:t>
            </w:r>
          </w:p>
        </w:tc>
      </w:tr>
      <w:tr>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4</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B2B brands discovering that their buying committee research happens in Slack and Teams — entirely invisible to their analytics</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B2B social media managers and agencies consistently underestimate the proportion of their audience's actual engagement with brand content that occurs in private professional channels — Slack workspaces, Microsoft Teams channels, internal email threads — before any tracked conversion event. Gartner places 70–80% of the B2B buying journey in the "dark funnel." 6sense's 2025 Buyer Experience Report found that buyers contact vendors at the 61% mark of their journey (down from 69%), meaning more of the evaluation process is shifting into private channels. In practice: a buying committee of five shares a vendor whitepaper in a Slack channel; all five read it and discuss it; only one clicks through from a link — and that session shows as direct. The four silent readers are completely invisible to vendor analytics, yet they are shaping the purchase decision. B2B brands that do not understand this dynamic will systematically underinvest in the content formats that drive dark funnel engagement.</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r/b2bmarketing: "Our content seems to influence pipeline but we can't see how — is this the dark funnel?" — B2B marketers describing the gap between content investment and traceable attribution in long buying cycles: reddit.com/r/b2bmarketing/search/?q=dark+funnel+attribution | r/marketing: "Slack is killing our B2B attribution — when someone shares our case study in a client's Slack workspace, we see zero of that traffic correctly attributed. Anyone else dealing with this?" — practitioners identifying internal messaging tools as the primary dark social channel in enterprise B2B: reddit.com/r/marketing/search/?q=slack+attribution+b2b+dark+social</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Gartner 2025: 70–80% of the B2B buying journey occurs in the dark funnel — before any tracked vendor touchpoint. 61% of buyers prefer a "rep-free" experience, meaning more of the journey is self-directed and private: gartner.com/en/sales/insights/b2b-buying-journey | 6sense 2025 Buyer Experience Report: buyers now contact vendors at the 61% mark of their decision journey (down from 69%), and 95% of winning vendors were already on the buyer's Day One shortlist — meaning brand awareness formed before tracked engagement is the primary driver of B2B deal outcomes: 6sense.com</w:t>
            </w:r>
          </w:p>
        </w:tc>
      </w:tr>
      <w:tr>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5</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No systematic way to estimate how much direct traffic is actually dark social — leaving practitioners unable to quantify the measurement gap</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Most practitioners know dark social is inflating their direct traffic but have no way to estimate by how much. Without a baseline estimate — even a directional one — they cannot quantify the measurement gap for clients, set realistic UTM coverage targets, or assess whether their mitigation efforts are reducing the gap over time. The dark social audit — isolating suspected dark social within GA4's direct channel using landing page analysis, temporal correlation, and conversion quality signals — is the missing operational step between understanding the concept and managing it. The RadiumOne 2016 study found 84% of outbound sharing occurs through dark social channels; SparkToro's research confirms that major channels (WhatsApp, Slack, Discord) send 100% of visits as direct. These figures together suggest that most brands with active social content and a professional audience are seeing substantial dark social inflation in their direct traffic — but quantifying it for a specific brand requires the audit process the article must provide.</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r/analytics: "What percentage of my direct traffic should I expect to be dark social? Is there any benchmark?" — analysts looking for a directional estimate to assess their own dark social exposure relative to industry norms: reddit.com/r/analytics/search/?q=dark+social+percentage+direct+traffic | r/SocialMediaManagers: "Is there a way to estimate how much dark social we're generating without buying a specialist tool?" — SMMs looking for a low-cost or free audit approach using tools they already have: reddit.com/r/SocialMediaManagers/search/?q=dark+social+estimate+ga4</w:t>
            </w:r>
          </w:p>
        </w:tc>
        <w:tc>
          <w:tcPr>
            <w:tcW w:type="dxa" w:w="1958"/>
            <w:shd w:val="clear" w:color="auto" w:fill="FFFFFF"/>
            <w:tcMar>
              <w:top w:w="40" w:type="dxa"/>
              <w:bottom w:w="40" w:type="dxa"/>
              <w:left w:w="80" w:type="dxa"/>
              <w:right w:w="80" w:type="dxa"/>
            </w:tcMar>
          </w:tcPr>
          <w:p>
            <w:pPr>
              <w:spacing w:before="0" w:after="0"/>
            </w:pPr>
            <w:r>
              <w:rPr>
                <w:rFonts w:ascii="Calibri" w:hAnsi="Calibri"/>
                <w:b w:val="0"/>
                <w:i w:val="0"/>
                <w:color w:val="141413"/>
                <w:sz w:val="18"/>
              </w:rPr>
              <w:t>RadiumOne (Signal) 2016 — "The Dark Side of Mobile Sharing": 84% of outbound sharing occurs through dark social channels; by category: Automotive 82.4%, Finance 72.1%, FMCG 61%, Retail 56.3% — the most widely cited dark social benchmark, providing category-level estimates practitioners can use to contextualise their own direct traffic share: radiumone.com/darksocial/ | Chartbeat: user agent string analysis can reduce dark social misattribution in GA4 by 5–10% by correctly identifying mobile app referrers — a technical mitigation that complements UTM tagging for brands with high mobile traffic: chartbeat.com/resources/product/dark-social-explained/</w:t>
            </w:r>
          </w:p>
        </w:tc>
      </w:tr>
      <w:tr>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6</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GA4 migration caused a confusing shift in direct traffic baselines — and practitioners cannot tell how much is the GA4 change vs. genuine dark social growth</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The migration from Universal Analytics to GA4 changed how sessions are counted, how attribution windows work, and how referral exclusions are applied — causing many brands to see their direct traffic share increase significantly without any genuine change in user behaviour. This has confused the dark social conversation: practitioners who saw their direct traffic double after GA4 migration do not know whether they are seeing a GA4 artefact or an actual increase in dark social sharing. Without a GA4-specific audit that accounts for the attribution model difference, practitioners cannot establish an accurate dark social baseline or communicate the measurement picture clearly to clients. The article must distinguish between the GA4 migration effect and genuine dark social growth, and provide a method for establishing a new GA4-native baseline.</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r/analytics: "My direct traffic tripled when we switched to GA4 — is this dark social or just a GA4 difference?" — practitioners confusing GA4 attribution model changes with genuine dark social increases: reddit.com/r/analytics/search/?q=ga4+direct+traffic+tripled | r/GoogleAnalytics: "How do I separate the GA4 attribution change from actual dark social in my direct traffic numbers?" — analysts trying to isolate the GA4 migration effect from the underlying dark social baseline: reddit.com/r/GoogleAnalytics/search/?q=ga4+dark+social+direct+traffic</w:t>
            </w:r>
          </w:p>
        </w:tc>
        <w:tc>
          <w:tcPr>
            <w:tcW w:type="dxa" w:w="1958"/>
            <w:shd w:val="clear" w:color="auto" w:fill="EEF2FF"/>
            <w:tcMar>
              <w:top w:w="40" w:type="dxa"/>
              <w:bottom w:w="40" w:type="dxa"/>
              <w:left w:w="80" w:type="dxa"/>
              <w:right w:w="80" w:type="dxa"/>
            </w:tcMar>
          </w:tcPr>
          <w:p>
            <w:pPr>
              <w:spacing w:before="0" w:after="0"/>
            </w:pPr>
            <w:r>
              <w:rPr>
                <w:rFonts w:ascii="Calibri" w:hAnsi="Calibri"/>
                <w:b w:val="0"/>
                <w:i w:val="0"/>
                <w:color w:val="141413"/>
                <w:sz w:val="18"/>
              </w:rPr>
              <w:t>Google Analytics Help Center: GA4 uses a different session and attribution model than Universal Analytics — direct traffic classifications are not comparable across the two platforms without adjustment, and practitioners should establish a new GA4-native direct traffic baseline before drawing conclusions about dark social growth or decline: support.google.com/analytics/ | Simo Ahava (Google Tag Manager expert): documents GA4-specific attribution model differences that affect direct traffic reporting, including the changed referral exclusion logic and data-driven attribution model — a citable practitioner-level primary source for the GA4 dark social diagnostic: simoahava.com</w:t>
            </w:r>
          </w:p>
        </w:tc>
      </w:tr>
    </w:tbl>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KEY STATS FOR WRITER</w:t>
            </w:r>
          </w:p>
        </w:tc>
      </w:tr>
    </w:tbl>
    <w:p>
      <w:pPr>
        <w:spacing w:before="0" w:after="30"/>
      </w:pPr>
    </w:p>
    <w:p>
      <w:pPr>
        <w:spacing w:before="0" w:after="40"/>
      </w:pPr>
      <w:r>
        <w:rPr>
          <w:rFonts w:ascii="Calibri" w:hAnsi="Calibri"/>
          <w:b w:val="0"/>
          <w:i w:val="0"/>
          <w:color w:val="141413"/>
          <w:sz w:val="18"/>
        </w:rPr>
        <w:t>Use only the statistics below. Every stat is source-attributed with a primary source URL where available. Stats marked DO NOT USE failed adversarial verification or lack a traceable primary source. Do not add statistics not listed here without editorial fact-check and editor approval.</w:t>
      </w:r>
    </w:p>
    <w:p>
      <w:pPr>
        <w:spacing w:before="120" w:after="40"/>
      </w:pPr>
      <w:r>
        <w:rPr>
          <w:rFonts w:ascii="Calibri" w:hAnsi="Calibri"/>
          <w:b/>
          <w:i w:val="0"/>
          <w:color w:val="1A56DB"/>
          <w:sz w:val="20"/>
        </w:rPr>
        <w:t>Use with confidence:</w:t>
      </w:r>
    </w:p>
    <w:p>
      <w:pPr>
        <w:spacing w:before="0" w:after="25"/>
        <w:ind w:left="240"/>
      </w:pPr>
      <w:r>
        <w:rPr>
          <w:rFonts w:ascii="Calibri" w:hAnsi="Calibri"/>
          <w:b w:val="0"/>
          <w:i w:val="0"/>
          <w:color w:val="1A56DB"/>
          <w:sz w:val="18"/>
        </w:rPr>
        <w:t xml:space="preserve">•  </w:t>
      </w:r>
      <w:r>
        <w:rPr>
          <w:rFonts w:ascii="Calibri" w:hAnsi="Calibri"/>
          <w:b/>
          <w:i w:val="0"/>
          <w:color w:val="141413"/>
          <w:sz w:val="18"/>
        </w:rPr>
        <w:t>84% of outbound sharing occurs through dark social channels rather than public social networks</w:t>
      </w:r>
      <w:r>
        <w:rPr>
          <w:rFonts w:ascii="Calibri" w:hAnsi="Calibri"/>
          <w:b w:val="0"/>
          <w:i w:val="0"/>
          <w:color w:val="141413"/>
          <w:sz w:val="18"/>
        </w:rPr>
        <w:t xml:space="preserve"> — RadiumOne (now Signal), "The Dark Side of Mobile Sharing," 2016. The most widely cited dark social benchmark. Cite as RadiumOne 2016 with a methodological caveat: the study was conducted by a company with commercial interest in the finding. Category breakdown: Automotive 82.4%, Finance 72.1%, FMCG 61%, Retail 56.3%. Source: radiumone.com/darksocial/</w:t>
      </w:r>
    </w:p>
    <w:p>
      <w:pPr>
        <w:spacing w:before="0" w:after="25"/>
        <w:ind w:left="240"/>
      </w:pPr>
      <w:r>
        <w:rPr>
          <w:rFonts w:ascii="Calibri" w:hAnsi="Calibri"/>
          <w:b w:val="0"/>
          <w:i w:val="0"/>
          <w:color w:val="1A56DB"/>
          <w:sz w:val="18"/>
        </w:rPr>
        <w:t xml:space="preserve">•  </w:t>
      </w:r>
      <w:r>
        <w:rPr>
          <w:rFonts w:ascii="Calibri" w:hAnsi="Calibri"/>
          <w:b/>
          <w:i w:val="0"/>
          <w:color w:val="141413"/>
          <w:sz w:val="18"/>
        </w:rPr>
        <w:t>100% of visits from WhatsApp, Slack, Discord, Mastodon, and TikTok register as "direct" in GA4 — zero attribution data passes through these channels</w:t>
      </w:r>
      <w:r>
        <w:rPr>
          <w:rFonts w:ascii="Calibri" w:hAnsi="Calibri"/>
          <w:b w:val="0"/>
          <w:i w:val="0"/>
          <w:color w:val="141413"/>
          <w:sz w:val="18"/>
        </w:rPr>
        <w:t xml:space="preserve"> — SparkToro controlled research study using 16 unique URLs with full GA4 tracking. Also found: Facebook Messenger misattributes 75% of visits; Instagram DMs correctly attribute only 30%; LinkedIn DMs only 14%; Pinterest DMs only 12%. This is the most precise platform-level dark social attribution data publicly available. Source: sparktoro.com/blog/new-research-dark-social-falsely-attributes-significant-percentages-of-web-traffic-as-direct/</w:t>
      </w:r>
    </w:p>
    <w:p>
      <w:pPr>
        <w:spacing w:before="0" w:after="25"/>
        <w:ind w:left="240"/>
      </w:pPr>
      <w:r>
        <w:rPr>
          <w:rFonts w:ascii="Calibri" w:hAnsi="Calibri"/>
          <w:b w:val="0"/>
          <w:i w:val="0"/>
          <w:color w:val="1A56DB"/>
          <w:sz w:val="18"/>
        </w:rPr>
        <w:t xml:space="preserve">•  </w:t>
      </w:r>
      <w:r>
        <w:rPr>
          <w:rFonts w:ascii="Calibri" w:hAnsi="Calibri"/>
          <w:b/>
          <w:i w:val="0"/>
          <w:color w:val="141413"/>
          <w:sz w:val="18"/>
        </w:rPr>
        <w:t>Dark social accounted for 56.5% of The Atlantic's referral traffic</w:t>
      </w:r>
      <w:r>
        <w:rPr>
          <w:rFonts w:ascii="Calibri" w:hAnsi="Calibri"/>
          <w:b w:val="0"/>
          <w:i w:val="0"/>
          <w:color w:val="141413"/>
          <w:sz w:val="18"/>
        </w:rPr>
        <w:t xml:space="preserve"> — Alexis Madrigal, The Atlantic, October 2012. This is the original case study that coined the term. Use as a historical anchor. Source: The Atlantic, theatlantic.com/technology/archive/2012/10/dark-social-we-have-the-whole-history-of-the-web-wrong/263523/</w:t>
      </w:r>
    </w:p>
    <w:p>
      <w:pPr>
        <w:spacing w:before="0" w:after="25"/>
        <w:ind w:left="240"/>
      </w:pPr>
      <w:r>
        <w:rPr>
          <w:rFonts w:ascii="Calibri" w:hAnsi="Calibri"/>
          <w:b w:val="0"/>
          <w:i w:val="0"/>
          <w:color w:val="1A56DB"/>
          <w:sz w:val="18"/>
        </w:rPr>
        <w:t xml:space="preserve">•  </w:t>
      </w:r>
      <w:r>
        <w:rPr>
          <w:rFonts w:ascii="Calibri" w:hAnsi="Calibri"/>
          <w:b/>
          <w:i w:val="0"/>
          <w:color w:val="141413"/>
          <w:sz w:val="18"/>
        </w:rPr>
        <w:t>85% of converted customers who arrived via dark social can identify their referral source when asked via self-reported attribution surveys</w:t>
      </w:r>
      <w:r>
        <w:rPr>
          <w:rFonts w:ascii="Calibri" w:hAnsi="Calibri"/>
          <w:b w:val="0"/>
          <w:i w:val="0"/>
          <w:color w:val="141413"/>
          <w:sz w:val="18"/>
        </w:rPr>
        <w:t xml:space="preserve"> — while software-based attribution tools capture only 12% of the same dark social influence. Use to make the case for HDYHAU implementation. Source: Leadgen Economy 2026 report on dark funnel, self-reported attribution, and incrementality; leadgen-economy.com</w:t>
      </w:r>
    </w:p>
    <w:p>
      <w:pPr>
        <w:spacing w:before="0" w:after="25"/>
        <w:ind w:left="240"/>
      </w:pPr>
      <w:r>
        <w:rPr>
          <w:rFonts w:ascii="Calibri" w:hAnsi="Calibri"/>
          <w:b w:val="0"/>
          <w:i w:val="0"/>
          <w:color w:val="1A56DB"/>
          <w:sz w:val="18"/>
        </w:rPr>
        <w:t xml:space="preserve">•  </w:t>
      </w:r>
      <w:r>
        <w:rPr>
          <w:rFonts w:ascii="Calibri" w:hAnsi="Calibri"/>
          <w:b/>
          <w:i w:val="0"/>
          <w:color w:val="141413"/>
          <w:sz w:val="18"/>
        </w:rPr>
        <w:t>60% of marketers trust incrementality testing over any other attribution method</w:t>
      </w:r>
      <w:r>
        <w:rPr>
          <w:rFonts w:ascii="Calibri" w:hAnsi="Calibri"/>
          <w:b w:val="0"/>
          <w:i w:val="0"/>
          <w:color w:val="141413"/>
          <w:sz w:val="18"/>
        </w:rPr>
        <w:t xml:space="preserve"> — ahead of marketing mix modelling (40% trust) and in-platform attribution (37% trust). 52% of US marketers now use incrementality testing, and it generates 2.7x more detected touchpoints than last-click attribution models. Source: Leadgen Economy 2026; Influence Flow incrementality testing guide 2026: influenceflow.io/resources/incrementality-testing-for-marketing-campaigns</w:t>
      </w:r>
    </w:p>
    <w:p>
      <w:pPr>
        <w:spacing w:before="0" w:after="25"/>
        <w:ind w:left="240"/>
      </w:pPr>
      <w:r>
        <w:rPr>
          <w:rFonts w:ascii="Calibri" w:hAnsi="Calibri"/>
          <w:b w:val="0"/>
          <w:i w:val="0"/>
          <w:color w:val="1A56DB"/>
          <w:sz w:val="18"/>
        </w:rPr>
        <w:t xml:space="preserve">•  </w:t>
      </w:r>
      <w:r>
        <w:rPr>
          <w:rFonts w:ascii="Calibri" w:hAnsi="Calibri"/>
          <w:b/>
          <w:i w:val="0"/>
          <w:color w:val="141413"/>
          <w:sz w:val="18"/>
        </w:rPr>
        <w:t>70–80% of the B2B buying journey occurs in the dark funnel</w:t>
      </w:r>
      <w:r>
        <w:rPr>
          <w:rFonts w:ascii="Calibri" w:hAnsi="Calibri"/>
          <w:b w:val="0"/>
          <w:i w:val="0"/>
          <w:color w:val="141413"/>
          <w:sz w:val="18"/>
        </w:rPr>
        <w:t xml:space="preserve"> — before any tracked vendor touchpoint. Cite as Gartner 2025/2026. 61% of B2B buyers now prefer a "rep-free" experience, meaning more of the journey is self-directed through private research and peer-sharing channels. Source: gartner.com/en/sales/insights/b2b-buying-journey</w:t>
      </w:r>
    </w:p>
    <w:p>
      <w:pPr>
        <w:spacing w:before="0" w:after="25"/>
        <w:ind w:left="240"/>
      </w:pPr>
      <w:r>
        <w:rPr>
          <w:rFonts w:ascii="Calibri" w:hAnsi="Calibri"/>
          <w:b w:val="0"/>
          <w:i w:val="0"/>
          <w:color w:val="1A56DB"/>
          <w:sz w:val="18"/>
        </w:rPr>
        <w:t xml:space="preserve">•  </w:t>
      </w:r>
      <w:r>
        <w:rPr>
          <w:rFonts w:ascii="Calibri" w:hAnsi="Calibri"/>
          <w:b/>
          <w:i w:val="0"/>
          <w:color w:val="141413"/>
          <w:sz w:val="18"/>
        </w:rPr>
        <w:t>B2B buyers now contact vendors at the 61% mark of their decision journey</w:t>
      </w:r>
      <w:r>
        <w:rPr>
          <w:rFonts w:ascii="Calibri" w:hAnsi="Calibri"/>
          <w:b w:val="0"/>
          <w:i w:val="0"/>
          <w:color w:val="141413"/>
          <w:sz w:val="18"/>
        </w:rPr>
        <w:t xml:space="preserve"> — down from 69% previously — meaning more evaluation is occurring in private, untracked channels before any vendor touchpoint is registered. 95% of winning vendors were already on the buyer's Day One shortlist. Source: 6sense 2025 Buyer Experience Report: 6sense.com</w:t>
      </w:r>
    </w:p>
    <w:p>
      <w:pPr>
        <w:spacing w:before="0" w:after="25"/>
        <w:ind w:left="240"/>
      </w:pPr>
      <w:r>
        <w:rPr>
          <w:rFonts w:ascii="Calibri" w:hAnsi="Calibri"/>
          <w:b w:val="0"/>
          <w:i w:val="0"/>
          <w:color w:val="1A56DB"/>
          <w:sz w:val="18"/>
        </w:rPr>
        <w:t xml:space="preserve">•  </w:t>
      </w:r>
      <w:r>
        <w:rPr>
          <w:rFonts w:ascii="Calibri" w:hAnsi="Calibri"/>
          <w:b/>
          <w:i w:val="0"/>
          <w:color w:val="141413"/>
          <w:sz w:val="18"/>
        </w:rPr>
        <w:t>AI search referral traffic is growing at approximately 500% year-over-year</w:t>
      </w:r>
      <w:r>
        <w:rPr>
          <w:rFonts w:ascii="Calibri" w:hAnsi="Calibri"/>
          <w:b w:val="0"/>
          <w:i w:val="0"/>
          <w:color w:val="141413"/>
          <w:sz w:val="18"/>
        </w:rPr>
        <w:t xml:space="preserve"> — and arrives in GA4 with no referrer data, registering as direct. 94% of B2B buyers now report using AI tools (ChatGPT, Gemini, Perplexity) for pre-purchase research. This represents a new, fast-growing source of dark social traffic. Source: NetRanks AI Search Traffic Attribution 2026 Guide: netranks.ai/blog; SeresA GA4 AI channel research: seresa.io/blog</w:t>
      </w:r>
    </w:p>
    <w:p>
      <w:pPr>
        <w:spacing w:before="0" w:after="25"/>
        <w:ind w:left="240"/>
      </w:pPr>
      <w:r>
        <w:rPr>
          <w:rFonts w:ascii="Calibri" w:hAnsi="Calibri"/>
          <w:b w:val="0"/>
          <w:i w:val="0"/>
          <w:color w:val="1A56DB"/>
          <w:sz w:val="18"/>
        </w:rPr>
        <w:t xml:space="preserve">•  </w:t>
      </w:r>
      <w:r>
        <w:rPr>
          <w:rFonts w:ascii="Calibri" w:hAnsi="Calibri"/>
          <w:b/>
          <w:i w:val="0"/>
          <w:color w:val="141413"/>
          <w:sz w:val="18"/>
        </w:rPr>
        <w:t>Measurement and attribution are cited as the top-two barriers to demonstrating marketing ROI</w:t>
      </w:r>
      <w:r>
        <w:rPr>
          <w:rFonts w:ascii="Calibri" w:hAnsi="Calibri"/>
          <w:b w:val="0"/>
          <w:i w:val="0"/>
          <w:color w:val="141413"/>
          <w:sz w:val="18"/>
        </w:rPr>
        <w:t xml:space="preserve"> — Salesforce 2024 State of Marketing. Use to contextualise the dark social measurement problem within the broader attribution challenge practitioners face. Cite with year. Source: salesforce.com/resources/research-reports/state-of-marketing/</w:t>
      </w:r>
    </w:p>
    <w:p>
      <w:pPr>
        <w:spacing w:before="0" w:after="25"/>
        <w:ind w:left="240"/>
      </w:pPr>
      <w:r>
        <w:rPr>
          <w:rFonts w:ascii="Calibri" w:hAnsi="Calibri"/>
          <w:b w:val="0"/>
          <w:i w:val="0"/>
          <w:color w:val="1A56DB"/>
          <w:sz w:val="18"/>
        </w:rPr>
        <w:t xml:space="preserve">•  </w:t>
      </w:r>
      <w:r>
        <w:rPr>
          <w:rFonts w:ascii="Calibri" w:hAnsi="Calibri"/>
          <w:b/>
          <w:i w:val="0"/>
          <w:color w:val="141413"/>
          <w:sz w:val="18"/>
        </w:rPr>
        <w:t>78% of online shares occur via copy-and-paste to private messaging apps</w:t>
      </w:r>
      <w:r>
        <w:rPr>
          <w:rFonts w:ascii="Calibri" w:hAnsi="Calibri"/>
          <w:b w:val="0"/>
          <w:i w:val="0"/>
          <w:color w:val="141413"/>
          <w:sz w:val="18"/>
        </w:rPr>
        <w:t xml:space="preserve"> — rather than through share buttons tracked by analytics platforms. This is why share button click counts dramatically undercount actual dark social sharing volume. Source: multiple sharing behaviour studies; cited across ShareThis and RadiumOne research. Flag as directional; verify at time of writing.</w:t>
      </w:r>
    </w:p>
    <w:p>
      <w:pPr>
        <w:spacing w:before="120" w:after="40"/>
      </w:pPr>
      <w:r>
        <w:rPr>
          <w:rFonts w:ascii="Calibri" w:hAnsi="Calibri"/>
          <w:b/>
          <w:i w:val="0"/>
          <w:color w:val="1A56DB"/>
          <w:sz w:val="20"/>
        </w:rPr>
        <w:t>DO NOT USE — Failed Verification or No Primary Source:</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"78% of online sharing is dark social" as a standalone percentage attributed to GetSocial — GetSocial has commercial interest in the statistic and the methodology is not disclosed. Use the RadiumOne 84% figure with its own caveat instead.</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"Content shared through dark social converts 4–5x better than content from other channels" — widely cited but no primary study with traceable methodology has been located. Do not use. If conversion quality is mentioned, frame it directionally: "dark social traffic often carries higher intent because it arrives via trusted peer recommendations," without citing a specific multiplier.</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"Brands lose $[X] billion in attributable revenue to dark social" — no primary study with disclosed methodology. Circulates in vendor marketing materials. Do not use.</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Any claim that a specific universal percentage of "direct" traffic is definitionally dark social — the proportion varies significantly by industry, content type, brand, and audience. Always present estimates with appropriate context.</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The RadiumOne 84% figure presented without the caveat that it is a 2016 study by a company with commercial interest in the finding, and that actual percentages vary substantially by category (Automotive 82.4% vs Retail 56.3%).</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"272-day buyer journey with 88 touchpoints" or "211-day enterprise purchasing cycle" — these figures are cited broadly in B2B dark funnel content but the primary sources are not independently verifiable. Use Gartner and 6sense data instead.</w:t>
      </w:r>
    </w:p>
    <w:p>
      <w:pPr>
        <w:spacing w:before="0" w:after="20"/>
        <w:ind w:left="240"/>
      </w:pPr>
      <w:r>
        <w:rPr>
          <w:rFonts w:ascii="Calibri" w:hAnsi="Calibri"/>
          <w:b w:val="0"/>
          <w:i w:val="0"/>
          <w:color w:val="1A56DB"/>
          <w:sz w:val="18"/>
        </w:rPr>
        <w:t xml:space="preserve">•  </w:t>
      </w:r>
      <w:r>
        <w:rPr>
          <w:rFonts w:ascii="Calibri" w:hAnsi="Calibri"/>
          <w:b w:val="0"/>
          <w:i w:val="0"/>
          <w:color w:val="141413"/>
          <w:sz w:val="18"/>
        </w:rPr>
        <w:t>Any statistics attributing specific revenue lift to dark social measurement improvements without a disclosed study methodology — these figures circulate from vendor case studies.</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WRITER CHECKLIST</w:t>
            </w:r>
          </w:p>
        </w:tc>
      </w:tr>
    </w:tbl>
    <w:p>
      <w:pPr>
        <w:spacing w:before="0" w:after="30"/>
      </w:pPr>
    </w:p>
    <w:p>
      <w:pPr>
        <w:spacing w:before="0" w:after="40"/>
      </w:pPr>
      <w:r>
        <w:rPr>
          <w:rFonts w:ascii="Calibri" w:hAnsi="Calibri"/>
          <w:b w:val="0"/>
          <w:i w:val="0"/>
          <w:color w:val="141413"/>
          <w:sz w:val="18"/>
        </w:rPr>
        <w:t>Before submitting your draft, confirm every item below is done.</w:t>
      </w:r>
    </w:p>
    <w:p>
      <w:pPr>
        <w:spacing w:before="120" w:after="40"/>
      </w:pPr>
      <w:r>
        <w:rPr>
          <w:rFonts w:ascii="Calibri" w:hAnsi="Calibri"/>
          <w:b/>
          <w:i w:val="0"/>
          <w:color w:val="1A56DB"/>
          <w:sz w:val="20"/>
        </w:rPr>
        <w:t>DEFINITION AND FOUNDATIONS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Dark social defined in two sentences on first use with attribution to Alexis Madrigal and The Atlantic (October 2012), and the 56.5% Atlantic traffic figure included as context</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technical referrer-stripping mechanism is explained plainly: HTTP referrer header is stripped when links move from HTTPS to HTTPS in private sharing channels, causing GA4 to record no source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distinction between genuine direct traffic (typed URL, bookmark, cached page) and dark social direct (shared link with stripped referrer) is clearly articulated</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SparkToro platform attribution accuracy table is included: WhatsApp/Slack/Discord/TikTok = 0% accurate; Facebook Messenger = 25% accurate; Instagram DMs = 30%; LinkedIn DMs = 14%; Pinterest DMs = 12%</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article explicitly acknowledges that 100% dark social attribution is not a realistic goal — the article's purpose is estimation, proxy measurement, and UTM hygiene improvement</w:t>
      </w:r>
    </w:p>
    <w:p>
      <w:pPr>
        <w:spacing w:before="120" w:after="40"/>
      </w:pPr>
      <w:r>
        <w:rPr>
          <w:rFonts w:ascii="Calibri" w:hAnsi="Calibri"/>
          <w:b/>
          <w:i w:val="0"/>
          <w:color w:val="1A56DB"/>
          <w:sz w:val="20"/>
        </w:rPr>
        <w:t>GA4 DARK SOCIAL AUDIT</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numbered, step-by-step GA4 audit process is included with specific report paths — minimum 5 steps that a practitioner can execute without guessing</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three diagnostic criteria for dark social vs. genuine direct traffic are included: deep-link landing pages, temporal correlation with content publication, and conversion rate quality signal</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GA4 migration effect is addressed: direct traffic baselines are not comparable between Universal Analytics and GA4; practitioners must establish a GA4-native baseline before drawing dark social conclusions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article explains that GA4's "direct" channel is an error state — a catch-all for sessions where no source can be identified — not a genuine traffic channel</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Server-side tracking is mentioned as an advanced mitigation option for brands with large traffic volumes, where capturing referrer data at the HTTP request level (before browser privacy settings strip it) can recover additional attribution</w:t>
      </w:r>
    </w:p>
    <w:p>
      <w:pPr>
        <w:spacing w:before="120" w:after="40"/>
      </w:pPr>
      <w:r>
        <w:rPr>
          <w:rFonts w:ascii="Calibri" w:hAnsi="Calibri"/>
          <w:b/>
          <w:i w:val="0"/>
          <w:color w:val="1A56DB"/>
          <w:sz w:val="20"/>
        </w:rPr>
        <w:t>UTM ARCHITECTURE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specific UTM naming convention is provided with exact source and medium values for dark social channels: whatsapp/dark-social, slack/dark-social, email/dark-social, sms/dark-social, telegram/dark-social</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article explains that UTMs override referrer stripping — this is the mechanism that makes UTM tagging effective for dark social, and it must be stated explicitly</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team-wide UTM consistency approach is recommended: shared UTM builder spreadsheet, pre-publish tagging checklist, or link management tool with built-in UTM templates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UTM limitation is clearly stated: UTMs only work if applied before sharing; they cannot recover attribution for already-shared untagged links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content types that are highest-priority for UTM pre-tagging are identified: research reports, long-form guides, case studies, pricing/comparison pages, and any content intended for professional sharing contexts</w:t>
      </w:r>
    </w:p>
    <w:p>
      <w:pPr>
        <w:spacing w:before="120" w:after="40"/>
      </w:pPr>
      <w:r>
        <w:rPr>
          <w:rFonts w:ascii="Calibri" w:hAnsi="Calibri"/>
          <w:b/>
          <w:i w:val="0"/>
          <w:color w:val="1A56DB"/>
          <w:sz w:val="20"/>
        </w:rPr>
        <w:t>SELF-REPORTED ATTRIBUTION (HDYHAU)</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HDYHAU concept is introduced and the key research finding is cited: 85% of dark social customers can be identified via self-reported attribution vs. 12% by software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Specific channel options for the HDYHAU question are included: "Colleague recommendation," "WhatsApp or private message," "Slack, Discord, or community group," "Email forward or newsletter," "AI tool recommendation (ChatGPT, Gemini, etc.)"</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Implementation placement is specified: post-conversion email sequence, CRM field at first sales touch, or post-purchase survey — whichever is most practical for the reader's workflow</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HDYHAU section is framed as a quick-win that costs nothing and reveals 30–50% of hidden pipeline influence missed by digital attribution tools</w:t>
      </w:r>
    </w:p>
    <w:p>
      <w:pPr>
        <w:spacing w:before="120" w:after="40"/>
      </w:pPr>
      <w:r>
        <w:rPr>
          <w:rFonts w:ascii="Calibri" w:hAnsi="Calibri"/>
          <w:b/>
          <w:i w:val="0"/>
          <w:color w:val="1A56DB"/>
          <w:sz w:val="20"/>
        </w:rPr>
        <w:t>B2B DARK FUNNEL</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B2B dark social / dark funnel is addressed in its own named section — not as a passing mention within a channel list</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Gartner's 70–80% dark funnel figure is cited with year and source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6sense's 2025 Buyer Experience Report data is cited: buyers contact vendors at 61% of journey (down from 69%); 95% of winning vendors were on Day One shortlist</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buying committee sharing dynamic is explained: when one person shares a link in Slack, multiple colleagues may read it, but only the one who originally clicked generates a tracked session</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B2B dark social proxy metrics are named: branded search volume lift after content publication, sales-reported referral sources from first call, direct-to-deep-link session patterns in GA4, HDYHAU data from CRM</w:t>
      </w:r>
    </w:p>
    <w:p>
      <w:pPr>
        <w:spacing w:before="120" w:after="40"/>
      </w:pPr>
      <w:r>
        <w:rPr>
          <w:rFonts w:ascii="Calibri" w:hAnsi="Calibri"/>
          <w:b/>
          <w:i w:val="0"/>
          <w:color w:val="1A56DB"/>
          <w:sz w:val="20"/>
        </w:rPr>
        <w:t>AI SEARCH AS NEW DARK SOCIAL</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AI search (ChatGPT, Gemini, Perplexity, Claude) is addressed as a new and growing dark social source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mechanism is explained: AI tools recommend brands; users navigate directly to the brand site; no referrer data is passed; the session appears as direct</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500% year-over-year growth in AI search referral traffic is cited with source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B2B implication is addressed: 94% of B2B buyers use LLMs for pre-purchase research, meaning AI-intermediated traffic is disproportionately high-intent and invisible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structured data / schema markup mitigation is mentioned: helping AI tools correctly cite and attribute brand content reduces the AI dark social effect at the source</w:t>
      </w:r>
    </w:p>
    <w:p>
      <w:pPr>
        <w:spacing w:before="120" w:after="40"/>
      </w:pPr>
      <w:r>
        <w:rPr>
          <w:rFonts w:ascii="Calibri" w:hAnsi="Calibri"/>
          <w:b/>
          <w:i w:val="0"/>
          <w:color w:val="1A56DB"/>
          <w:sz w:val="20"/>
        </w:rPr>
        <w:t>INCREMENTALITY TESTING</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Incrementality testing is positioned as the highest-trust measurement alternative for channels obscured by dark social</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trust hierarchy is cited: 60% of marketers trust incrementality (vs. 40% for MMM, 37% for in-platform); 52% of US marketers now use it</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mechanism is explained plainly: pause a channel in a test region, measure whether outcomes change, attribute the difference to that channel</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privacy-compliance advantage is noted: incrementality testing requires no cookies, no third-party data, and no cross-device tracking</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result is cited: incrementality testing generates 2.7x more detected touchpoints than last-click attribution models</w:t>
      </w:r>
    </w:p>
    <w:p>
      <w:pPr>
        <w:spacing w:before="120" w:after="40"/>
      </w:pPr>
      <w:r>
        <w:rPr>
          <w:rFonts w:ascii="Calibri" w:hAnsi="Calibri"/>
          <w:b/>
          <w:i w:val="0"/>
          <w:color w:val="1A56DB"/>
          <w:sz w:val="20"/>
        </w:rPr>
        <w:t>CLIENT REPORTING FRAMEWORK</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plain-language one-paragraph explanation of dark social is included — written to be copied verbatim into a client deck without editing</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method for estimating dark social as a percentage of direct traffic is included — using GA4 segmentation with specific steps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Three proxy metrics for client reporting are named and explained: UTM tag coverage rate, branded search volume trend, and HDYHAU self-reported attribution rate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article explicitly states what cannot be measured (not as a weakness, but as a demonstration of measurement sophistication) and frames honest reporting as a trust-building advantage over agencies that claim false precision</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 recommended reporting cadence is included: what to track weekly (UTM coverage, direct traffic patterns) vs. monthly (dark social estimate, branded search trend, HDYHAU attribution rate)</w:t>
      </w:r>
    </w:p>
    <w:p>
      <w:pPr>
        <w:spacing w:before="120" w:after="40"/>
      </w:pPr>
      <w:r>
        <w:rPr>
          <w:rFonts w:ascii="Calibri" w:hAnsi="Calibri"/>
          <w:b/>
          <w:i w:val="0"/>
          <w:color w:val="1A56DB"/>
          <w:sz w:val="20"/>
        </w:rPr>
        <w:t>STRUCTURE AND READABILITY</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Each H2 opens with a 2–3 sentence summary that works as a standalone answer</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Paragraphs are 3–4 lines maximum throughout the article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channel attribution accuracy section uses the SparkToro data table, not prose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The GA4 audit is a numbered list, not prose paragraphs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At least one template or checklist element is included: UTM naming convention table, dark social audit checklist, or HDYHAU question template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No section is generic enough that it could appear in any of the five competing articles listed in the SERP analysis</w:t>
      </w:r>
    </w:p>
    <w:p>
      <w:pPr>
        <w:spacing w:before="120" w:after="40"/>
      </w:pPr>
      <w:r>
        <w:rPr>
          <w:rFonts w:ascii="Calibri" w:hAnsi="Calibri"/>
          <w:b/>
          <w:i w:val="0"/>
          <w:color w:val="1A56DB"/>
          <w:sz w:val="20"/>
        </w:rPr>
        <w:t>FAQ SECTION</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Each answer is 40–60 words</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Each answer starts directly with the answer — no preamble, no restatement of the question</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Each answer reads as a complete, standalone response suitable for AI Overview extraction</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Question wording matches PAA phrasing from the SERP research above</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"What is the difference between dark social and direct traffic?" is answered with the specific technical explanation (referrer stripping, landing page patterns) — not a vague distinction</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"How much of my traffic is dark social?" is answered with the RadiumOne 84% directional benchmark, the SparkToro channel-level data, and a reference to the GA4 audit — not a single percentage presented as universal truth</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"Is WhatsApp a dark social channel?" is answered with the SparkToro finding: 100% of WhatsApp visits register as direct in GA4</w:t>
      </w:r>
    </w:p>
    <w:p>
      <w:pPr>
        <w:spacing w:before="0" w:after="20"/>
        <w:ind w:left="480" w:hanging="480"/>
      </w:pPr>
      <w:r>
        <w:rPr>
          <w:rFonts w:ascii="Calibri" w:hAnsi="Calibri"/>
          <w:b w:val="0"/>
          <w:i w:val="0"/>
          <w:color w:val="1A56DB"/>
          <w:sz w:val="18"/>
        </w:rPr>
        <w:t xml:space="preserve">☐  </w:t>
      </w:r>
      <w:r>
        <w:rPr>
          <w:rFonts w:ascii="Calibri" w:hAnsi="Calibri"/>
          <w:b w:val="0"/>
          <w:i w:val="0"/>
          <w:color w:val="141413"/>
          <w:sz w:val="18"/>
        </w:rPr>
        <w:t>"What is the dark funnel in B2B marketing?" is answered with the Gartner 70–80% figure and a plain-language explanation of why B2B buying committees share vendor content privately before any tracked touchpoint</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INTERNAL LINKS</w:t>
            </w:r>
          </w:p>
        </w:tc>
      </w:tr>
    </w:tbl>
    <w:p>
      <w:pPr>
        <w:spacing w:before="0" w:after="30"/>
      </w:pP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w:t>
            </w:r>
          </w:p>
        </w:tc>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Post URL</w:t>
            </w:r>
          </w:p>
        </w:tc>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Anchor Text</w:t>
            </w:r>
          </w:p>
        </w:tc>
        <w:tc>
          <w:tcPr>
            <w:tcW w:type="dxa" w:w="2448"/>
            <w:shd w:val="clear" w:color="auto" w:fill="1A56DB"/>
            <w:tcMar>
              <w:top w:w="40" w:type="dxa"/>
              <w:bottom w:w="40" w:type="dxa"/>
              <w:left w:w="80" w:type="dxa"/>
              <w:right w:w="80" w:type="dxa"/>
            </w:tcMar>
          </w:tcPr>
          <w:p>
            <w:pPr>
              <w:spacing w:before="0" w:after="0"/>
            </w:pPr>
            <w:r>
              <w:rPr>
                <w:rFonts w:ascii="Calibri" w:hAnsi="Calibri"/>
                <w:b/>
                <w:i w:val="0"/>
                <w:color w:val="FFFFFF"/>
                <w:sz w:val="18"/>
              </w:rPr>
              <w:t>Place In Article</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1</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socialpilot.co/blog/social-media-marketing-strategy</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build a complete social media marketing strategy</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Introduction — framing dark social as a measurement gap within a broader social strategy, not an isolated analytics anomaly</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2</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socialpilot.co/blog/social-media-analytics</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measure social media performance across channels</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Analytics foundations section — linking to the broader analytics guide when explaining how dark social inflates direct traffic and deflates attributed channel performance</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3</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socialpilot.co/blog/utm-parameters</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use UTM parameters to track social media traffic</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UTM architecture section — linking to the detailed UTM guide when introducing the naming convention and pre-publish tagging process</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4</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socialpilot.co/blog/social-media-for-agencies</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manage dark social measurement across multiple client accounts</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Agency section — connecting the dark social audit and client reporting framework to multi-client analytics workflow and retainer scoping</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5</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socialpilot.co/blog/social-media-reporting</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build a client social media report</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Client reporting section — linking to the broader social media reporting guide when introducing the proxy metrics and reporting cadence recommendation</w:t>
            </w:r>
          </w:p>
        </w:tc>
      </w:tr>
      <w:tr>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6</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socialpilot.co/blog/instagram-dm-marketing</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Instagram DMs as a dark social sharing channel</w:t>
            </w:r>
          </w:p>
        </w:tc>
        <w:tc>
          <w:tcPr>
            <w:tcW w:type="dxa" w:w="2448"/>
            <w:shd w:val="clear" w:color="auto" w:fill="EEF2FF"/>
            <w:tcMar>
              <w:top w:w="40" w:type="dxa"/>
              <w:bottom w:w="40" w:type="dxa"/>
              <w:left w:w="80" w:type="dxa"/>
              <w:right w:w="80" w:type="dxa"/>
            </w:tcMar>
          </w:tcPr>
          <w:p>
            <w:pPr>
              <w:spacing w:before="0" w:after="0"/>
            </w:pPr>
            <w:r>
              <w:rPr>
                <w:rFonts w:ascii="Calibri" w:hAnsi="Calibri"/>
                <w:b w:val="0"/>
                <w:i w:val="0"/>
                <w:color w:val="141413"/>
                <w:sz w:val="18"/>
              </w:rPr>
              <w:t>Channel attribution table section — when covering Instagram DMs as a 70% misattributed dark social channel per SparkToro research</w:t>
            </w:r>
          </w:p>
        </w:tc>
      </w:tr>
      <w:tr>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7</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socialpilot.co/blog/whatsapp-marketing</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WhatsApp marketing and dark social attribution</w:t>
            </w:r>
          </w:p>
        </w:tc>
        <w:tc>
          <w:tcPr>
            <w:tcW w:type="dxa" w:w="2448"/>
            <w:shd w:val="clear" w:color="auto" w:fill="FFFFFF"/>
            <w:tcMar>
              <w:top w:w="40" w:type="dxa"/>
              <w:bottom w:w="40" w:type="dxa"/>
              <w:left w:w="80" w:type="dxa"/>
              <w:right w:w="80" w:type="dxa"/>
            </w:tcMar>
          </w:tcPr>
          <w:p>
            <w:pPr>
              <w:spacing w:before="0" w:after="0"/>
            </w:pPr>
            <w:r>
              <w:rPr>
                <w:rFonts w:ascii="Calibri" w:hAnsi="Calibri"/>
                <w:b w:val="0"/>
                <w:i w:val="0"/>
                <w:color w:val="141413"/>
                <w:sz w:val="18"/>
              </w:rPr>
              <w:t>Channel section — when identifying WhatsApp as the highest-volume dark social channel with 100% direct misattribution per SparkToro</w:t>
            </w:r>
          </w:p>
        </w:tc>
      </w:tr>
    </w:tbl>
    <w:p/>
    <w:p>
      <w:pPr>
        <w:spacing w:before="120" w:after="40"/>
      </w:pPr>
      <w:r>
        <w:rPr>
          <w:rFonts w:ascii="Calibri" w:hAnsi="Calibri"/>
          <w:b/>
          <w:i w:val="0"/>
          <w:color w:val="1A56DB"/>
          <w:sz w:val="20"/>
        </w:rPr>
        <w:t>Internal Link Rules for the Writer:</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Do not use the same anchor text twice in one post.</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Do not link to a competitor from within the post body (Sprout Social, Hootsuite, Buffer, WordStream, Adweek, SparkToro, etc.).</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First internal link appears after the first H2, not in the introduction.</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Every internal link must be contextually relevant — never forced into a sentence for the sake of placement.</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Anchor text must be 3–5 words that are contextually meaningful in the surrounding sentence.</w:t>
      </w:r>
    </w:p>
    <w:p>
      <w:pPr>
        <w:spacing w:before="0" w:after="30"/>
        <w:ind w:left="480" w:hanging="240"/>
      </w:pPr>
      <w:r>
        <w:rPr>
          <w:rFonts w:ascii="Calibri" w:hAnsi="Calibri"/>
          <w:b w:val="0"/>
          <w:i w:val="0"/>
          <w:color w:val="1A56DB"/>
          <w:sz w:val="18"/>
        </w:rPr>
        <w:t xml:space="preserve">•  </w:t>
      </w:r>
      <w:r>
        <w:rPr>
          <w:rFonts w:ascii="Calibri" w:hAnsi="Calibri"/>
          <w:b w:val="0"/>
          <w:i w:val="0"/>
          <w:color w:val="141413"/>
          <w:sz w:val="18"/>
        </w:rPr>
        <w:t>Verify all internal link URLs are live before submitting the draft — URL slugs may have changed since this brief was written.</w:t>
      </w:r>
    </w:p>
    <w:tbl>
      <w:tblPr>
        <w:tblStyle w:val="TableGrid"/>
        <w:tblW w:type="auto" w:w="0"/>
        <w:tblLook w:firstColumn="1" w:firstRow="1" w:lastColumn="0" w:lastRow="0" w:noHBand="0" w:noVBand="1" w:val="04A0"/>
      </w:tblPr>
      <w:tblGrid>
        <w:gridCol w:w="9792"/>
      </w:tblGrid>
      <w:tr>
        <w:tc>
          <w:tcPr>
            <w:tcW w:type="dxa" w:w="9792"/>
            <w:shd w:val="clear" w:color="auto" w:fill="1A56DB"/>
            <w:tcMar>
              <w:top w:w="80" w:type="dxa"/>
              <w:bottom w:w="80" w:type="dxa"/>
              <w:left w:w="100" w:type="dxa"/>
              <w:right w:w="100" w:type="dxa"/>
            </w:tcMar>
          </w:tcPr>
          <w:p>
            <w:pPr>
              <w:spacing w:before="0" w:after="0"/>
            </w:pPr>
            <w:r>
              <w:rPr>
                <w:rFonts w:ascii="Calibri" w:hAnsi="Calibri"/>
                <w:b/>
                <w:i w:val="0"/>
                <w:color w:val="FFFFFF"/>
                <w:sz w:val="22"/>
              </w:rPr>
              <w:t>KEY SOURCES FOR WRITER</w:t>
            </w:r>
          </w:p>
        </w:tc>
      </w:tr>
    </w:tbl>
    <w:p>
      <w:pPr>
        <w:spacing w:before="0" w:after="30"/>
      </w:pPr>
    </w:p>
    <w:p>
      <w:pPr>
        <w:spacing w:before="0" w:after="40"/>
      </w:pPr>
      <w:r>
        <w:rPr>
          <w:rFonts w:ascii="Calibri" w:hAnsi="Calibri"/>
          <w:b w:val="0"/>
          <w:i w:val="0"/>
          <w:color w:val="141413"/>
          <w:sz w:val="18"/>
        </w:rPr>
        <w:t>Primary research sources to read before drafting. These are the foundational references for the article's most differentiating claims. Do not cite sources not listed here without editor approval.</w:t>
      </w:r>
    </w:p>
    <w:p>
      <w:pPr>
        <w:spacing w:before="0" w:after="25"/>
        <w:ind w:left="240"/>
      </w:pPr>
      <w:r>
        <w:rPr>
          <w:rFonts w:ascii="Calibri" w:hAnsi="Calibri"/>
          <w:b w:val="0"/>
          <w:i w:val="0"/>
          <w:color w:val="1A56DB"/>
          <w:sz w:val="18"/>
        </w:rPr>
        <w:t xml:space="preserve">•  </w:t>
      </w:r>
      <w:r>
        <w:rPr>
          <w:rFonts w:ascii="Calibri" w:hAnsi="Calibri"/>
          <w:b/>
          <w:i w:val="0"/>
          <w:color w:val="141413"/>
          <w:sz w:val="18"/>
        </w:rPr>
        <w:t>SparkToro: "New Research: Dark Social Falsely Attributes Significant Percentages of Web Traffic as Direct"</w:t>
      </w:r>
      <w:r>
        <w:rPr>
          <w:rFonts w:ascii="Calibri" w:hAnsi="Calibri"/>
          <w:b w:val="0"/>
          <w:i w:val="0"/>
          <w:color w:val="141413"/>
          <w:sz w:val="18"/>
        </w:rPr>
        <w:t xml:space="preserve"> — the controlled study with platform-by-platform attribution accuracy data. Read this before writing the channel table. URL: sparktoro.com/blog/new-research-dark-social-falsely-attributes-significant-percentages-of-web-traffic-as-direct/</w:t>
      </w:r>
    </w:p>
    <w:p>
      <w:pPr>
        <w:spacing w:before="0" w:after="25"/>
        <w:ind w:left="240"/>
      </w:pPr>
      <w:r>
        <w:rPr>
          <w:rFonts w:ascii="Calibri" w:hAnsi="Calibri"/>
          <w:b w:val="0"/>
          <w:i w:val="0"/>
          <w:color w:val="1A56DB"/>
          <w:sz w:val="18"/>
        </w:rPr>
        <w:t xml:space="preserve">•  </w:t>
      </w:r>
      <w:r>
        <w:rPr>
          <w:rFonts w:ascii="Calibri" w:hAnsi="Calibri"/>
          <w:b/>
          <w:i w:val="0"/>
          <w:color w:val="141413"/>
          <w:sz w:val="18"/>
        </w:rPr>
        <w:t>Gartner: "The B2B Buying Journey"</w:t>
      </w:r>
      <w:r>
        <w:rPr>
          <w:rFonts w:ascii="Calibri" w:hAnsi="Calibri"/>
          <w:b w:val="0"/>
          <w:i w:val="0"/>
          <w:color w:val="141413"/>
          <w:sz w:val="18"/>
        </w:rPr>
        <w:t xml:space="preserve"> — primary source for the 70–80% dark funnel statistic and the 61% rep-free buyer preference data. URL: gartner.com/en/sales/insights/b2b-buying-journey</w:t>
      </w:r>
    </w:p>
    <w:p>
      <w:pPr>
        <w:spacing w:before="0" w:after="25"/>
        <w:ind w:left="240"/>
      </w:pPr>
      <w:r>
        <w:rPr>
          <w:rFonts w:ascii="Calibri" w:hAnsi="Calibri"/>
          <w:b w:val="0"/>
          <w:i w:val="0"/>
          <w:color w:val="1A56DB"/>
          <w:sz w:val="18"/>
        </w:rPr>
        <w:t xml:space="preserve">•  </w:t>
      </w:r>
      <w:r>
        <w:rPr>
          <w:rFonts w:ascii="Calibri" w:hAnsi="Calibri"/>
          <w:b/>
          <w:i w:val="0"/>
          <w:color w:val="141413"/>
          <w:sz w:val="18"/>
        </w:rPr>
        <w:t>6sense: 2025 Buyer Experience Report</w:t>
      </w:r>
      <w:r>
        <w:rPr>
          <w:rFonts w:ascii="Calibri" w:hAnsi="Calibri"/>
          <w:b w:val="0"/>
          <w:i w:val="0"/>
          <w:color w:val="141413"/>
          <w:sz w:val="18"/>
        </w:rPr>
        <w:t xml:space="preserve"> — primary source for the 61% journey contact point and Day One shortlist data. Verify the specific figures at time of writing. URL: 6sense.com</w:t>
      </w:r>
    </w:p>
    <w:p>
      <w:pPr>
        <w:spacing w:before="0" w:after="25"/>
        <w:ind w:left="240"/>
      </w:pPr>
      <w:r>
        <w:rPr>
          <w:rFonts w:ascii="Calibri" w:hAnsi="Calibri"/>
          <w:b w:val="0"/>
          <w:i w:val="0"/>
          <w:color w:val="1A56DB"/>
          <w:sz w:val="18"/>
        </w:rPr>
        <w:t xml:space="preserve">•  </w:t>
      </w:r>
      <w:r>
        <w:rPr>
          <w:rFonts w:ascii="Calibri" w:hAnsi="Calibri"/>
          <w:b/>
          <w:i w:val="0"/>
          <w:color w:val="141413"/>
          <w:sz w:val="18"/>
        </w:rPr>
        <w:t>RadiumOne: "The Dark Side of Mobile Sharing"</w:t>
      </w:r>
      <w:r>
        <w:rPr>
          <w:rFonts w:ascii="Calibri" w:hAnsi="Calibri"/>
          <w:b w:val="0"/>
          <w:i w:val="0"/>
          <w:color w:val="141413"/>
          <w:sz w:val="18"/>
        </w:rPr>
        <w:t xml:space="preserve"> — primary source for the 84% dark social sharing statistic and category-level breakdowns. Note the 2016 date and methodological caveat. URL: radiumone.com/darksocial/ (archived; may require Wayback Machine)</w:t>
      </w:r>
    </w:p>
    <w:p>
      <w:pPr>
        <w:spacing w:before="0" w:after="25"/>
        <w:ind w:left="240"/>
      </w:pPr>
      <w:r>
        <w:rPr>
          <w:rFonts w:ascii="Calibri" w:hAnsi="Calibri"/>
          <w:b w:val="0"/>
          <w:i w:val="0"/>
          <w:color w:val="1A56DB"/>
          <w:sz w:val="18"/>
        </w:rPr>
        <w:t xml:space="preserve">•  </w:t>
      </w:r>
      <w:r>
        <w:rPr>
          <w:rFonts w:ascii="Calibri" w:hAnsi="Calibri"/>
          <w:b/>
          <w:i w:val="0"/>
          <w:color w:val="141413"/>
          <w:sz w:val="18"/>
        </w:rPr>
        <w:t>Salesforce: 2024 State of Marketing</w:t>
      </w:r>
      <w:r>
        <w:rPr>
          <w:rFonts w:ascii="Calibri" w:hAnsi="Calibri"/>
          <w:b w:val="0"/>
          <w:i w:val="0"/>
          <w:color w:val="141413"/>
          <w:sz w:val="18"/>
        </w:rPr>
        <w:t xml:space="preserve"> — primary source for the measurement and attribution barrier data. Cite with year. URL: salesforce.com/resources/research-reports/state-of-marketing/</w:t>
      </w:r>
    </w:p>
    <w:p>
      <w:pPr>
        <w:spacing w:before="0" w:after="25"/>
        <w:ind w:left="240"/>
      </w:pPr>
      <w:r>
        <w:rPr>
          <w:rFonts w:ascii="Calibri" w:hAnsi="Calibri"/>
          <w:b w:val="0"/>
          <w:i w:val="0"/>
          <w:color w:val="1A56DB"/>
          <w:sz w:val="18"/>
        </w:rPr>
        <w:t xml:space="preserve">•  </w:t>
      </w:r>
      <w:r>
        <w:rPr>
          <w:rFonts w:ascii="Calibri" w:hAnsi="Calibri"/>
          <w:b/>
          <w:i w:val="0"/>
          <w:color w:val="141413"/>
          <w:sz w:val="18"/>
        </w:rPr>
        <w:t>Leadgen Economy 2026: "Dark Funnel, Self-Reported Attribution, and Incrementality"</w:t>
      </w:r>
      <w:r>
        <w:rPr>
          <w:rFonts w:ascii="Calibri" w:hAnsi="Calibri"/>
          <w:b w:val="0"/>
          <w:i w:val="0"/>
          <w:color w:val="141413"/>
          <w:sz w:val="18"/>
        </w:rPr>
        <w:t xml:space="preserve"> — primary source for the 85%/12% HDYHAU vs. software attribution finding, incrementality testing trust data (60%), and adoption figure (52% of US marketers). URL: leadgen-economy.com/blog/dark-funnel-self-reported-attribution-incrementality-2026/</w:t>
      </w:r>
    </w:p>
    <w:p>
      <w:pPr>
        <w:spacing w:before="0" w:after="25"/>
        <w:ind w:left="240"/>
      </w:pPr>
      <w:r>
        <w:rPr>
          <w:rFonts w:ascii="Calibri" w:hAnsi="Calibri"/>
          <w:b w:val="0"/>
          <w:i w:val="0"/>
          <w:color w:val="1A56DB"/>
          <w:sz w:val="18"/>
        </w:rPr>
        <w:t xml:space="preserve">•  </w:t>
      </w:r>
      <w:r>
        <w:rPr>
          <w:rFonts w:ascii="Calibri" w:hAnsi="Calibri"/>
          <w:b/>
          <w:i w:val="0"/>
          <w:color w:val="141413"/>
          <w:sz w:val="18"/>
        </w:rPr>
        <w:t>Oktopost: "Dark Social in B2B Marketing"</w:t>
      </w:r>
      <w:r>
        <w:rPr>
          <w:rFonts w:ascii="Calibri" w:hAnsi="Calibri"/>
          <w:b w:val="0"/>
          <w:i w:val="0"/>
          <w:color w:val="141413"/>
          <w:sz w:val="18"/>
        </w:rPr>
        <w:t xml:space="preserve"> — comprehensive B2B-specific treatment of dark social measurement; useful for the B2B dark funnel section. URL: oktopost.com/blog/dark-social-in-b2b-marketing/</w:t>
      </w:r>
    </w:p>
    <w:p>
      <w:pPr>
        <w:spacing w:before="0" w:after="25"/>
        <w:ind w:left="240"/>
      </w:pPr>
      <w:r>
        <w:rPr>
          <w:rFonts w:ascii="Calibri" w:hAnsi="Calibri"/>
          <w:b w:val="0"/>
          <w:i w:val="0"/>
          <w:color w:val="1A56DB"/>
          <w:sz w:val="18"/>
        </w:rPr>
        <w:t xml:space="preserve">•  </w:t>
      </w:r>
      <w:r>
        <w:rPr>
          <w:rFonts w:ascii="Calibri" w:hAnsi="Calibri"/>
          <w:b/>
          <w:i w:val="0"/>
          <w:color w:val="141413"/>
          <w:sz w:val="18"/>
        </w:rPr>
        <w:t>Chartbeat: "Dark Social Explained"</w:t>
      </w:r>
      <w:r>
        <w:rPr>
          <w:rFonts w:ascii="Calibri" w:hAnsi="Calibri"/>
          <w:b w:val="0"/>
          <w:i w:val="0"/>
          <w:color w:val="141413"/>
          <w:sz w:val="18"/>
        </w:rPr>
        <w:t xml:space="preserve"> — covers the user agent string analysis technique for reducing dark social misattribution in analytics; useful for the advanced measurement options section. URL: chartbeat.com/resources/product/dark-social-explained/</w:t>
      </w:r>
    </w:p>
    <w:p>
      <w:pPr>
        <w:spacing w:before="0" w:after="25"/>
        <w:ind w:left="240"/>
      </w:pPr>
      <w:r>
        <w:rPr>
          <w:rFonts w:ascii="Calibri" w:hAnsi="Calibri"/>
          <w:b w:val="0"/>
          <w:i w:val="0"/>
          <w:color w:val="1A56DB"/>
          <w:sz w:val="18"/>
        </w:rPr>
        <w:t xml:space="preserve">•  </w:t>
      </w:r>
      <w:r>
        <w:rPr>
          <w:rFonts w:ascii="Calibri" w:hAnsi="Calibri"/>
          <w:b/>
          <w:i w:val="0"/>
          <w:color w:val="141413"/>
          <w:sz w:val="18"/>
        </w:rPr>
        <w:t>Cometly 2026: "Dark Social Attribution Problem"</w:t>
      </w:r>
      <w:r>
        <w:rPr>
          <w:rFonts w:ascii="Calibri" w:hAnsi="Calibri"/>
          <w:b w:val="0"/>
          <w:i w:val="0"/>
          <w:color w:val="141413"/>
          <w:sz w:val="18"/>
        </w:rPr>
        <w:t xml:space="preserve"> — covers UTM tracking limitations in dark social contexts and the case for supplementary measurement methods. URL: cometly.com/post/dark-social-attribution-problem</w:t>
      </w:r>
    </w:p>
    <w:p>
      <w:pPr>
        <w:spacing w:before="0" w:after="25"/>
        <w:ind w:left="240"/>
      </w:pPr>
      <w:r>
        <w:rPr>
          <w:rFonts w:ascii="Calibri" w:hAnsi="Calibri"/>
          <w:b w:val="0"/>
          <w:i w:val="0"/>
          <w:color w:val="1A56DB"/>
          <w:sz w:val="18"/>
        </w:rPr>
        <w:t xml:space="preserve">•  </w:t>
      </w:r>
      <w:r>
        <w:rPr>
          <w:rFonts w:ascii="Calibri" w:hAnsi="Calibri"/>
          <w:b/>
          <w:i w:val="0"/>
          <w:color w:val="141413"/>
          <w:sz w:val="18"/>
        </w:rPr>
        <w:t>Alexis Madrigal, The Atlantic, October 2012</w:t>
      </w:r>
      <w:r>
        <w:rPr>
          <w:rFonts w:ascii="Calibri" w:hAnsi="Calibri"/>
          <w:b w:val="0"/>
          <w:i w:val="0"/>
          <w:color w:val="141413"/>
          <w:sz w:val="18"/>
        </w:rPr>
        <w:t xml:space="preserve"> — the original coinage of "dark social" and the 56.5% Atlantic traffic statistic. URL: theatlantic.com/technology/archive/2012/10/dark-social-we-have-the-whole-history-of-the-web-wrong/263523/</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