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F3C6B"/>
          <w:sz w:val="52"/>
          <w:szCs w:val="52"/>
        </w:rPr>
        <w:t xml:space="preserve">R. S. Shashank Urs</w:t>
      </w:r>
    </w:p>
    <w:p>
      <w:pPr>
        <w:pBdr>
          <w:bottom w:val="single" w:color="1F3C6B" w:sz="8" w:space="6"/>
        </w:pBd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Bengaluru, Karnataka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+91 63624 13334</w:t>
      </w:r>
      <w:r>
        <w:rPr>
          <w:rFonts w:ascii="Calibri" w:cs="Calibri" w:eastAsia="Calibri" w:hAnsi="Calibri"/>
          <w:color w:val="AAAAAA"/>
          <w:sz w:val="20"/>
          <w:szCs w:val="20"/>
        </w:rPr>
        <w:t xml:space="preserve">   |   </w:t>
      </w:r>
      <w:r>
        <w:rPr>
          <w:rFonts w:ascii="Calibri" w:cs="Calibri" w:eastAsia="Calibri" w:hAnsi="Calibri"/>
          <w:sz w:val="20"/>
          <w:szCs w:val="20"/>
        </w:rPr>
        <w:t xml:space="preserve">shashankrsurs@gmail.com</w:t>
      </w:r>
    </w:p>
    <w:p>
      <w:pPr>
        <w:spacing w:after="0" w:before="60"/>
      </w:pP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Film &amp; media professional with a dual background in content development and operations management. Currently completing an MA in Film Direction &amp; Cinematography at Annapurna College of Film and Media, Hyderabad (Aug 2026). Prior industry experience spans P&amp;L ownership, revenue management, and team operations at PVR Cinemas and Cult Fitness. Combines creative judgment in story development and production with budget discipline suited to ROI-led commissioning environments. Native Kannada speaker with deep cultural grounding in Karnataka and active interest in the Kannada OTT ecosystem.</w:t>
      </w: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– Film Direction &amp; Cinematography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Annapurna College of Film and Media (ACFM)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2024 – Aug 2026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Hyderabad, Telangana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Thesis: Girish Kasaravalli – a comprehensive academic study covering his practice as reader, theatre artist, writer, director, and teacher; first Kannada-language academic work on the subject.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Won 48-hour filmmaking competition; received appreciation from the editorial team of Lapataa Ladies.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Credits: Student Executive Producer – graduation short film Thethri Khurmi (2nd Position, Best Movie); Creative Producer – independent Telugu feature.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BHM – Triple Specialisation (Hospitality Management)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Christ University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2016 – 2020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Bengaluru, Karnataka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Specialisations in Food &amp; Beverage, Front Office, and Housekeeping Management.</w:t>
      </w: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Creative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Independent Telugu Film Production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2023 –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Hyderabad, Telangana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Drove creative development from concept to production-ready script in collaboration with the director.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Managed production planning, scheduling, and budget oversight across pre-production and principal photography phases.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Coordinated between creative and line-production teams to ensure delivery within budget and timeline.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Executive Producer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Thethri Khurmi (Graduation Short Film, ACFM)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2025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Hyderabad, Telangana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Led end-to-end production management for the ACFM graduation short film across Development, Pre-Production, and Production.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Oversaw crew coordination, shoot scheduling, equipment logistics, and budget tracking.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Collaborated with Direction and Cinematography departments to align creative vision with production feasibility.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 &amp; P&amp;L Manager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Cult Fitness (Cure.fit)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Feb 2023 – Mar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Bengaluru, Karnataka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Managed daily operations, member experience, and revenue targets across multiple centre locations.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Owned P&amp;L reporting, cost optimisation, and performance KPIs; consistently met monthly revenue benchmarks.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Led and mentored a team of fitness coaches and support staff.</w:t>
      </w:r>
    </w:p>
    <w:p>
      <w:pPr>
        <w:tabs>
          <w:tab w:val="right" w:pos="935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Operations Executive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·  PVR Cinemas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	2021 –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Bengaluru, Karnataka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Managed multiplex operations including F&amp;B, ticketing, and audience experience for high-footfall screenings.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Supported revenue tracking and reporting; coordinated with marketing for film launches and promotional events.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Gained direct exposure to theatrical exhibition, content programming cycles, and audience data.</w:t>
      </w: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KEY SKILLS</w:t>
      </w:r>
    </w:p>
    <w:p>
      <w:pPr>
        <w:tabs>
          <w:tab w:val="left" w:pos="1800"/>
        </w:tabs>
        <w:spacing w:after="30" w:before="30"/>
      </w:pPr>
      <w:r>
        <w:rPr>
          <w:rFonts w:ascii="Calibri" w:cs="Calibri" w:eastAsia="Calibri" w:hAnsi="Calibri"/>
          <w:b/>
          <w:bCs/>
          <w:color w:val="1F3C6B"/>
          <w:sz w:val="20"/>
          <w:szCs w:val="20"/>
        </w:rPr>
        <w:t xml:space="preserve">Content &amp; Creative:</w:t>
      </w:r>
      <w:r>
        <w:rPr>
          <w:rFonts w:ascii="Calibri" w:cs="Calibri" w:eastAsia="Calibri" w:hAnsi="Calibri"/>
          <w:sz w:val="20"/>
          <w:szCs w:val="20"/>
        </w:rPr>
        <w:t xml:space="preserve">	Script coverage · Story development · Show concept pitching · Content slate planning · OTT commissioning frameworks</w:t>
      </w:r>
    </w:p>
    <w:p>
      <w:pPr>
        <w:tabs>
          <w:tab w:val="left" w:pos="1800"/>
        </w:tabs>
        <w:spacing w:after="30" w:before="30"/>
      </w:pPr>
      <w:r>
        <w:rPr>
          <w:rFonts w:ascii="Calibri" w:cs="Calibri" w:eastAsia="Calibri" w:hAnsi="Calibri"/>
          <w:b/>
          <w:bCs/>
          <w:color w:val="1F3C6B"/>
          <w:sz w:val="20"/>
          <w:szCs w:val="20"/>
        </w:rPr>
        <w:t xml:space="preserve">Production:</w:t>
      </w:r>
      <w:r>
        <w:rPr>
          <w:rFonts w:ascii="Calibri" w:cs="Calibri" w:eastAsia="Calibri" w:hAnsi="Calibri"/>
          <w:sz w:val="20"/>
          <w:szCs w:val="20"/>
        </w:rPr>
        <w:t xml:space="preserve">	Production management · Scheduling · Budget oversight · Crew coordination · Short film &amp; feature production</w:t>
      </w:r>
    </w:p>
    <w:p>
      <w:pPr>
        <w:tabs>
          <w:tab w:val="left" w:pos="1800"/>
        </w:tabs>
        <w:spacing w:after="30" w:before="30"/>
      </w:pPr>
      <w:r>
        <w:rPr>
          <w:rFonts w:ascii="Calibri" w:cs="Calibri" w:eastAsia="Calibri" w:hAnsi="Calibri"/>
          <w:b/>
          <w:bCs/>
          <w:color w:val="1F3C6B"/>
          <w:sz w:val="20"/>
          <w:szCs w:val="20"/>
        </w:rPr>
        <w:t xml:space="preserve">Operations &amp; P&amp;L:</w:t>
      </w:r>
      <w:r>
        <w:rPr>
          <w:rFonts w:ascii="Calibri" w:cs="Calibri" w:eastAsia="Calibri" w:hAnsi="Calibri"/>
          <w:sz w:val="20"/>
          <w:szCs w:val="20"/>
        </w:rPr>
        <w:t xml:space="preserve">	Revenue management · KPI tracking · Cost optimisation · Team leadership · Multi-unit operations</w:t>
      </w:r>
    </w:p>
    <w:p>
      <w:pPr>
        <w:tabs>
          <w:tab w:val="left" w:pos="1800"/>
        </w:tabs>
        <w:spacing w:after="30" w:before="30"/>
      </w:pPr>
      <w:r>
        <w:rPr>
          <w:rFonts w:ascii="Calibri" w:cs="Calibri" w:eastAsia="Calibri" w:hAnsi="Calibri"/>
          <w:b/>
          <w:bCs/>
          <w:color w:val="1F3C6B"/>
          <w:sz w:val="20"/>
          <w:szCs w:val="20"/>
        </w:rPr>
        <w:t xml:space="preserve">Languages:</w:t>
      </w:r>
      <w:r>
        <w:rPr>
          <w:rFonts w:ascii="Calibri" w:cs="Calibri" w:eastAsia="Calibri" w:hAnsi="Calibri"/>
          <w:sz w:val="20"/>
          <w:szCs w:val="20"/>
        </w:rPr>
        <w:t xml:space="preserve">	Kannada (native) · Hindi (fluent) · English (fluent) · Telugu (working proficiency)</w:t>
      </w:r>
    </w:p>
    <w:p>
      <w:pPr>
        <w:tabs>
          <w:tab w:val="left" w:pos="1800"/>
        </w:tabs>
        <w:spacing w:after="30" w:before="30"/>
      </w:pPr>
      <w:r>
        <w:rPr>
          <w:rFonts w:ascii="Calibri" w:cs="Calibri" w:eastAsia="Calibri" w:hAnsi="Calibri"/>
          <w:b/>
          <w:bCs/>
          <w:color w:val="1F3C6B"/>
          <w:sz w:val="20"/>
          <w:szCs w:val="20"/>
        </w:rPr>
        <w:t xml:space="preserve">Tools:</w:t>
      </w:r>
      <w:r>
        <w:rPr>
          <w:rFonts w:ascii="Calibri" w:cs="Calibri" w:eastAsia="Calibri" w:hAnsi="Calibri"/>
          <w:sz w:val="20"/>
          <w:szCs w:val="20"/>
        </w:rPr>
        <w:t xml:space="preserve">	MS Office · Google Workspace · Final Draft · Davinci Resolve · Basic Adobe Suite</w:t>
      </w: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NOTABLE PROJECTS &amp; ACHIEVEMENTS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Thethri Khurmi (2025) – Student Executive Producer; ACFM graduation film. Won 2nd Position for Best Movie. Managed full production lifecycle from pre-production to post.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Independent Telugu Feature (2023–24) – Creative Producer; contributed to story development, production planning, and on-set coordination.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Girish Kasaravalli Academic Thesis (2025–26) – Original 11-chapter scholarly work; first Kannada-language academic study on the filmmaker.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48-Hour Filmmaking Competition – Winner, ACFM; conceptualised, shot, and delivered a complete short film within 48 hours.</w:t>
      </w:r>
    </w:p>
    <w:p>
      <w:pPr>
        <w:spacing w:after="30" w:before="30"/>
        <w:ind w:left="360" w:hanging="200"/>
      </w:pPr>
      <w:r>
        <w:rPr>
          <w:rFonts w:ascii="Calibri" w:cs="Calibri" w:eastAsia="Calibri" w:hAnsi="Calibri"/>
          <w:color w:val="1F3C6B"/>
          <w:sz w:val="20"/>
          <w:szCs w:val="20"/>
        </w:rPr>
        <w:t xml:space="preserve">▸  </w:t>
      </w:r>
      <w:r>
        <w:rPr>
          <w:rFonts w:ascii="Calibri" w:cs="Calibri" w:eastAsia="Calibri" w:hAnsi="Calibri"/>
          <w:sz w:val="20"/>
          <w:szCs w:val="20"/>
        </w:rPr>
        <w:t xml:space="preserve">Appreciation from Lapataa Ladies Editorial Team – recognised for script analysis and coverage work during film school.</w:t>
      </w:r>
    </w:p>
    <w:p>
      <w:pPr>
        <w:pBdr>
          <w:bottom w:val="single" w:color="1F3C6B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C6B"/>
          <w:sz w:val="22"/>
          <w:szCs w:val="22"/>
        </w:rPr>
        <w:t xml:space="preserve">ABOUT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Native Kannada speaker from Mysuru with strong cultural literacy in Karnataka's film, literature, and media landscape. Follows Kannada OTT industry developments closely — including original content strategy, audience trends, and the regional streaming ecosystem. Interested in building a long-term career in content commissioning and creative production management.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2026-07-16T06:36:27.871Z</dcterms:created>
  <dcterms:modified xsi:type="dcterms:W3CDTF">2026-07-16T06:36:27.887Z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