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2D3CA" w14:textId="77777777" w:rsidR="00B71739" w:rsidRDefault="00000000">
      <w:pPr>
        <w:jc w:val="center"/>
      </w:pPr>
      <w:r>
        <w:rPr>
          <w:b/>
          <w:color w:val="000000"/>
          <w:sz w:val="48"/>
        </w:rPr>
        <w:t>GrowthTrack AI</w:t>
      </w:r>
    </w:p>
    <w:p w14:paraId="4383D090" w14:textId="77777777" w:rsidR="00B71739" w:rsidRDefault="00000000">
      <w:pPr>
        <w:jc w:val="center"/>
      </w:pPr>
      <w:r>
        <w:rPr>
          <w:color w:val="505050"/>
          <w:sz w:val="28"/>
        </w:rPr>
        <w:t>Product Development Roadmap</w:t>
      </w:r>
    </w:p>
    <w:p w14:paraId="32E4F89C" w14:textId="77777777" w:rsidR="00B71739" w:rsidRDefault="00B71739"/>
    <w:p w14:paraId="1522396A" w14:textId="77777777" w:rsidR="00B71739" w:rsidRDefault="00000000">
      <w:pPr>
        <w:jc w:val="center"/>
      </w:pPr>
      <w:r>
        <w:rPr>
          <w:color w:val="646464"/>
        </w:rPr>
        <w:t>Version 1.0 | January 2026</w:t>
      </w:r>
    </w:p>
    <w:p w14:paraId="5D014896" w14:textId="77777777" w:rsidR="00B71739" w:rsidRDefault="00000000">
      <w:r>
        <w:br w:type="page"/>
      </w:r>
    </w:p>
    <w:p w14:paraId="154A7B5C" w14:textId="77777777" w:rsidR="00B71739" w:rsidRDefault="00000000">
      <w:pPr>
        <w:pStyle w:val="Heading1"/>
      </w:pPr>
      <w:r>
        <w:lastRenderedPageBreak/>
        <w:t>Product Vision</w:t>
      </w:r>
    </w:p>
    <w:p w14:paraId="656B3C3B" w14:textId="77777777" w:rsidR="00B71739" w:rsidRDefault="00000000">
      <w:r>
        <w:t>To become the world's most trusted and comprehensive child development monitoring platform, empowering parents and healthcare providers with AI-powered insights that support every child's unique developmental journey from infancy through early childhood.</w:t>
      </w:r>
    </w:p>
    <w:p w14:paraId="5DF28C08" w14:textId="77777777" w:rsidR="00B71739" w:rsidRDefault="00000000">
      <w:pPr>
        <w:pStyle w:val="Heading1"/>
      </w:pPr>
      <w:r>
        <w:t>Strategic Goals</w:t>
      </w:r>
    </w:p>
    <w:p w14:paraId="3CF2FEA0" w14:textId="77777777" w:rsidR="00B71739" w:rsidRDefault="00000000">
      <w:pPr>
        <w:pStyle w:val="ListBullet"/>
      </w:pPr>
      <w:r>
        <w:t>Achieve 1 million active users within 24 months of launch</w:t>
      </w:r>
    </w:p>
    <w:p w14:paraId="511F134B" w14:textId="77777777" w:rsidR="00B71739" w:rsidRDefault="00000000">
      <w:pPr>
        <w:pStyle w:val="ListBullet"/>
      </w:pPr>
      <w:r>
        <w:t>Maintain 85%+ user satisfaction score</w:t>
      </w:r>
    </w:p>
    <w:p w14:paraId="303415EA" w14:textId="77777777" w:rsidR="00B71739" w:rsidRDefault="00000000">
      <w:pPr>
        <w:pStyle w:val="ListBullet"/>
      </w:pPr>
      <w:r>
        <w:t>Establish partnerships with 500+ pediatric practices</w:t>
      </w:r>
    </w:p>
    <w:p w14:paraId="59397A8A" w14:textId="77777777" w:rsidR="00B71739" w:rsidRDefault="00000000">
      <w:pPr>
        <w:pStyle w:val="ListBullet"/>
      </w:pPr>
      <w:r>
        <w:t>Obtain FDA clearance and international regulatory approvals</w:t>
      </w:r>
    </w:p>
    <w:p w14:paraId="0D1ED362" w14:textId="77777777" w:rsidR="00B71739" w:rsidRDefault="00000000">
      <w:pPr>
        <w:pStyle w:val="ListBullet"/>
      </w:pPr>
      <w:r>
        <w:t>Build evidence base through clinical validation studies</w:t>
      </w:r>
    </w:p>
    <w:p w14:paraId="72A00282" w14:textId="77777777" w:rsidR="00B71739" w:rsidRDefault="00000000">
      <w:pPr>
        <w:pStyle w:val="ListBullet"/>
      </w:pPr>
      <w:r>
        <w:t>Expand to 30+ languages within 3 years</w:t>
      </w:r>
    </w:p>
    <w:p w14:paraId="7F8D1FFF" w14:textId="77777777" w:rsidR="00B71739" w:rsidRDefault="00000000">
      <w:pPr>
        <w:pStyle w:val="ListBullet"/>
      </w:pPr>
      <w:r>
        <w:t>Achieve profitability by month 24</w:t>
      </w:r>
    </w:p>
    <w:p w14:paraId="641173B1" w14:textId="77777777" w:rsidR="00B71739" w:rsidRDefault="00000000">
      <w:pPr>
        <w:pStyle w:val="Heading1"/>
      </w:pPr>
      <w:r>
        <w:t>Development Phases</w:t>
      </w:r>
    </w:p>
    <w:p w14:paraId="0C904976" w14:textId="77777777" w:rsidR="00B71739" w:rsidRDefault="00000000">
      <w:pPr>
        <w:pStyle w:val="Heading2"/>
      </w:pPr>
      <w:r>
        <w:t>Pre-Launch Phase (Months -3 to 0)</w:t>
      </w:r>
    </w:p>
    <w:p w14:paraId="165EE686" w14:textId="77777777" w:rsidR="00B71739" w:rsidRDefault="00000000">
      <w:r>
        <w:t>Focus: Foundation and preparation</w:t>
      </w:r>
    </w:p>
    <w:p w14:paraId="51BE4E10" w14:textId="77777777" w:rsidR="00B71739" w:rsidRDefault="00000000">
      <w:pPr>
        <w:pStyle w:val="ListBullet"/>
      </w:pPr>
      <w:r>
        <w:t>Finalize product specifications and architecture</w:t>
      </w:r>
    </w:p>
    <w:p w14:paraId="0CC59C2C" w14:textId="77777777" w:rsidR="00B71739" w:rsidRDefault="00000000">
      <w:pPr>
        <w:pStyle w:val="ListBullet"/>
      </w:pPr>
      <w:r>
        <w:t>Hire core team (engineers, data scientists, pediatric advisors)</w:t>
      </w:r>
    </w:p>
    <w:p w14:paraId="14050E17" w14:textId="77777777" w:rsidR="00B71739" w:rsidRDefault="00000000">
      <w:pPr>
        <w:pStyle w:val="ListBullet"/>
      </w:pPr>
      <w:r>
        <w:t>Set up development infrastructure and CI/CD pipelines</w:t>
      </w:r>
    </w:p>
    <w:p w14:paraId="20FA547C" w14:textId="77777777" w:rsidR="00B71739" w:rsidRDefault="00000000">
      <w:pPr>
        <w:pStyle w:val="ListBullet"/>
      </w:pPr>
      <w:r>
        <w:t>Establish clinical advisory board</w:t>
      </w:r>
    </w:p>
    <w:p w14:paraId="3E87E181" w14:textId="77777777" w:rsidR="00B71739" w:rsidRDefault="00000000">
      <w:pPr>
        <w:pStyle w:val="ListBullet"/>
      </w:pPr>
      <w:r>
        <w:t>Begin FDA pre-submission process</w:t>
      </w:r>
    </w:p>
    <w:p w14:paraId="7DE2DE23" w14:textId="77777777" w:rsidR="00B71739" w:rsidRDefault="00000000">
      <w:pPr>
        <w:pStyle w:val="ListBullet"/>
      </w:pPr>
      <w:r>
        <w:t>Develop brand identity and marketing materials</w:t>
      </w:r>
    </w:p>
    <w:p w14:paraId="0370E179" w14:textId="77777777" w:rsidR="00B71739" w:rsidRDefault="00000000">
      <w:pPr>
        <w:pStyle w:val="ListBullet"/>
      </w:pPr>
      <w:r>
        <w:t>Build alpha version for internal testing</w:t>
      </w:r>
    </w:p>
    <w:sectPr w:rsidR="00B717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6924504">
    <w:abstractNumId w:val="8"/>
  </w:num>
  <w:num w:numId="2" w16cid:durableId="1946770331">
    <w:abstractNumId w:val="6"/>
  </w:num>
  <w:num w:numId="3" w16cid:durableId="1525244808">
    <w:abstractNumId w:val="5"/>
  </w:num>
  <w:num w:numId="4" w16cid:durableId="582449559">
    <w:abstractNumId w:val="4"/>
  </w:num>
  <w:num w:numId="5" w16cid:durableId="12000039">
    <w:abstractNumId w:val="7"/>
  </w:num>
  <w:num w:numId="6" w16cid:durableId="953245702">
    <w:abstractNumId w:val="3"/>
  </w:num>
  <w:num w:numId="7" w16cid:durableId="34621541">
    <w:abstractNumId w:val="2"/>
  </w:num>
  <w:num w:numId="8" w16cid:durableId="975791891">
    <w:abstractNumId w:val="1"/>
  </w:num>
  <w:num w:numId="9" w16cid:durableId="707025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71739"/>
    <w:rsid w:val="00CB0664"/>
    <w:rsid w:val="00D55182"/>
    <w:rsid w:val="00F339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DF5CDB"/>
  <w14:defaultImageDpi w14:val="300"/>
  <w15:docId w15:val="{5CB1F631-4DAE-DC45-95B1-064D8356C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145</Words>
  <Characters>972</Characters>
  <Application>Microsoft Office Word</Application>
  <DocSecurity>0</DocSecurity>
  <Lines>28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Vishal Sharma</cp:lastModifiedBy>
  <cp:revision>2</cp:revision>
  <dcterms:created xsi:type="dcterms:W3CDTF">2013-12-23T23:15:00Z</dcterms:created>
  <dcterms:modified xsi:type="dcterms:W3CDTF">2026-01-23T10:22:00Z</dcterms:modified>
  <cp:category/>
</cp:coreProperties>
</file>