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Roles &amp; Responsibilities – Module Lead</w:t>
      </w:r>
    </w:p>
    <w:p>
      <w:pPr>
        <w:pStyle w:val="Heading1"/>
      </w:pPr>
      <w:r>
        <w:t>Mission</w:t>
      </w:r>
    </w:p>
    <w:p>
      <w:r>
        <w:t>The core mission of the Module Lead is to plan, deliver, and ensure the health of a module/microservice by balancing technical excellence with delivery commitments, while coaching and enabling a squad to perform at their best.</w:t>
      </w:r>
    </w:p>
    <w:p>
      <w:pPr>
        <w:pStyle w:val="Heading1"/>
      </w:pPr>
      <w:r>
        <w:t>Accountabilities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Outcome Area</w:t>
            </w:r>
          </w:p>
        </w:tc>
        <w:tc>
          <w:tcPr>
            <w:tcW w:type="dxa" w:w="4320"/>
          </w:tcPr>
          <w:p>
            <w:r>
              <w:t>Metric</w:t>
            </w:r>
          </w:p>
        </w:tc>
      </w:tr>
      <w:tr>
        <w:tc>
          <w:tcPr>
            <w:tcW w:type="dxa" w:w="4320"/>
          </w:tcPr>
          <w:p>
            <w:r>
              <w:t>Delivery</w:t>
            </w:r>
          </w:p>
        </w:tc>
        <w:tc>
          <w:tcPr>
            <w:tcW w:type="dxa" w:w="4320"/>
          </w:tcPr>
          <w:p>
            <w:r>
              <w:t>90% features delivered on time and bug-free</w:t>
            </w:r>
          </w:p>
        </w:tc>
      </w:tr>
      <w:tr>
        <w:tc>
          <w:tcPr>
            <w:tcW w:type="dxa" w:w="4320"/>
          </w:tcPr>
          <w:p>
            <w:r>
              <w:t>Code Quality</w:t>
            </w:r>
          </w:p>
        </w:tc>
        <w:tc>
          <w:tcPr>
            <w:tcW w:type="dxa" w:w="4320"/>
          </w:tcPr>
          <w:p>
            <w:r>
              <w:t>90% features require only 1 iteration for approval</w:t>
            </w:r>
          </w:p>
        </w:tc>
      </w:tr>
      <w:tr>
        <w:tc>
          <w:tcPr>
            <w:tcW w:type="dxa" w:w="4320"/>
          </w:tcPr>
          <w:p>
            <w:r>
              <w:t>Incident Management</w:t>
            </w:r>
          </w:p>
        </w:tc>
        <w:tc>
          <w:tcPr>
            <w:tcW w:type="dxa" w:w="4320"/>
          </w:tcPr>
          <w:p>
            <w:r>
              <w:t>Lead RCA for all module-related critical incidents</w:t>
            </w:r>
          </w:p>
        </w:tc>
      </w:tr>
      <w:tr>
        <w:tc>
          <w:tcPr>
            <w:tcW w:type="dxa" w:w="4320"/>
          </w:tcPr>
          <w:p>
            <w:r>
              <w:t>Team Growth</w:t>
            </w:r>
          </w:p>
        </w:tc>
        <w:tc>
          <w:tcPr>
            <w:tcW w:type="dxa" w:w="4320"/>
          </w:tcPr>
          <w:p>
            <w:r>
              <w:t>Regular 1:1s and training sessions for squad</w:t>
            </w:r>
          </w:p>
        </w:tc>
      </w:tr>
      <w:tr>
        <w:tc>
          <w:tcPr>
            <w:tcW w:type="dxa" w:w="4320"/>
          </w:tcPr>
          <w:p>
            <w:r>
              <w:t>Process Adherence</w:t>
            </w:r>
          </w:p>
        </w:tc>
        <w:tc>
          <w:tcPr>
            <w:tcW w:type="dxa" w:w="4320"/>
          </w:tcPr>
          <w:p>
            <w:r>
              <w:t>Ensure DoD compliance, up-to-date Readme/docs, sprint ceremonies participation</w:t>
            </w:r>
          </w:p>
        </w:tc>
      </w:tr>
    </w:tbl>
    <w:p>
      <w:pPr>
        <w:pStyle w:val="Heading1"/>
      </w:pPr>
      <w:r>
        <w:t>Key Activities</w:t>
      </w:r>
    </w:p>
    <w:p>
      <w:r>
        <w:t>- Work with PM to allocate tasks based on strengths.</w:t>
        <w:br/>
        <w:t>- Proactively surface roadblocks and secure resources.</w:t>
        <w:br/>
        <w:t>- Lead faster development with AI productivity tools.</w:t>
        <w:br/>
        <w:t>- Serve as primary contact for module stakeholders.</w:t>
        <w:br/>
        <w:t>- Maintain documentation with implementation details.</w:t>
        <w:br/>
        <w:t>- Contribute metrics to engineering dashboards.</w:t>
      </w:r>
    </w:p>
    <w:p>
      <w:pPr>
        <w:pStyle w:val="Heading1"/>
      </w:pPr>
      <w:r>
        <w:t>Core Values (Taazaa Values)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Ownership</w:t>
            </w:r>
          </w:p>
        </w:tc>
        <w:tc>
          <w:tcPr>
            <w:tcW w:type="dxa" w:w="4320"/>
          </w:tcPr>
          <w:p>
            <w:r>
              <w:t>Drives delivery with accountability, doesn’t pass the buck.</w:t>
            </w:r>
          </w:p>
        </w:tc>
      </w:tr>
      <w:tr>
        <w:tc>
          <w:tcPr>
            <w:tcW w:type="dxa" w:w="4320"/>
          </w:tcPr>
          <w:p>
            <w:r>
              <w:t>Collaboration</w:t>
            </w:r>
          </w:p>
        </w:tc>
        <w:tc>
          <w:tcPr>
            <w:tcW w:type="dxa" w:w="4320"/>
          </w:tcPr>
          <w:p>
            <w:r>
              <w:t>Creates psychological safety across teams, resolves misalignments proactively.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Rigorously follows plans, processes, and timelines.</w:t>
            </w:r>
          </w:p>
        </w:tc>
      </w:tr>
      <w:tr>
        <w:tc>
          <w:tcPr>
            <w:tcW w:type="dxa" w:w="4320"/>
          </w:tcPr>
          <w:p>
            <w:r>
              <w:t>Agility</w:t>
            </w:r>
          </w:p>
        </w:tc>
        <w:tc>
          <w:tcPr>
            <w:tcW w:type="dxa" w:w="4320"/>
          </w:tcPr>
          <w:p>
            <w:r>
              <w:t>Adjusts plans dynamically without losing delivery momentum.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Provides clarity upward, downward, and sideways — succinct and timely.</w:t>
            </w:r>
          </w:p>
        </w:tc>
      </w:tr>
      <w:tr>
        <w:tc>
          <w:tcPr>
            <w:tcW w:type="dxa" w:w="4320"/>
          </w:tcPr>
          <w:p>
            <w:r>
              <w:t>Problem Solving</w:t>
            </w:r>
          </w:p>
        </w:tc>
        <w:tc>
          <w:tcPr>
            <w:tcW w:type="dxa" w:w="4320"/>
          </w:tcPr>
          <w:p>
            <w:r>
              <w:t>Solves for delivery gaps without blame or excuses.</w:t>
            </w:r>
          </w:p>
        </w:tc>
      </w:tr>
    </w:tbl>
    <w:p>
      <w:pPr>
        <w:pStyle w:val="Heading1"/>
      </w:pPr>
      <w:r>
        <w:t>Key Competencies of Job</w:t>
      </w:r>
    </w:p>
    <w:p>
      <w:r>
        <w:t>- Module Planning &amp; Delivery</w:t>
        <w:br/>
        <w:t>- Cross-functional Communication</w:t>
        <w:br/>
        <w:t>- Risk &amp; Issue Management</w:t>
        <w:br/>
        <w:t>- Agile/Scrum Methodology Mastery</w:t>
        <w:br/>
        <w:t>- Team Coaching &amp; Mentorship</w:t>
        <w:br/>
        <w:t>- Execution Tracking &amp; Reporting</w:t>
      </w:r>
    </w:p>
    <w:p>
      <w:pPr>
        <w:pStyle w:val="Heading1"/>
      </w:pPr>
      <w:r>
        <w:t>Success Planning</w:t>
      </w:r>
    </w:p>
    <w:p>
      <w:r>
        <w:t>Most Important Activities</w:t>
        <w:br/>
        <w:t>- Align sprint commitments with architecture.</w:t>
        <w:br/>
        <w:t>- Maintain RAID log for module.</w:t>
        <w:br/>
        <w:t>- Proactive stakeholder updates and escalations.</w:t>
        <w:br/>
      </w:r>
    </w:p>
    <w:p>
      <w:r>
        <w:t>Non-Essential Activities</w:t>
        <w:br/>
        <w:t>- Micro-managing individual contributors.</w:t>
        <w:br/>
        <w:t>- Diving deep into backlog grooming/story definition.</w:t>
        <w:br/>
      </w:r>
    </w:p>
    <w:p>
      <w:r>
        <w:t>Dependencies</w:t>
        <w:br/>
        <w:t>- Product requirements clarity.</w:t>
        <w:br/>
        <w:t>- Design &amp; Engineering inputs for readiness.</w:t>
        <w:br/>
      </w:r>
    </w:p>
    <w:p>
      <w:r>
        <w:t>Blockers &amp; Mitigation</w:t>
        <w:br/>
        <w:t>- Resource unavailability → maintain buffer resources, escalate early.</w:t>
        <w:br/>
        <w:t>- Mid-sprint scope changes → lock backlog 1 day before sprint.</w:t>
        <w:br/>
      </w:r>
    </w:p>
    <w:p>
      <w:r>
        <w:t>Enablers</w:t>
        <w:br/>
        <w:t>- Support: Delivery Head, Technical Architect</w:t>
        <w:br/>
        <w:t>- Resources: Updated RACI, module guidelines</w:t>
        <w:br/>
        <w:t>- Systems: JIRA, Confluence, DevLakes</w:t>
        <w:br/>
      </w:r>
    </w:p>
    <w:p>
      <w:r>
        <w:t>Milestones</w:t>
        <w:br/>
        <w:t>- 30 days: Module RAID log created, ownership matrix visible.</w:t>
        <w:br/>
        <w:t>- 60 days: Milestone slippages &lt; 10%, module risks tracked.</w:t>
        <w:br/>
        <w:t>- 90 days: Delivery predictability &gt; 90%, stakeholder satisfaction high.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A0EB16-5910-476C-8D82-57281078EEA8}"/>
</file>

<file path=customXml/itemProps3.xml><?xml version="1.0" encoding="utf-8"?>
<ds:datastoreItem xmlns:ds="http://schemas.openxmlformats.org/officeDocument/2006/customXml" ds:itemID="{9420F6E9-26D1-47B8-B058-80B2E6B8D1BF}"/>
</file>

<file path=customXml/itemProps4.xml><?xml version="1.0" encoding="utf-8"?>
<ds:datastoreItem xmlns:ds="http://schemas.openxmlformats.org/officeDocument/2006/customXml" ds:itemID="{1583648E-B402-42EB-9D24-AFC29FE4F3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</Properties>
</file>