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7734E" w:rsidR="0093106D" w:rsidP="4FE8206D" w:rsidRDefault="0093106D" w14:paraId="750A9854" w14:textId="77777777">
      <w:pPr>
        <w:spacing w:before="100" w:beforeAutospacing="on" w:after="100" w:afterAutospacing="on"/>
        <w:outlineLvl w:val="0"/>
        <w:rPr>
          <w:b w:val="1"/>
          <w:bCs w:val="1"/>
          <w:kern w:val="36"/>
          <w:sz w:val="48"/>
          <w:szCs w:val="48"/>
        </w:rPr>
      </w:pPr>
      <w:r w:rsidRPr="0017734E" w:rsidR="0093106D">
        <w:rPr>
          <w:b w:val="1"/>
          <w:bCs w:val="1"/>
          <w:kern w:val="36"/>
          <w:sz w:val="48"/>
          <w:szCs w:val="48"/>
        </w:rPr>
        <w:t xml:space="preserve">DIRECTOR OF DELIVERY </w:t>
      </w:r>
    </w:p>
    <w:p w:rsidRPr="00557B3B" w:rsidR="00557B3B" w:rsidP="00557B3B" w:rsidRDefault="00557B3B" w14:paraId="712C5922" w14:textId="7777777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57B3B">
        <w:rPr>
          <w:b/>
          <w:bCs/>
          <w:sz w:val="36"/>
          <w:szCs w:val="36"/>
        </w:rPr>
        <w:t>Mission</w:t>
      </w:r>
    </w:p>
    <w:p w:rsidRPr="00557B3B" w:rsidR="00557B3B" w:rsidP="00557B3B" w:rsidRDefault="00557B3B" w14:paraId="4D646529" w14:textId="77777777">
      <w:pPr>
        <w:spacing w:before="100" w:beforeAutospacing="1" w:after="100" w:afterAutospacing="1"/>
      </w:pPr>
      <w:r w:rsidRPr="00557B3B">
        <w:t xml:space="preserve">Own </w:t>
      </w:r>
      <w:proofErr w:type="spellStart"/>
      <w:r w:rsidRPr="00557B3B">
        <w:t>Taazaa’s</w:t>
      </w:r>
      <w:proofErr w:type="spellEnd"/>
      <w:r w:rsidRPr="00557B3B">
        <w:t xml:space="preserve"> delivery portfolio outcomes by setting direction, building delivery leadership capability, and scaling delivery systems that enable profitable growth and sustained client trust.</w:t>
      </w:r>
    </w:p>
    <w:p w:rsidRPr="00557B3B" w:rsidR="00557B3B" w:rsidP="00557B3B" w:rsidRDefault="00B64C7A" w14:paraId="1F89C0D2" w14:textId="77777777">
      <w:r w:rsidRPr="00B64C7A">
        <w:rPr>
          <w:noProof/>
          <w14:ligatures w14:val="standardContextual"/>
        </w:rPr>
        <w:pict w14:anchorId="5CB695A2">
          <v:rect id="_x0000_i1030" style="width:451.3pt;height:.05pt;mso-width-percent:0;mso-height-percent:0;mso-width-percent:0;mso-height-percent:0" alt="" o:hr="t" o:hrstd="t" o:hralign="center" fillcolor="#a0a0a0" stroked="f"/>
        </w:pict>
      </w:r>
    </w:p>
    <w:p w:rsidRPr="00557B3B" w:rsidR="00557B3B" w:rsidP="00557B3B" w:rsidRDefault="00557B3B" w14:paraId="02B6F37D" w14:textId="56C143E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57B3B">
        <w:rPr>
          <w:b/>
          <w:bCs/>
          <w:sz w:val="36"/>
          <w:szCs w:val="36"/>
        </w:rPr>
        <w:t xml:space="preserve">Competency Expectations </w:t>
      </w:r>
    </w:p>
    <w:p w:rsidRPr="00557B3B" w:rsidR="00557B3B" w:rsidP="00557B3B" w:rsidRDefault="00557B3B" w14:paraId="3FA7A28E" w14:textId="6D5715E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proofErr w:type="spellStart"/>
      <w:r w:rsidRPr="00557B3B">
        <w:rPr>
          <w:b/>
          <w:bCs/>
          <w:sz w:val="27"/>
          <w:szCs w:val="27"/>
        </w:rPr>
        <w:t>Behavioral</w:t>
      </w:r>
      <w:proofErr w:type="spellEnd"/>
      <w:r w:rsidRPr="00557B3B">
        <w:rPr>
          <w:b/>
          <w:bCs/>
          <w:sz w:val="27"/>
          <w:szCs w:val="27"/>
        </w:rPr>
        <w:t xml:space="preserve"> Competencies (Leader Level)</w:t>
      </w:r>
    </w:p>
    <w:p w:rsidRPr="00557B3B" w:rsidR="00557B3B" w:rsidP="5294DCC1" w:rsidRDefault="00557B3B" w14:paraId="1D13F882" w14:textId="24E16AA4">
      <w:pPr>
        <w:numPr>
          <w:ilvl w:val="0"/>
          <w:numId w:val="10"/>
        </w:numPr>
        <w:spacing w:before="100" w:beforeAutospacing="on" w:after="100" w:afterAutospacing="on"/>
        <w:rPr/>
      </w:pPr>
      <w:r w:rsidRPr="4FE8206D" w:rsidR="00557B3B">
        <w:rPr>
          <w:b w:val="1"/>
          <w:bCs w:val="1"/>
        </w:rPr>
        <w:t>Future Focus:</w:t>
      </w:r>
      <w:r w:rsidR="00557B3B">
        <w:rPr/>
        <w:t xml:space="preserve"> </w:t>
      </w:r>
      <w:r w:rsidR="00557B3B">
        <w:rPr/>
        <w:t>Anticipates</w:t>
      </w:r>
      <w:r w:rsidR="00557B3B">
        <w:rPr/>
        <w:t xml:space="preserve"> delivery, capacity, and </w:t>
      </w:r>
      <w:commentRangeStart w:id="46881644"/>
      <w:r w:rsidR="00557B3B">
        <w:rPr/>
        <w:t xml:space="preserve">client risks </w:t>
      </w:r>
      <w:r w:rsidR="2807B6D1">
        <w:rPr/>
        <w:t>1</w:t>
      </w:r>
      <w:r w:rsidR="00557B3B">
        <w:rPr/>
        <w:t>–</w:t>
      </w:r>
      <w:r w:rsidR="6E948869">
        <w:rPr/>
        <w:t>2</w:t>
      </w:r>
      <w:r w:rsidR="00557B3B">
        <w:rPr/>
        <w:t xml:space="preserve"> months ahead</w:t>
      </w:r>
      <w:commentRangeEnd w:id="46881644"/>
      <w:r>
        <w:rPr>
          <w:rStyle w:val="CommentReference"/>
        </w:rPr>
        <w:commentReference w:id="46881644"/>
      </w:r>
      <w:r w:rsidR="00557B3B">
        <w:rPr/>
        <w:t>; avoids short-term fixes.</w:t>
      </w:r>
    </w:p>
    <w:p w:rsidRPr="00557B3B" w:rsidR="00557B3B" w:rsidP="00557B3B" w:rsidRDefault="00557B3B" w14:paraId="22315251" w14:textId="77777777">
      <w:pPr>
        <w:numPr>
          <w:ilvl w:val="0"/>
          <w:numId w:val="10"/>
        </w:numPr>
        <w:spacing w:before="100" w:beforeAutospacing="1" w:after="100" w:afterAutospacing="1"/>
      </w:pPr>
      <w:r w:rsidRPr="00557B3B">
        <w:rPr>
          <w:b/>
          <w:bCs/>
        </w:rPr>
        <w:t>Humility:</w:t>
      </w:r>
      <w:r w:rsidRPr="00557B3B">
        <w:t xml:space="preserve"> Listens to ground realities from Delivery Managers and teams before setting direction.</w:t>
      </w:r>
    </w:p>
    <w:p w:rsidRPr="00557B3B" w:rsidR="00557B3B" w:rsidP="00557B3B" w:rsidRDefault="00557B3B" w14:paraId="592FC504" w14:textId="77777777">
      <w:pPr>
        <w:numPr>
          <w:ilvl w:val="0"/>
          <w:numId w:val="10"/>
        </w:numPr>
        <w:spacing w:before="100" w:beforeAutospacing="1" w:after="100" w:afterAutospacing="1"/>
      </w:pPr>
      <w:r w:rsidRPr="00557B3B">
        <w:rPr>
          <w:b/>
          <w:bCs/>
        </w:rPr>
        <w:t>Owns It:</w:t>
      </w:r>
      <w:r w:rsidRPr="00557B3B">
        <w:t xml:space="preserve"> Takes accountability for portfolio outcomes, delivery failures, and systemic gaps.</w:t>
      </w:r>
    </w:p>
    <w:p w:rsidRPr="00557B3B" w:rsidR="00557B3B" w:rsidP="00557B3B" w:rsidRDefault="00557B3B" w14:paraId="18A61142" w14:textId="77777777">
      <w:pPr>
        <w:numPr>
          <w:ilvl w:val="0"/>
          <w:numId w:val="10"/>
        </w:numPr>
        <w:spacing w:before="100" w:beforeAutospacing="1" w:after="100" w:afterAutospacing="1"/>
      </w:pPr>
      <w:r w:rsidRPr="00557B3B">
        <w:rPr>
          <w:b/>
          <w:bCs/>
        </w:rPr>
        <w:t>Empathy:</w:t>
      </w:r>
      <w:r w:rsidRPr="00557B3B">
        <w:t xml:space="preserve"> Builds trust with clients and leaders during high-stakes escalations and transformations.</w:t>
      </w:r>
    </w:p>
    <w:p w:rsidRPr="00557B3B" w:rsidR="00557B3B" w:rsidP="00557B3B" w:rsidRDefault="00557B3B" w14:paraId="35F0CC8C" w14:textId="36F5E8D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7B3B">
        <w:rPr>
          <w:b/>
          <w:bCs/>
          <w:sz w:val="27"/>
          <w:szCs w:val="27"/>
        </w:rPr>
        <w:t>Functional Competencies (Leader Level)</w:t>
      </w:r>
    </w:p>
    <w:p w:rsidRPr="00557B3B" w:rsidR="00557B3B" w:rsidP="00557B3B" w:rsidRDefault="00557B3B" w14:paraId="71E3D9D8" w14:textId="77777777">
      <w:pPr>
        <w:numPr>
          <w:ilvl w:val="0"/>
          <w:numId w:val="11"/>
        </w:numPr>
        <w:spacing w:before="100" w:beforeAutospacing="1" w:after="100" w:afterAutospacing="1"/>
      </w:pPr>
      <w:r w:rsidRPr="00557B3B">
        <w:rPr>
          <w:b/>
          <w:bCs/>
        </w:rPr>
        <w:t>System Design &amp; Architecture:</w:t>
      </w:r>
      <w:r w:rsidRPr="00557B3B">
        <w:t xml:space="preserve"> Designs scalable delivery operating models, governance, and metrics.</w:t>
      </w:r>
    </w:p>
    <w:p w:rsidRPr="00557B3B" w:rsidR="00557B3B" w:rsidP="00557B3B" w:rsidRDefault="00557B3B" w14:paraId="4D291C25" w14:textId="77777777">
      <w:pPr>
        <w:numPr>
          <w:ilvl w:val="0"/>
          <w:numId w:val="11"/>
        </w:numPr>
        <w:spacing w:before="100" w:beforeAutospacing="1" w:after="100" w:afterAutospacing="1"/>
      </w:pPr>
      <w:r w:rsidRPr="00557B3B">
        <w:rPr>
          <w:b/>
          <w:bCs/>
        </w:rPr>
        <w:t>Collaboration &amp; Influence:</w:t>
      </w:r>
      <w:r w:rsidRPr="00557B3B">
        <w:t xml:space="preserve"> Influences Sales, Finance, Engineering, and CXOs without direct authority.</w:t>
      </w:r>
    </w:p>
    <w:p w:rsidRPr="00557B3B" w:rsidR="00557B3B" w:rsidP="00557B3B" w:rsidRDefault="00557B3B" w14:paraId="3D2987D7" w14:textId="77777777">
      <w:pPr>
        <w:numPr>
          <w:ilvl w:val="0"/>
          <w:numId w:val="11"/>
        </w:numPr>
        <w:spacing w:before="100" w:beforeAutospacing="1" w:after="100" w:afterAutospacing="1"/>
      </w:pPr>
      <w:r w:rsidRPr="00557B3B">
        <w:rPr>
          <w:b/>
          <w:bCs/>
        </w:rPr>
        <w:t>Operational Excellence:</w:t>
      </w:r>
      <w:r w:rsidRPr="00557B3B">
        <w:t xml:space="preserve"> Optimizes utilization, margins, and predictability across the portfolio.</w:t>
      </w:r>
    </w:p>
    <w:p w:rsidRPr="00557B3B" w:rsidR="00557B3B" w:rsidP="00557B3B" w:rsidRDefault="00557B3B" w14:paraId="7D4D191F" w14:textId="77777777">
      <w:pPr>
        <w:numPr>
          <w:ilvl w:val="0"/>
          <w:numId w:val="11"/>
        </w:numPr>
        <w:spacing w:before="100" w:beforeAutospacing="1" w:after="100" w:afterAutospacing="1"/>
      </w:pPr>
      <w:r w:rsidRPr="00557B3B">
        <w:rPr>
          <w:b/>
          <w:bCs/>
        </w:rPr>
        <w:t>Leadership Development:</w:t>
      </w:r>
      <w:r w:rsidRPr="00557B3B">
        <w:t xml:space="preserve"> Builds strong Delivery Managers; creates succession and bench strength.</w:t>
      </w:r>
    </w:p>
    <w:p w:rsidRPr="00557B3B" w:rsidR="00557B3B" w:rsidP="00557B3B" w:rsidRDefault="00B64C7A" w14:paraId="11C9A82F" w14:textId="77777777">
      <w:r w:rsidRPr="00B64C7A">
        <w:rPr>
          <w:noProof/>
          <w14:ligatures w14:val="standardContextual"/>
        </w:rPr>
        <w:pict w14:anchorId="63973E2B">
          <v:rect id="_x0000_i1029" style="width:451.3pt;height:.05pt;mso-width-percent:0;mso-height-percent:0;mso-width-percent:0;mso-height-percent:0" alt="" o:hr="t" o:hrstd="t" o:hralign="center" fillcolor="#a0a0a0" stroked="f"/>
        </w:pict>
      </w:r>
    </w:p>
    <w:p w:rsidRPr="00557B3B" w:rsidR="00557B3B" w:rsidP="00557B3B" w:rsidRDefault="00557B3B" w14:paraId="0045D889" w14:textId="45F23F2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57B3B">
        <w:rPr>
          <w:b/>
          <w:bCs/>
          <w:sz w:val="36"/>
          <w:szCs w:val="36"/>
        </w:rPr>
        <w:t xml:space="preserve">Indicator of Excellence </w:t>
      </w:r>
    </w:p>
    <w:p w:rsidRPr="00557B3B" w:rsidR="00557B3B" w:rsidP="00557B3B" w:rsidRDefault="00557B3B" w14:paraId="1290C1DC" w14:textId="77777777">
      <w:pPr>
        <w:spacing w:before="100" w:beforeAutospacing="1" w:after="100" w:afterAutospacing="1"/>
      </w:pPr>
      <w:r w:rsidRPr="00557B3B">
        <w:rPr>
          <w:b/>
          <w:bCs/>
        </w:rPr>
        <w:t>Director of Delivery:</w:t>
      </w:r>
      <w:r w:rsidRPr="00557B3B">
        <w:t xml:space="preserve"> </w:t>
      </w:r>
      <w:r w:rsidRPr="00557B3B">
        <w:rPr>
          <w:i/>
          <w:iCs/>
        </w:rPr>
        <w:t>"Delivery scales without heroics — portfolio performance, margins, and client trust remain strong regardless of individual dependencies."</w:t>
      </w:r>
    </w:p>
    <w:p w:rsidRPr="00557B3B" w:rsidR="00557B3B" w:rsidP="00557B3B" w:rsidRDefault="00557B3B" w14:paraId="5669D057" w14:textId="7777777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57B3B">
        <w:rPr>
          <w:b/>
          <w:bCs/>
          <w:sz w:val="36"/>
          <w:szCs w:val="36"/>
        </w:rPr>
        <w:t>Leader-Level Accountabilities</w:t>
      </w:r>
    </w:p>
    <w:p w:rsidRPr="00557B3B" w:rsidR="00557B3B" w:rsidP="00557B3B" w:rsidRDefault="00557B3B" w14:paraId="346A8363" w14:textId="77777777">
      <w:pPr>
        <w:numPr>
          <w:ilvl w:val="0"/>
          <w:numId w:val="12"/>
        </w:numPr>
        <w:spacing w:before="100" w:beforeAutospacing="1" w:after="100" w:afterAutospacing="1"/>
      </w:pPr>
      <w:r w:rsidRPr="00557B3B">
        <w:t>Portfolio-level delivery performance across programs and accounts</w:t>
      </w:r>
    </w:p>
    <w:p w:rsidRPr="00557B3B" w:rsidR="00557B3B" w:rsidP="00557B3B" w:rsidRDefault="00557B3B" w14:paraId="753F3A96" w14:textId="77777777">
      <w:pPr>
        <w:numPr>
          <w:ilvl w:val="0"/>
          <w:numId w:val="12"/>
        </w:numPr>
        <w:spacing w:before="100" w:beforeAutospacing="1" w:after="100" w:afterAutospacing="1"/>
      </w:pPr>
      <w:r w:rsidRPr="00557B3B">
        <w:lastRenderedPageBreak/>
        <w:t>Delivery P&amp;L, utilization, and margin optimization</w:t>
      </w:r>
    </w:p>
    <w:p w:rsidRPr="00557B3B" w:rsidR="00557B3B" w:rsidP="00557B3B" w:rsidRDefault="00557B3B" w14:paraId="15B79397" w14:textId="77777777">
      <w:pPr>
        <w:numPr>
          <w:ilvl w:val="0"/>
          <w:numId w:val="12"/>
        </w:numPr>
        <w:spacing w:before="100" w:beforeAutospacing="1" w:after="100" w:afterAutospacing="1"/>
      </w:pPr>
      <w:r w:rsidRPr="00557B3B">
        <w:t>Client portfolio health and executive-level relationships</w:t>
      </w:r>
    </w:p>
    <w:p w:rsidRPr="00557B3B" w:rsidR="00557B3B" w:rsidP="00557B3B" w:rsidRDefault="00557B3B" w14:paraId="3EA5CE83" w14:textId="77777777">
      <w:pPr>
        <w:numPr>
          <w:ilvl w:val="0"/>
          <w:numId w:val="12"/>
        </w:numPr>
        <w:spacing w:before="100" w:beforeAutospacing="1" w:after="100" w:afterAutospacing="1"/>
      </w:pPr>
      <w:r w:rsidRPr="00557B3B">
        <w:t>Capability building of Delivery Managers and delivery leadership</w:t>
      </w:r>
    </w:p>
    <w:p w:rsidRPr="00557B3B" w:rsidR="00557B3B" w:rsidP="00557B3B" w:rsidRDefault="00557B3B" w14:paraId="79F05C71" w14:textId="77777777">
      <w:pPr>
        <w:numPr>
          <w:ilvl w:val="0"/>
          <w:numId w:val="12"/>
        </w:numPr>
        <w:spacing w:before="100" w:beforeAutospacing="1" w:after="100" w:afterAutospacing="1"/>
      </w:pPr>
      <w:r w:rsidRPr="00557B3B">
        <w:t>Delivery strategy, governance, and operating model</w:t>
      </w:r>
    </w:p>
    <w:p w:rsidRPr="00557B3B" w:rsidR="00557B3B" w:rsidP="00557B3B" w:rsidRDefault="00B64C7A" w14:paraId="151747A0" w14:textId="77777777">
      <w:r w:rsidRPr="00B64C7A">
        <w:rPr>
          <w:noProof/>
          <w14:ligatures w14:val="standardContextual"/>
        </w:rPr>
        <w:pict w14:anchorId="3C38DB0D">
          <v:rect id="_x0000_i1028" style="width:451.3pt;height:.05pt;mso-width-percent:0;mso-height-percent:0;mso-width-percent:0;mso-height-percent:0" alt="" o:hr="t" o:hrstd="t" o:hralign="center" fillcolor="#a0a0a0" stroked="f"/>
        </w:pict>
      </w:r>
    </w:p>
    <w:p w:rsidRPr="00557B3B" w:rsidR="00557B3B" w:rsidP="00557B3B" w:rsidRDefault="00557B3B" w14:paraId="3923803F" w14:textId="174F10C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57B3B">
        <w:rPr>
          <w:b/>
          <w:bCs/>
          <w:sz w:val="36"/>
          <w:szCs w:val="36"/>
        </w:rPr>
        <w:t xml:space="preserve">Roles &amp; Responsibilities </w:t>
      </w:r>
    </w:p>
    <w:p w:rsidRPr="00557B3B" w:rsidR="00557B3B" w:rsidP="00557B3B" w:rsidRDefault="00557B3B" w14:paraId="21FBB06E" w14:textId="7777777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7B3B">
        <w:rPr>
          <w:b/>
          <w:bCs/>
          <w:sz w:val="27"/>
          <w:szCs w:val="27"/>
        </w:rPr>
        <w:t>Portfolio Delivery Ownership</w:t>
      </w:r>
    </w:p>
    <w:p w:rsidRPr="00557B3B" w:rsidR="00557B3B" w:rsidP="00557B3B" w:rsidRDefault="00557B3B" w14:paraId="4FAC20A3" w14:textId="77777777">
      <w:pPr>
        <w:numPr>
          <w:ilvl w:val="0"/>
          <w:numId w:val="13"/>
        </w:numPr>
        <w:spacing w:before="100" w:beforeAutospacing="1" w:after="100" w:afterAutospacing="1"/>
      </w:pPr>
      <w:r w:rsidRPr="00557B3B">
        <w:t>Own end-to-end delivery outcomes across multiple programs and accounts.</w:t>
      </w:r>
    </w:p>
    <w:p w:rsidRPr="00557B3B" w:rsidR="00557B3B" w:rsidP="00557B3B" w:rsidRDefault="00557B3B" w14:paraId="196CDB4B" w14:textId="77777777">
      <w:pPr>
        <w:numPr>
          <w:ilvl w:val="0"/>
          <w:numId w:val="13"/>
        </w:numPr>
        <w:spacing w:before="100" w:beforeAutospacing="1" w:after="100" w:afterAutospacing="1"/>
      </w:pPr>
      <w:r w:rsidRPr="00557B3B">
        <w:t>Ensure consistent delivery standards, predictability, and quality.</w:t>
      </w:r>
    </w:p>
    <w:p w:rsidRPr="00557B3B" w:rsidR="00557B3B" w:rsidP="00557B3B" w:rsidRDefault="00557B3B" w14:paraId="00258A11" w14:textId="77777777">
      <w:pPr>
        <w:numPr>
          <w:ilvl w:val="0"/>
          <w:numId w:val="13"/>
        </w:numPr>
        <w:spacing w:before="100" w:beforeAutospacing="1" w:after="100" w:afterAutospacing="1"/>
      </w:pPr>
      <w:r w:rsidRPr="00557B3B">
        <w:t>Act as final escalation authority for delivery risks and client issues.</w:t>
      </w:r>
    </w:p>
    <w:p w:rsidRPr="00557B3B" w:rsidR="00557B3B" w:rsidP="00557B3B" w:rsidRDefault="00557B3B" w14:paraId="3B2E5C08" w14:textId="7777777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7B3B">
        <w:rPr>
          <w:b/>
          <w:bCs/>
          <w:sz w:val="27"/>
          <w:szCs w:val="27"/>
        </w:rPr>
        <w:t>Financial &amp; Resource Ownership</w:t>
      </w:r>
    </w:p>
    <w:p w:rsidRPr="00557B3B" w:rsidR="00557B3B" w:rsidP="00557B3B" w:rsidRDefault="00557B3B" w14:paraId="7C8D7F0A" w14:textId="77777777">
      <w:pPr>
        <w:numPr>
          <w:ilvl w:val="0"/>
          <w:numId w:val="14"/>
        </w:numPr>
        <w:spacing w:before="100" w:beforeAutospacing="1" w:after="100" w:afterAutospacing="1"/>
      </w:pPr>
      <w:r w:rsidRPr="00557B3B">
        <w:t>Own delivery portfolio P&amp;L, margins, and utilization targets.</w:t>
      </w:r>
    </w:p>
    <w:p w:rsidRPr="00557B3B" w:rsidR="00557B3B" w:rsidP="00557B3B" w:rsidRDefault="00557B3B" w14:paraId="5B4F8C94" w14:textId="77777777">
      <w:pPr>
        <w:numPr>
          <w:ilvl w:val="0"/>
          <w:numId w:val="14"/>
        </w:numPr>
        <w:spacing w:before="100" w:beforeAutospacing="1" w:after="100" w:afterAutospacing="1"/>
      </w:pPr>
      <w:r w:rsidRPr="00557B3B">
        <w:t>Drive capacity planning aligned to sales pipeline and growth plans.</w:t>
      </w:r>
    </w:p>
    <w:p w:rsidRPr="00557B3B" w:rsidR="00557B3B" w:rsidP="00557B3B" w:rsidRDefault="00557B3B" w14:paraId="15D103D4" w14:textId="77777777">
      <w:pPr>
        <w:numPr>
          <w:ilvl w:val="0"/>
          <w:numId w:val="14"/>
        </w:numPr>
        <w:spacing w:before="100" w:beforeAutospacing="1" w:after="100" w:afterAutospacing="1"/>
      </w:pPr>
      <w:r w:rsidRPr="00557B3B">
        <w:t>Oversee vendor and partner delivery models.</w:t>
      </w:r>
    </w:p>
    <w:p w:rsidRPr="00557B3B" w:rsidR="00557B3B" w:rsidP="00557B3B" w:rsidRDefault="00557B3B" w14:paraId="0E8C8B60" w14:textId="7777777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7B3B">
        <w:rPr>
          <w:b/>
          <w:bCs/>
          <w:sz w:val="27"/>
          <w:szCs w:val="27"/>
        </w:rPr>
        <w:t>Client &amp; Sales Partnership Ownership</w:t>
      </w:r>
    </w:p>
    <w:p w:rsidRPr="00557B3B" w:rsidR="00557B3B" w:rsidP="00557B3B" w:rsidRDefault="00557B3B" w14:paraId="40CB8D8F" w14:textId="77777777">
      <w:pPr>
        <w:numPr>
          <w:ilvl w:val="0"/>
          <w:numId w:val="15"/>
        </w:numPr>
        <w:spacing w:before="100" w:beforeAutospacing="1" w:after="100" w:afterAutospacing="1"/>
      </w:pPr>
      <w:r w:rsidRPr="00557B3B">
        <w:t>Own executive-level client relationships and escalation handling.</w:t>
      </w:r>
    </w:p>
    <w:p w:rsidRPr="00557B3B" w:rsidR="00557B3B" w:rsidP="00557B3B" w:rsidRDefault="00557B3B" w14:paraId="5C027CD1" w14:textId="77777777">
      <w:pPr>
        <w:numPr>
          <w:ilvl w:val="0"/>
          <w:numId w:val="15"/>
        </w:numPr>
        <w:spacing w:before="100" w:beforeAutospacing="1" w:after="100" w:afterAutospacing="1"/>
      </w:pPr>
      <w:r w:rsidRPr="00557B3B">
        <w:t>Partner with Sales and Pre-Sales on scoping, SOWs, and estimations.</w:t>
      </w:r>
    </w:p>
    <w:p w:rsidRPr="00557B3B" w:rsidR="00557B3B" w:rsidP="00557B3B" w:rsidRDefault="00557B3B" w14:paraId="667B3DE8" w14:textId="77777777">
      <w:pPr>
        <w:numPr>
          <w:ilvl w:val="0"/>
          <w:numId w:val="15"/>
        </w:numPr>
        <w:spacing w:before="100" w:beforeAutospacing="1" w:after="100" w:afterAutospacing="1"/>
      </w:pPr>
      <w:r w:rsidRPr="00557B3B">
        <w:t>Support complex deal shaping and project recovery initiatives.</w:t>
      </w:r>
    </w:p>
    <w:p w:rsidRPr="00557B3B" w:rsidR="00557B3B" w:rsidP="00557B3B" w:rsidRDefault="00557B3B" w14:paraId="2102E146" w14:textId="7777777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7B3B">
        <w:rPr>
          <w:b/>
          <w:bCs/>
          <w:sz w:val="27"/>
          <w:szCs w:val="27"/>
        </w:rPr>
        <w:t>Leadership &amp; Capability Building</w:t>
      </w:r>
    </w:p>
    <w:p w:rsidRPr="00557B3B" w:rsidR="00557B3B" w:rsidP="00557B3B" w:rsidRDefault="00557B3B" w14:paraId="0688F4CD" w14:textId="77777777">
      <w:pPr>
        <w:numPr>
          <w:ilvl w:val="0"/>
          <w:numId w:val="16"/>
        </w:numPr>
        <w:spacing w:before="100" w:beforeAutospacing="1" w:after="100" w:afterAutospacing="1"/>
      </w:pPr>
      <w:r w:rsidRPr="00557B3B">
        <w:t>Build, mentor, and scale high-performing Delivery Managers.</w:t>
      </w:r>
    </w:p>
    <w:p w:rsidRPr="00557B3B" w:rsidR="00557B3B" w:rsidP="00557B3B" w:rsidRDefault="00557B3B" w14:paraId="4F24230E" w14:textId="77777777">
      <w:pPr>
        <w:numPr>
          <w:ilvl w:val="0"/>
          <w:numId w:val="16"/>
        </w:numPr>
        <w:spacing w:before="100" w:beforeAutospacing="1" w:after="100" w:afterAutospacing="1"/>
      </w:pPr>
      <w:r w:rsidRPr="00557B3B">
        <w:t>Define delivery leadership KPIs and performance standards.</w:t>
      </w:r>
    </w:p>
    <w:p w:rsidRPr="00557B3B" w:rsidR="00557B3B" w:rsidP="00557B3B" w:rsidRDefault="00557B3B" w14:paraId="3861ADF9" w14:textId="77777777">
      <w:pPr>
        <w:numPr>
          <w:ilvl w:val="0"/>
          <w:numId w:val="16"/>
        </w:numPr>
        <w:spacing w:before="100" w:beforeAutospacing="1" w:after="100" w:afterAutospacing="1"/>
      </w:pPr>
      <w:r w:rsidRPr="00557B3B">
        <w:t>Drive succession planning and leadership readiness.</w:t>
      </w:r>
    </w:p>
    <w:p w:rsidRPr="00557B3B" w:rsidR="00557B3B" w:rsidP="00557B3B" w:rsidRDefault="00557B3B" w14:paraId="165BF3CA" w14:textId="7777777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7B3B">
        <w:rPr>
          <w:b/>
          <w:bCs/>
          <w:sz w:val="27"/>
          <w:szCs w:val="27"/>
        </w:rPr>
        <w:t>Strategy, Governance &amp; Transformation</w:t>
      </w:r>
    </w:p>
    <w:p w:rsidRPr="00557B3B" w:rsidR="00557B3B" w:rsidP="00557B3B" w:rsidRDefault="00557B3B" w14:paraId="60A4470D" w14:textId="77777777">
      <w:pPr>
        <w:numPr>
          <w:ilvl w:val="0"/>
          <w:numId w:val="17"/>
        </w:numPr>
        <w:spacing w:before="100" w:beforeAutospacing="1" w:after="100" w:afterAutospacing="1"/>
      </w:pPr>
      <w:r w:rsidRPr="00557B3B">
        <w:t xml:space="preserve">Define and evolve </w:t>
      </w:r>
      <w:proofErr w:type="spellStart"/>
      <w:r w:rsidRPr="00557B3B">
        <w:t>Taazaa’s</w:t>
      </w:r>
      <w:proofErr w:type="spellEnd"/>
      <w:r w:rsidRPr="00557B3B">
        <w:t xml:space="preserve"> delivery strategy and operating model.</w:t>
      </w:r>
    </w:p>
    <w:p w:rsidRPr="00557B3B" w:rsidR="00557B3B" w:rsidP="00557B3B" w:rsidRDefault="00557B3B" w14:paraId="1946A02E" w14:textId="77777777">
      <w:pPr>
        <w:numPr>
          <w:ilvl w:val="0"/>
          <w:numId w:val="17"/>
        </w:numPr>
        <w:spacing w:before="100" w:beforeAutospacing="1" w:after="100" w:afterAutospacing="1"/>
      </w:pPr>
      <w:r w:rsidRPr="00557B3B">
        <w:t xml:space="preserve">Standardize and continuously improve delivery frameworks (Agile, </w:t>
      </w:r>
      <w:proofErr w:type="spellStart"/>
      <w:r w:rsidRPr="00557B3B">
        <w:t>SAFe</w:t>
      </w:r>
      <w:proofErr w:type="spellEnd"/>
      <w:r w:rsidRPr="00557B3B">
        <w:t>, Hybrid).</w:t>
      </w:r>
    </w:p>
    <w:p w:rsidRPr="00557B3B" w:rsidR="00557B3B" w:rsidP="00557B3B" w:rsidRDefault="00557B3B" w14:paraId="457BD21D" w14:textId="77777777">
      <w:pPr>
        <w:numPr>
          <w:ilvl w:val="0"/>
          <w:numId w:val="17"/>
        </w:numPr>
        <w:spacing w:before="100" w:beforeAutospacing="1" w:after="100" w:afterAutospacing="1"/>
      </w:pPr>
      <w:r w:rsidRPr="00557B3B">
        <w:t>Lead delivery transformation, automation, and scale initiatives.</w:t>
      </w:r>
    </w:p>
    <w:p w:rsidRPr="00557B3B" w:rsidR="00557B3B" w:rsidP="00557B3B" w:rsidRDefault="00B64C7A" w14:paraId="3A386E5D" w14:textId="77777777">
      <w:r w:rsidRPr="00B64C7A">
        <w:rPr>
          <w:noProof/>
          <w14:ligatures w14:val="standardContextual"/>
        </w:rPr>
        <w:pict w14:anchorId="6C385CFC">
          <v:rect id="_x0000_i1027" style="width:451.3pt;height:.05pt;mso-width-percent:0;mso-height-percent:0;mso-width-percent:0;mso-height-percent:0" alt="" o:hr="t" o:hrstd="t" o:hralign="center" fillcolor="#a0a0a0" stroked="f"/>
        </w:pict>
      </w:r>
    </w:p>
    <w:p w:rsidRPr="00557B3B" w:rsidR="00557B3B" w:rsidP="00557B3B" w:rsidRDefault="00557B3B" w14:paraId="21EEB8BC" w14:textId="790E9CE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57B3B">
        <w:rPr>
          <w:b/>
          <w:bCs/>
          <w:sz w:val="36"/>
          <w:szCs w:val="36"/>
        </w:rPr>
        <w:t xml:space="preserve">Leader-Level Success Metrics </w:t>
      </w:r>
    </w:p>
    <w:p w:rsidRPr="00557B3B" w:rsidR="00557B3B" w:rsidP="00557B3B" w:rsidRDefault="00557B3B" w14:paraId="5E31BAB1" w14:textId="77777777">
      <w:pPr>
        <w:numPr>
          <w:ilvl w:val="0"/>
          <w:numId w:val="18"/>
        </w:numPr>
        <w:spacing w:before="100" w:beforeAutospacing="1" w:after="100" w:afterAutospacing="1"/>
      </w:pPr>
      <w:r w:rsidRPr="00557B3B">
        <w:t>Portfolio margin and utilization targets met</w:t>
      </w:r>
    </w:p>
    <w:p w:rsidRPr="00557B3B" w:rsidR="00557B3B" w:rsidP="00557B3B" w:rsidRDefault="00557B3B" w14:paraId="34D4138F" w14:textId="77777777">
      <w:pPr>
        <w:numPr>
          <w:ilvl w:val="0"/>
          <w:numId w:val="18"/>
        </w:numPr>
        <w:spacing w:before="100" w:beforeAutospacing="1" w:after="100" w:afterAutospacing="1"/>
      </w:pPr>
      <w:r w:rsidRPr="00557B3B">
        <w:t>Reduction in delivery escalations quarter-over-quarter</w:t>
      </w:r>
    </w:p>
    <w:p w:rsidRPr="00557B3B" w:rsidR="00557B3B" w:rsidP="00557B3B" w:rsidRDefault="00557B3B" w14:paraId="46FF2712" w14:textId="77777777">
      <w:pPr>
        <w:numPr>
          <w:ilvl w:val="0"/>
          <w:numId w:val="18"/>
        </w:numPr>
        <w:spacing w:before="100" w:beforeAutospacing="1" w:after="100" w:afterAutospacing="1"/>
      </w:pPr>
      <w:r w:rsidRPr="00557B3B">
        <w:t>Portfolio CSAT / NPS trends upward</w:t>
      </w:r>
    </w:p>
    <w:p w:rsidRPr="00557B3B" w:rsidR="00557B3B" w:rsidP="00557B3B" w:rsidRDefault="00557B3B" w14:paraId="458ABA60" w14:textId="77777777">
      <w:pPr>
        <w:numPr>
          <w:ilvl w:val="0"/>
          <w:numId w:val="18"/>
        </w:numPr>
        <w:spacing w:before="100" w:beforeAutospacing="1" w:after="100" w:afterAutospacing="1"/>
      </w:pPr>
      <w:r w:rsidRPr="00557B3B">
        <w:t>Delivery leadership bench strength and readiness</w:t>
      </w:r>
    </w:p>
    <w:p w:rsidRPr="00557B3B" w:rsidR="00557B3B" w:rsidP="00557B3B" w:rsidRDefault="00557B3B" w14:paraId="761CD0BC" w14:textId="77777777">
      <w:pPr>
        <w:numPr>
          <w:ilvl w:val="0"/>
          <w:numId w:val="18"/>
        </w:numPr>
        <w:spacing w:before="100" w:beforeAutospacing="1" w:after="100" w:afterAutospacing="1"/>
      </w:pPr>
      <w:r w:rsidRPr="00557B3B">
        <w:t>Successful scaling of delivery without quality erosion</w:t>
      </w:r>
    </w:p>
    <w:p w:rsidRPr="00557B3B" w:rsidR="00557B3B" w:rsidP="00557B3B" w:rsidRDefault="00B64C7A" w14:paraId="4A80B0A9" w14:textId="77777777">
      <w:r w:rsidRPr="00B64C7A">
        <w:rPr>
          <w:noProof/>
          <w14:ligatures w14:val="standardContextual"/>
        </w:rPr>
        <w:lastRenderedPageBreak/>
        <w:pict w14:anchorId="49541287">
          <v:rect id="_x0000_i1026" style="width:451.3pt;height:.05pt;mso-width-percent:0;mso-height-percent:0;mso-width-percent:0;mso-height-percent:0" alt="" o:hr="t" o:hrstd="t" o:hralign="center" fillcolor="#a0a0a0" stroked="f"/>
        </w:pict>
      </w:r>
    </w:p>
    <w:p w:rsidRPr="00557B3B" w:rsidR="00557B3B" w:rsidP="00557B3B" w:rsidRDefault="00557B3B" w14:paraId="460620AE" w14:textId="7777777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57B3B">
        <w:rPr>
          <w:b/>
          <w:bCs/>
          <w:sz w:val="36"/>
          <w:szCs w:val="36"/>
        </w:rPr>
        <w:t>Explicit Non-Ownership Boundaries</w:t>
      </w:r>
    </w:p>
    <w:p w:rsidRPr="00557B3B" w:rsidR="00557B3B" w:rsidP="00557B3B" w:rsidRDefault="00557B3B" w14:paraId="74209284" w14:textId="77777777">
      <w:pPr>
        <w:numPr>
          <w:ilvl w:val="0"/>
          <w:numId w:val="19"/>
        </w:numPr>
        <w:spacing w:before="100" w:beforeAutospacing="1" w:after="100" w:afterAutospacing="1"/>
      </w:pPr>
      <w:r w:rsidRPr="00557B3B">
        <w:t>Does not manage day-to-day project execution.</w:t>
      </w:r>
    </w:p>
    <w:p w:rsidRPr="00557B3B" w:rsidR="00557B3B" w:rsidP="00557B3B" w:rsidRDefault="00557B3B" w14:paraId="20A1D3F5" w14:textId="77777777">
      <w:pPr>
        <w:numPr>
          <w:ilvl w:val="0"/>
          <w:numId w:val="19"/>
        </w:numPr>
        <w:spacing w:before="100" w:beforeAutospacing="1" w:after="100" w:afterAutospacing="1"/>
      </w:pPr>
      <w:r w:rsidRPr="00557B3B">
        <w:t>Does not substitute Delivery Manager ownership.</w:t>
      </w:r>
    </w:p>
    <w:p w:rsidRPr="00557B3B" w:rsidR="00557B3B" w:rsidP="00557B3B" w:rsidRDefault="00557B3B" w14:paraId="7B4D172C" w14:textId="77777777">
      <w:pPr>
        <w:numPr>
          <w:ilvl w:val="0"/>
          <w:numId w:val="19"/>
        </w:numPr>
        <w:spacing w:before="100" w:beforeAutospacing="1" w:after="100" w:afterAutospacing="1"/>
      </w:pPr>
      <w:r w:rsidRPr="00557B3B">
        <w:t>Does not operate as an operational firefighting role.</w:t>
      </w:r>
    </w:p>
    <w:p w:rsidRPr="00557B3B" w:rsidR="00557B3B" w:rsidP="00557B3B" w:rsidRDefault="00B64C7A" w14:paraId="577EE387" w14:textId="77777777">
      <w:r w:rsidRPr="00B64C7A">
        <w:rPr>
          <w:noProof/>
          <w14:ligatures w14:val="standardContextual"/>
        </w:rPr>
        <w:pict w14:anchorId="39579CEF">
          <v:rect id="_x0000_i1025" style="width:451.3pt;height:.05pt;mso-width-percent:0;mso-height-percent:0;mso-width-percent:0;mso-height-percent:0" alt="" o:hr="t" o:hrstd="t" o:hralign="center" fillcolor="#a0a0a0" stroked="f"/>
        </w:pict>
      </w:r>
    </w:p>
    <w:p w:rsidRPr="00557B3B" w:rsidR="00557B3B" w:rsidP="00557B3B" w:rsidRDefault="00557B3B" w14:paraId="39EB8524" w14:textId="7777777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57B3B">
        <w:rPr>
          <w:b/>
          <w:bCs/>
          <w:sz w:val="36"/>
          <w:szCs w:val="36"/>
        </w:rPr>
        <w:t>Leader Effectiveness Signals</w:t>
      </w:r>
    </w:p>
    <w:p w:rsidRPr="00557B3B" w:rsidR="00557B3B" w:rsidP="00557B3B" w:rsidRDefault="00557B3B" w14:paraId="1B5F7A6A" w14:textId="77777777">
      <w:pPr>
        <w:numPr>
          <w:ilvl w:val="0"/>
          <w:numId w:val="20"/>
        </w:numPr>
        <w:spacing w:before="100" w:beforeAutospacing="1" w:after="100" w:afterAutospacing="1"/>
      </w:pPr>
      <w:r w:rsidRPr="00557B3B">
        <w:t>Delivery systems operate independently of individual heroics</w:t>
      </w:r>
    </w:p>
    <w:p w:rsidRPr="00557B3B" w:rsidR="00557B3B" w:rsidP="00557B3B" w:rsidRDefault="00557B3B" w14:paraId="38E80129" w14:textId="77777777">
      <w:pPr>
        <w:numPr>
          <w:ilvl w:val="0"/>
          <w:numId w:val="20"/>
        </w:numPr>
        <w:spacing w:before="100" w:beforeAutospacing="1" w:after="100" w:afterAutospacing="1"/>
      </w:pPr>
      <w:r w:rsidRPr="00557B3B">
        <w:t>Delivery Managers function as strong Owners</w:t>
      </w:r>
    </w:p>
    <w:p w:rsidRPr="00557B3B" w:rsidR="00557B3B" w:rsidP="00557B3B" w:rsidRDefault="00557B3B" w14:paraId="378154C4" w14:textId="77777777">
      <w:pPr>
        <w:numPr>
          <w:ilvl w:val="0"/>
          <w:numId w:val="20"/>
        </w:numPr>
        <w:spacing w:before="100" w:beforeAutospacing="1" w:after="100" w:afterAutospacing="1"/>
      </w:pPr>
      <w:r w:rsidRPr="00557B3B">
        <w:t>Leadership uses delivery data for strategic decisions</w:t>
      </w:r>
    </w:p>
    <w:p w:rsidR="00363CA3" w:rsidP="00363CA3" w:rsidRDefault="00363CA3" w14:paraId="56DF0F3F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4F81BD"/>
          <w:sz w:val="18"/>
          <w:szCs w:val="18"/>
          <w:lang w:val="en-GB"/>
        </w:rPr>
      </w:pPr>
      <w:r>
        <w:rPr>
          <w:rStyle w:val="normaltextrun"/>
          <w:rFonts w:ascii="Calibri" w:hAnsi="Calibri" w:cs="Calibri" w:eastAsiaTheme="majorEastAsia"/>
          <w:b/>
          <w:bCs/>
          <w:color w:val="4F81BD"/>
          <w:sz w:val="26"/>
          <w:szCs w:val="26"/>
          <w:lang w:val="en-US"/>
        </w:rPr>
        <w:t>Project Management Career Architecture</w:t>
      </w:r>
      <w:r>
        <w:rPr>
          <w:rStyle w:val="eop"/>
          <w:rFonts w:ascii="Calibri" w:hAnsi="Calibri" w:cs="Calibri" w:eastAsiaTheme="majorEastAsia"/>
          <w:b/>
          <w:bCs/>
          <w:color w:val="4F81BD"/>
          <w:sz w:val="26"/>
          <w:szCs w:val="26"/>
          <w:lang w:val="en-GB"/>
        </w:rPr>
        <w:t> </w:t>
      </w:r>
    </w:p>
    <w:p w:rsidR="00363CA3" w:rsidP="00363CA3" w:rsidRDefault="00363CA3" w14:paraId="4658CCDC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  <w:r>
        <w:rPr>
          <w:rStyle w:val="eop"/>
          <w:rFonts w:ascii="Cambria" w:hAnsi="Cambria" w:cs="Segoe UI" w:eastAsiaTheme="majorEastAsia"/>
          <w:sz w:val="22"/>
          <w:szCs w:val="22"/>
          <w:lang w:val="en-GB"/>
        </w:rPr>
        <w:t> </w:t>
      </w:r>
    </w:p>
    <w:p w:rsidR="00363CA3" w:rsidP="00363CA3" w:rsidRDefault="00363CA3" w14:paraId="57B8001E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4F81BD"/>
          <w:sz w:val="18"/>
          <w:szCs w:val="18"/>
          <w:lang w:val="en-GB"/>
        </w:rPr>
      </w:pPr>
      <w:r>
        <w:rPr>
          <w:rStyle w:val="normaltextrun"/>
          <w:rFonts w:ascii="Calibri" w:hAnsi="Calibri" w:cs="Calibri" w:eastAsiaTheme="majorEastAsia"/>
          <w:b/>
          <w:bCs/>
          <w:color w:val="4F81BD"/>
          <w:sz w:val="26"/>
          <w:szCs w:val="26"/>
          <w:lang w:val="en-US"/>
        </w:rPr>
        <w:t>The 4-Stage Growth Journey</w:t>
      </w:r>
      <w:r>
        <w:rPr>
          <w:rStyle w:val="eop"/>
          <w:rFonts w:ascii="Calibri" w:hAnsi="Calibri" w:cs="Calibri" w:eastAsiaTheme="majorEastAsia"/>
          <w:b/>
          <w:bCs/>
          <w:color w:val="4F81BD"/>
          <w:sz w:val="26"/>
          <w:szCs w:val="26"/>
          <w:lang w:val="en-GB"/>
        </w:rPr>
        <w:t> </w:t>
      </w:r>
    </w:p>
    <w:p w:rsidR="00363CA3" w:rsidP="00363CA3" w:rsidRDefault="00363CA3" w14:paraId="48E963D4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i/>
          <w:iCs/>
          <w:color w:val="4F81BD"/>
          <w:sz w:val="18"/>
          <w:szCs w:val="18"/>
          <w:lang w:val="en-GB"/>
        </w:rPr>
      </w:pPr>
      <w:r>
        <w:rPr>
          <w:rStyle w:val="normaltextrun"/>
          <w:rFonts w:ascii="Calibri" w:hAnsi="Calibri" w:cs="Calibri" w:eastAsiaTheme="majorEastAsia"/>
          <w:b/>
          <w:bCs/>
          <w:i/>
          <w:iCs/>
          <w:color w:val="4F81BD"/>
          <w:lang w:val="en-US"/>
        </w:rPr>
        <w:t>Stage 1: The Contributor (The Execution Engine)</w:t>
      </w:r>
      <w:r>
        <w:rPr>
          <w:rStyle w:val="eop"/>
          <w:rFonts w:ascii="Calibri" w:hAnsi="Calibri" w:cs="Calibri" w:eastAsiaTheme="majorEastAsia"/>
          <w:b/>
          <w:bCs/>
          <w:i/>
          <w:iCs/>
          <w:color w:val="4F81BD"/>
          <w:lang w:val="en-GB"/>
        </w:rPr>
        <w:t> </w:t>
      </w:r>
    </w:p>
    <w:p w:rsidR="00363CA3" w:rsidP="00363CA3" w:rsidRDefault="00363CA3" w14:paraId="3CA78931" w14:textId="77777777">
      <w:pPr>
        <w:pStyle w:val="paragraph"/>
        <w:numPr>
          <w:ilvl w:val="0"/>
          <w:numId w:val="21"/>
        </w:numPr>
        <w:spacing w:before="0" w:beforeAutospacing="0" w:after="0" w:afterAutospacing="0"/>
        <w:ind w:left="1080" w:firstLine="0"/>
        <w:textAlignment w:val="baseline"/>
        <w:rPr>
          <w:rFonts w:ascii="Cambria" w:hAnsi="Cambria" w:cs="Segoe UI"/>
          <w:sz w:val="22"/>
          <w:szCs w:val="22"/>
          <w:lang w:val="en-GB"/>
        </w:rPr>
      </w:pPr>
      <w:r>
        <w:rPr>
          <w:rStyle w:val="normaltextrun"/>
          <w:rFonts w:ascii="Cambria" w:hAnsi="Cambria" w:cs="Segoe UI" w:eastAsiaTheme="majorEastAsia"/>
          <w:b/>
          <w:bCs/>
          <w:sz w:val="22"/>
          <w:szCs w:val="22"/>
          <w:lang w:val="en-US"/>
        </w:rPr>
        <w:t>Project Lead / Project Coordinator (4+ Years)</w:t>
      </w:r>
      <w:r>
        <w:rPr>
          <w:rStyle w:val="eop"/>
          <w:rFonts w:ascii="Cambria" w:hAnsi="Cambria" w:cs="Segoe UI" w:eastAsiaTheme="majorEastAsia"/>
          <w:sz w:val="22"/>
          <w:szCs w:val="22"/>
          <w:lang w:val="en-GB"/>
        </w:rPr>
        <w:t> </w:t>
      </w:r>
    </w:p>
    <w:p w:rsidR="00363CA3" w:rsidP="00363CA3" w:rsidRDefault="00363CA3" w14:paraId="0246FA17" w14:textId="77777777">
      <w:pPr>
        <w:pStyle w:val="paragraph"/>
        <w:numPr>
          <w:ilvl w:val="0"/>
          <w:numId w:val="22"/>
        </w:numPr>
        <w:spacing w:before="0" w:beforeAutospacing="0" w:after="0" w:afterAutospacing="0"/>
        <w:ind w:left="1800" w:firstLine="0"/>
        <w:textAlignment w:val="baseline"/>
        <w:rPr>
          <w:rFonts w:ascii="Cambria" w:hAnsi="Cambria" w:cs="Segoe UI"/>
          <w:sz w:val="22"/>
          <w:szCs w:val="22"/>
          <w:lang w:val="en-GB"/>
        </w:rPr>
      </w:pPr>
      <w:r>
        <w:rPr>
          <w:rStyle w:val="normaltextrun"/>
          <w:rFonts w:ascii="Cambria" w:hAnsi="Cambria" w:cs="Segoe UI" w:eastAsiaTheme="majorEastAsia"/>
          <w:b/>
          <w:bCs/>
          <w:sz w:val="22"/>
          <w:szCs w:val="22"/>
          <w:lang w:val="en-US"/>
        </w:rPr>
        <w:t>Focus:</w:t>
      </w:r>
      <w:r>
        <w:rPr>
          <w:rStyle w:val="normaltextrun"/>
          <w:rFonts w:ascii="Cambria" w:hAnsi="Cambria" w:cs="Segoe UI" w:eastAsiaTheme="majorEastAsia"/>
          <w:sz w:val="22"/>
          <w:szCs w:val="22"/>
          <w:lang w:val="en-US"/>
        </w:rPr>
        <w:t> Task orchestration and data integrity.</w:t>
      </w:r>
      <w:r>
        <w:rPr>
          <w:rStyle w:val="eop"/>
          <w:rFonts w:ascii="Cambria" w:hAnsi="Cambria" w:cs="Segoe UI" w:eastAsiaTheme="majorEastAsia"/>
          <w:sz w:val="22"/>
          <w:szCs w:val="22"/>
          <w:lang w:val="en-GB"/>
        </w:rPr>
        <w:t> </w:t>
      </w:r>
    </w:p>
    <w:p w:rsidR="00363CA3" w:rsidP="4FE8206D" w:rsidRDefault="00363CA3" w14:paraId="77F4FD4C" w14:textId="0E4AB42F">
      <w:pPr>
        <w:pStyle w:val="paragraph"/>
        <w:numPr>
          <w:ilvl w:val="0"/>
          <w:numId w:val="23"/>
        </w:numPr>
        <w:spacing w:before="0" w:beforeAutospacing="off" w:after="0" w:afterAutospacing="off"/>
        <w:ind w:left="1800" w:firstLine="0"/>
        <w:textAlignment w:val="baseline"/>
        <w:rPr>
          <w:rFonts w:ascii="Cambria" w:hAnsi="Cambria" w:cs="Segoe UI"/>
          <w:sz w:val="22"/>
          <w:szCs w:val="22"/>
          <w:lang w:val="en-GB"/>
        </w:rPr>
      </w:pPr>
      <w:r w:rsidRPr="4FE8206D" w:rsidR="00363CA3">
        <w:rPr>
          <w:rStyle w:val="normaltextrun"/>
          <w:rFonts w:ascii="Cambria" w:hAnsi="Cambria" w:eastAsia="" w:cs="Segoe UI" w:eastAsiaTheme="majorEastAsia"/>
          <w:b w:val="1"/>
          <w:bCs w:val="1"/>
          <w:sz w:val="22"/>
          <w:szCs w:val="22"/>
          <w:lang w:val="en-US"/>
        </w:rPr>
        <w:t>Metric:</w:t>
      </w:r>
      <w:r w:rsidRPr="4FE8206D" w:rsidR="00363CA3">
        <w:rPr>
          <w:rStyle w:val="normaltextrun"/>
          <w:rFonts w:ascii="Cambria" w:hAnsi="Cambria" w:eastAsia="" w:cs="Segoe UI" w:eastAsiaTheme="majorEastAsia"/>
          <w:sz w:val="22"/>
          <w:szCs w:val="22"/>
          <w:lang w:val="en-US"/>
        </w:rPr>
        <w:t xml:space="preserve"> 100% </w:t>
      </w:r>
      <w:r w:rsidRPr="4FE8206D" w:rsidR="6395F1C8">
        <w:rPr>
          <w:rStyle w:val="normaltextrun"/>
          <w:rFonts w:ascii="Cambria" w:hAnsi="Cambria" w:eastAsia="" w:cs="Segoe UI" w:eastAsiaTheme="majorEastAsia"/>
          <w:sz w:val="22"/>
          <w:szCs w:val="22"/>
          <w:lang w:val="en-US"/>
        </w:rPr>
        <w:t>GitHub</w:t>
      </w:r>
      <w:r w:rsidRPr="4FE8206D" w:rsidR="00363CA3">
        <w:rPr>
          <w:rStyle w:val="normaltextrun"/>
          <w:rFonts w:ascii="Cambria" w:hAnsi="Cambria" w:eastAsia="" w:cs="Segoe UI" w:eastAsiaTheme="majorEastAsia"/>
          <w:sz w:val="22"/>
          <w:szCs w:val="22"/>
          <w:lang w:val="en-US"/>
        </w:rPr>
        <w:t xml:space="preserve"> hygiene and meeting coordination.</w:t>
      </w:r>
      <w:r w:rsidRPr="4FE8206D" w:rsidR="00363CA3">
        <w:rPr>
          <w:rStyle w:val="eop"/>
          <w:rFonts w:ascii="Cambria" w:hAnsi="Cambria" w:eastAsia="" w:cs="Segoe UI" w:eastAsiaTheme="majorEastAsia"/>
          <w:sz w:val="22"/>
          <w:szCs w:val="22"/>
          <w:lang w:val="en-GB"/>
        </w:rPr>
        <w:t> </w:t>
      </w:r>
    </w:p>
    <w:p w:rsidR="00363CA3" w:rsidP="00363CA3" w:rsidRDefault="00363CA3" w14:paraId="0CA64E9E" w14:textId="77777777">
      <w:pPr>
        <w:pStyle w:val="paragraph"/>
        <w:numPr>
          <w:ilvl w:val="0"/>
          <w:numId w:val="24"/>
        </w:numPr>
        <w:spacing w:before="0" w:beforeAutospacing="0" w:after="0" w:afterAutospacing="0"/>
        <w:ind w:left="1080" w:firstLine="0"/>
        <w:textAlignment w:val="baseline"/>
        <w:rPr>
          <w:rFonts w:ascii="Cambria" w:hAnsi="Cambria" w:cs="Segoe UI"/>
          <w:sz w:val="22"/>
          <w:szCs w:val="22"/>
          <w:lang w:val="en-GB"/>
        </w:rPr>
      </w:pPr>
      <w:r>
        <w:rPr>
          <w:rStyle w:val="normaltextrun"/>
          <w:rFonts w:ascii="Cambria" w:hAnsi="Cambria" w:cs="Segoe UI" w:eastAsiaTheme="majorEastAsia"/>
          <w:b/>
          <w:bCs/>
          <w:sz w:val="22"/>
          <w:szCs w:val="22"/>
          <w:lang w:val="en-US"/>
        </w:rPr>
        <w:t>Associate Project Manager (6+ Years)</w:t>
      </w:r>
      <w:r>
        <w:rPr>
          <w:rStyle w:val="eop"/>
          <w:rFonts w:ascii="Cambria" w:hAnsi="Cambria" w:cs="Segoe UI" w:eastAsiaTheme="majorEastAsia"/>
          <w:sz w:val="22"/>
          <w:szCs w:val="22"/>
          <w:lang w:val="en-GB"/>
        </w:rPr>
        <w:t> </w:t>
      </w:r>
    </w:p>
    <w:p w:rsidR="00363CA3" w:rsidP="00363CA3" w:rsidRDefault="00363CA3" w14:paraId="6322AD22" w14:textId="77777777">
      <w:pPr>
        <w:pStyle w:val="paragraph"/>
        <w:numPr>
          <w:ilvl w:val="0"/>
          <w:numId w:val="25"/>
        </w:numPr>
        <w:spacing w:before="0" w:beforeAutospacing="0" w:after="0" w:afterAutospacing="0"/>
        <w:ind w:left="1800" w:firstLine="0"/>
        <w:textAlignment w:val="baseline"/>
        <w:rPr>
          <w:rFonts w:ascii="Cambria" w:hAnsi="Cambria" w:cs="Segoe UI"/>
          <w:sz w:val="22"/>
          <w:szCs w:val="22"/>
          <w:lang w:val="en-GB"/>
        </w:rPr>
      </w:pPr>
      <w:r>
        <w:rPr>
          <w:rStyle w:val="normaltextrun"/>
          <w:rFonts w:ascii="Cambria" w:hAnsi="Cambria" w:cs="Segoe UI" w:eastAsiaTheme="majorEastAsia"/>
          <w:b/>
          <w:bCs/>
          <w:sz w:val="22"/>
          <w:szCs w:val="22"/>
          <w:lang w:val="en-US"/>
        </w:rPr>
        <w:t>Focus:</w:t>
      </w:r>
      <w:r>
        <w:rPr>
          <w:rStyle w:val="normaltextrun"/>
          <w:rFonts w:ascii="Cambria" w:hAnsi="Cambria" w:cs="Segoe UI" w:eastAsiaTheme="majorEastAsia"/>
          <w:sz w:val="22"/>
          <w:szCs w:val="22"/>
          <w:lang w:val="en-US"/>
        </w:rPr>
        <w:t> Support in project planning and RAID log maintenance.</w:t>
      </w:r>
      <w:r>
        <w:rPr>
          <w:rStyle w:val="eop"/>
          <w:rFonts w:ascii="Cambria" w:hAnsi="Cambria" w:cs="Segoe UI" w:eastAsiaTheme="majorEastAsia"/>
          <w:sz w:val="22"/>
          <w:szCs w:val="22"/>
          <w:lang w:val="en-GB"/>
        </w:rPr>
        <w:t> </w:t>
      </w:r>
    </w:p>
    <w:p w:rsidR="00363CA3" w:rsidP="00363CA3" w:rsidRDefault="00363CA3" w14:paraId="4458D1DC" w14:textId="77777777">
      <w:pPr>
        <w:pStyle w:val="paragraph"/>
        <w:numPr>
          <w:ilvl w:val="0"/>
          <w:numId w:val="26"/>
        </w:numPr>
        <w:spacing w:before="0" w:beforeAutospacing="0" w:after="0" w:afterAutospacing="0"/>
        <w:ind w:left="1800" w:firstLine="0"/>
        <w:textAlignment w:val="baseline"/>
        <w:rPr>
          <w:rFonts w:ascii="Cambria" w:hAnsi="Cambria" w:cs="Segoe UI"/>
          <w:sz w:val="22"/>
          <w:szCs w:val="22"/>
          <w:lang w:val="en-GB"/>
        </w:rPr>
      </w:pPr>
      <w:r>
        <w:rPr>
          <w:rStyle w:val="normaltextrun"/>
          <w:rFonts w:ascii="Cambria" w:hAnsi="Cambria" w:cs="Segoe UI" w:eastAsiaTheme="majorEastAsia"/>
          <w:b/>
          <w:bCs/>
          <w:sz w:val="22"/>
          <w:szCs w:val="22"/>
          <w:lang w:val="en-US"/>
        </w:rPr>
        <w:t>Metric:</w:t>
      </w:r>
      <w:r>
        <w:rPr>
          <w:rStyle w:val="normaltextrun"/>
          <w:rFonts w:ascii="Cambria" w:hAnsi="Cambria" w:cs="Segoe UI" w:eastAsiaTheme="majorEastAsia"/>
          <w:sz w:val="22"/>
          <w:szCs w:val="22"/>
          <w:lang w:val="en-US"/>
        </w:rPr>
        <w:t> Zero "surprise" blockers; consistent status reporting.</w:t>
      </w:r>
      <w:r>
        <w:rPr>
          <w:rStyle w:val="eop"/>
          <w:rFonts w:ascii="Cambria" w:hAnsi="Cambria" w:cs="Segoe UI" w:eastAsiaTheme="majorEastAsia"/>
          <w:sz w:val="22"/>
          <w:szCs w:val="22"/>
          <w:lang w:val="en-GB"/>
        </w:rPr>
        <w:t> </w:t>
      </w:r>
    </w:p>
    <w:p w:rsidR="00363CA3" w:rsidP="00363CA3" w:rsidRDefault="00363CA3" w14:paraId="1E77BCF7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i/>
          <w:iCs/>
          <w:color w:val="4F81BD"/>
          <w:sz w:val="18"/>
          <w:szCs w:val="18"/>
          <w:lang w:val="en-GB"/>
        </w:rPr>
      </w:pPr>
      <w:r>
        <w:rPr>
          <w:rStyle w:val="normaltextrun"/>
          <w:rFonts w:ascii="Calibri" w:hAnsi="Calibri" w:cs="Calibri" w:eastAsiaTheme="majorEastAsia"/>
          <w:b/>
          <w:bCs/>
          <w:i/>
          <w:iCs/>
          <w:color w:val="4F81BD"/>
          <w:lang w:val="en-US"/>
        </w:rPr>
        <w:t>Stage 2: The Owner (The Business Engine)</w:t>
      </w:r>
      <w:r>
        <w:rPr>
          <w:rStyle w:val="eop"/>
          <w:rFonts w:ascii="Calibri" w:hAnsi="Calibri" w:cs="Calibri" w:eastAsiaTheme="majorEastAsia"/>
          <w:b/>
          <w:bCs/>
          <w:i/>
          <w:iCs/>
          <w:color w:val="4F81BD"/>
          <w:lang w:val="en-GB"/>
        </w:rPr>
        <w:t> </w:t>
      </w:r>
    </w:p>
    <w:p w:rsidR="00363CA3" w:rsidP="00363CA3" w:rsidRDefault="00363CA3" w14:paraId="7299139D" w14:textId="77777777">
      <w:pPr>
        <w:pStyle w:val="paragraph"/>
        <w:numPr>
          <w:ilvl w:val="0"/>
          <w:numId w:val="27"/>
        </w:numPr>
        <w:spacing w:before="0" w:beforeAutospacing="0" w:after="0" w:afterAutospacing="0"/>
        <w:ind w:left="1080" w:firstLine="0"/>
        <w:textAlignment w:val="baseline"/>
        <w:rPr>
          <w:rFonts w:ascii="Cambria" w:hAnsi="Cambria" w:cs="Segoe UI"/>
          <w:sz w:val="22"/>
          <w:szCs w:val="22"/>
          <w:lang w:val="en-GB"/>
        </w:rPr>
      </w:pPr>
      <w:r>
        <w:rPr>
          <w:rStyle w:val="normaltextrun"/>
          <w:rFonts w:ascii="Cambria" w:hAnsi="Cambria" w:cs="Segoe UI" w:eastAsiaTheme="majorEastAsia"/>
          <w:b/>
          <w:bCs/>
          <w:sz w:val="22"/>
          <w:szCs w:val="22"/>
          <w:lang w:val="en-US"/>
        </w:rPr>
        <w:t>Project Manager / Technical PM (8+ Years)</w:t>
      </w:r>
      <w:r>
        <w:rPr>
          <w:rStyle w:val="eop"/>
          <w:rFonts w:ascii="Cambria" w:hAnsi="Cambria" w:cs="Segoe UI" w:eastAsiaTheme="majorEastAsia"/>
          <w:sz w:val="22"/>
          <w:szCs w:val="22"/>
          <w:lang w:val="en-GB"/>
        </w:rPr>
        <w:t> </w:t>
      </w:r>
    </w:p>
    <w:p w:rsidR="00363CA3" w:rsidP="00363CA3" w:rsidRDefault="00363CA3" w14:paraId="75925D9A" w14:textId="77777777">
      <w:pPr>
        <w:pStyle w:val="paragraph"/>
        <w:numPr>
          <w:ilvl w:val="0"/>
          <w:numId w:val="28"/>
        </w:numPr>
        <w:spacing w:before="0" w:beforeAutospacing="0" w:after="0" w:afterAutospacing="0"/>
        <w:ind w:left="1800" w:firstLine="0"/>
        <w:textAlignment w:val="baseline"/>
        <w:rPr>
          <w:rFonts w:ascii="Cambria" w:hAnsi="Cambria" w:cs="Segoe UI"/>
          <w:sz w:val="22"/>
          <w:szCs w:val="22"/>
          <w:lang w:val="en-GB"/>
        </w:rPr>
      </w:pPr>
      <w:r>
        <w:rPr>
          <w:rStyle w:val="normaltextrun"/>
          <w:rFonts w:ascii="Cambria" w:hAnsi="Cambria" w:cs="Segoe UI" w:eastAsiaTheme="majorEastAsia"/>
          <w:b/>
          <w:bCs/>
          <w:sz w:val="22"/>
          <w:szCs w:val="22"/>
          <w:lang w:val="en-US"/>
        </w:rPr>
        <w:t>Focus:</w:t>
      </w:r>
      <w:r>
        <w:rPr>
          <w:rStyle w:val="normaltextrun"/>
          <w:rFonts w:ascii="Cambria" w:hAnsi="Cambria" w:cs="Segoe UI" w:eastAsiaTheme="majorEastAsia"/>
          <w:sz w:val="22"/>
          <w:szCs w:val="22"/>
          <w:lang w:val="en-US"/>
        </w:rPr>
        <w:t> End-to-end P&amp;L Accountability.</w:t>
      </w:r>
      <w:r>
        <w:rPr>
          <w:rStyle w:val="eop"/>
          <w:rFonts w:ascii="Cambria" w:hAnsi="Cambria" w:cs="Segoe UI" w:eastAsiaTheme="majorEastAsia"/>
          <w:sz w:val="22"/>
          <w:szCs w:val="22"/>
          <w:lang w:val="en-GB"/>
        </w:rPr>
        <w:t> </w:t>
      </w:r>
    </w:p>
    <w:p w:rsidR="00363CA3" w:rsidP="00363CA3" w:rsidRDefault="00363CA3" w14:paraId="0B1DC89F" w14:textId="77777777">
      <w:pPr>
        <w:pStyle w:val="paragraph"/>
        <w:numPr>
          <w:ilvl w:val="0"/>
          <w:numId w:val="29"/>
        </w:numPr>
        <w:spacing w:before="0" w:beforeAutospacing="0" w:after="0" w:afterAutospacing="0"/>
        <w:ind w:left="1800" w:firstLine="0"/>
        <w:textAlignment w:val="baseline"/>
        <w:rPr>
          <w:rFonts w:ascii="Cambria" w:hAnsi="Cambria" w:cs="Segoe UI"/>
          <w:sz w:val="22"/>
          <w:szCs w:val="22"/>
          <w:lang w:val="en-GB"/>
        </w:rPr>
      </w:pPr>
      <w:r>
        <w:rPr>
          <w:rStyle w:val="normaltextrun"/>
          <w:rFonts w:ascii="Cambria" w:hAnsi="Cambria" w:cs="Segoe UI" w:eastAsiaTheme="majorEastAsia"/>
          <w:b/>
          <w:bCs/>
          <w:sz w:val="22"/>
          <w:szCs w:val="22"/>
          <w:lang w:val="en-US"/>
        </w:rPr>
        <w:t>Metric:</w:t>
      </w:r>
      <w:r>
        <w:rPr>
          <w:rStyle w:val="normaltextrun"/>
          <w:rFonts w:ascii="Cambria" w:hAnsi="Cambria" w:cs="Segoe UI" w:eastAsiaTheme="majorEastAsia"/>
          <w:sz w:val="22"/>
          <w:szCs w:val="22"/>
          <w:lang w:val="en-US"/>
        </w:rPr>
        <w:t> </w:t>
      </w:r>
      <w:r>
        <w:rPr>
          <w:rStyle w:val="normaltextrun"/>
          <w:rFonts w:ascii="Cambria" w:hAnsi="Cambria" w:cs="Segoe UI" w:eastAsiaTheme="majorEastAsia"/>
          <w:b/>
          <w:bCs/>
          <w:sz w:val="22"/>
          <w:szCs w:val="22"/>
          <w:lang w:val="en-US"/>
        </w:rPr>
        <w:t>Portfolio Gross Margin ≥ 35%</w:t>
      </w:r>
      <w:r>
        <w:rPr>
          <w:rStyle w:val="normaltextrun"/>
          <w:rFonts w:ascii="Cambria" w:hAnsi="Cambria" w:cs="Segoe UI" w:eastAsiaTheme="majorEastAsia"/>
          <w:sz w:val="22"/>
          <w:szCs w:val="22"/>
          <w:lang w:val="en-US"/>
        </w:rPr>
        <w:t>; On-time delivery.</w:t>
      </w:r>
      <w:r>
        <w:rPr>
          <w:rStyle w:val="eop"/>
          <w:rFonts w:ascii="Cambria" w:hAnsi="Cambria" w:cs="Segoe UI" w:eastAsiaTheme="majorEastAsia"/>
          <w:sz w:val="22"/>
          <w:szCs w:val="22"/>
          <w:lang w:val="en-GB"/>
        </w:rPr>
        <w:t> </w:t>
      </w:r>
    </w:p>
    <w:p w:rsidR="00363CA3" w:rsidP="00363CA3" w:rsidRDefault="00363CA3" w14:paraId="10A62FFD" w14:textId="77777777">
      <w:pPr>
        <w:pStyle w:val="paragraph"/>
        <w:numPr>
          <w:ilvl w:val="0"/>
          <w:numId w:val="30"/>
        </w:numPr>
        <w:spacing w:before="0" w:beforeAutospacing="0" w:after="0" w:afterAutospacing="0"/>
        <w:ind w:left="1080" w:firstLine="0"/>
        <w:textAlignment w:val="baseline"/>
        <w:rPr>
          <w:rFonts w:ascii="Cambria" w:hAnsi="Cambria" w:cs="Segoe UI"/>
          <w:sz w:val="22"/>
          <w:szCs w:val="22"/>
          <w:lang w:val="en-GB"/>
        </w:rPr>
      </w:pPr>
      <w:r>
        <w:rPr>
          <w:rStyle w:val="normaltextrun"/>
          <w:rFonts w:ascii="Cambria" w:hAnsi="Cambria" w:cs="Segoe UI" w:eastAsiaTheme="majorEastAsia"/>
          <w:b/>
          <w:bCs/>
          <w:sz w:val="22"/>
          <w:szCs w:val="22"/>
          <w:lang w:val="en-US"/>
        </w:rPr>
        <w:t>Senior Project Manager (10+ Years)</w:t>
      </w:r>
      <w:r>
        <w:rPr>
          <w:rStyle w:val="eop"/>
          <w:rFonts w:ascii="Cambria" w:hAnsi="Cambria" w:cs="Segoe UI" w:eastAsiaTheme="majorEastAsia"/>
          <w:sz w:val="22"/>
          <w:szCs w:val="22"/>
          <w:lang w:val="en-GB"/>
        </w:rPr>
        <w:t> </w:t>
      </w:r>
    </w:p>
    <w:p w:rsidR="00363CA3" w:rsidP="00363CA3" w:rsidRDefault="00363CA3" w14:paraId="528BC78A" w14:textId="77777777">
      <w:pPr>
        <w:pStyle w:val="paragraph"/>
        <w:numPr>
          <w:ilvl w:val="0"/>
          <w:numId w:val="31"/>
        </w:numPr>
        <w:spacing w:before="0" w:beforeAutospacing="0" w:after="0" w:afterAutospacing="0"/>
        <w:ind w:left="1800" w:firstLine="0"/>
        <w:textAlignment w:val="baseline"/>
        <w:rPr>
          <w:rFonts w:ascii="Cambria" w:hAnsi="Cambria" w:cs="Segoe UI"/>
          <w:sz w:val="22"/>
          <w:szCs w:val="22"/>
          <w:lang w:val="en-GB"/>
        </w:rPr>
      </w:pPr>
      <w:r>
        <w:rPr>
          <w:rStyle w:val="normaltextrun"/>
          <w:rFonts w:ascii="Cambria" w:hAnsi="Cambria" w:cs="Segoe UI" w:eastAsiaTheme="majorEastAsia"/>
          <w:b/>
          <w:bCs/>
          <w:sz w:val="22"/>
          <w:szCs w:val="22"/>
          <w:lang w:val="en-US"/>
        </w:rPr>
        <w:t>Focus:</w:t>
      </w:r>
      <w:r>
        <w:rPr>
          <w:rStyle w:val="normaltextrun"/>
          <w:rFonts w:ascii="Cambria" w:hAnsi="Cambria" w:cs="Segoe UI" w:eastAsiaTheme="majorEastAsia"/>
          <w:sz w:val="22"/>
          <w:szCs w:val="22"/>
          <w:lang w:val="en-US"/>
        </w:rPr>
        <w:t> Managing high-complexity or multi-pod projects.</w:t>
      </w:r>
      <w:r>
        <w:rPr>
          <w:rStyle w:val="eop"/>
          <w:rFonts w:ascii="Cambria" w:hAnsi="Cambria" w:cs="Segoe UI" w:eastAsiaTheme="majorEastAsia"/>
          <w:sz w:val="22"/>
          <w:szCs w:val="22"/>
          <w:lang w:val="en-GB"/>
        </w:rPr>
        <w:t> </w:t>
      </w:r>
    </w:p>
    <w:p w:rsidR="00363CA3" w:rsidP="00363CA3" w:rsidRDefault="00363CA3" w14:paraId="5772CFAD" w14:textId="77777777">
      <w:pPr>
        <w:pStyle w:val="paragraph"/>
        <w:numPr>
          <w:ilvl w:val="0"/>
          <w:numId w:val="32"/>
        </w:numPr>
        <w:spacing w:before="0" w:beforeAutospacing="0" w:after="0" w:afterAutospacing="0"/>
        <w:ind w:left="1800" w:firstLine="0"/>
        <w:textAlignment w:val="baseline"/>
        <w:rPr>
          <w:rFonts w:ascii="Cambria" w:hAnsi="Cambria" w:cs="Segoe UI"/>
          <w:sz w:val="22"/>
          <w:szCs w:val="22"/>
          <w:lang w:val="en-GB"/>
        </w:rPr>
      </w:pPr>
      <w:r>
        <w:rPr>
          <w:rStyle w:val="normaltextrun"/>
          <w:rFonts w:ascii="Cambria" w:hAnsi="Cambria" w:cs="Segoe UI" w:eastAsiaTheme="majorEastAsia"/>
          <w:b/>
          <w:bCs/>
          <w:sz w:val="22"/>
          <w:szCs w:val="22"/>
          <w:lang w:val="en-US"/>
        </w:rPr>
        <w:t>Metric:</w:t>
      </w:r>
      <w:r>
        <w:rPr>
          <w:rStyle w:val="normaltextrun"/>
          <w:rFonts w:ascii="Cambria" w:hAnsi="Cambria" w:cs="Segoe UI" w:eastAsiaTheme="majorEastAsia"/>
          <w:sz w:val="22"/>
          <w:szCs w:val="22"/>
          <w:lang w:val="en-US"/>
        </w:rPr>
        <w:t> Account retention and strategic risk mitigation.</w:t>
      </w:r>
      <w:r>
        <w:rPr>
          <w:rStyle w:val="eop"/>
          <w:rFonts w:ascii="Cambria" w:hAnsi="Cambria" w:cs="Segoe UI" w:eastAsiaTheme="majorEastAsia"/>
          <w:sz w:val="22"/>
          <w:szCs w:val="22"/>
          <w:lang w:val="en-GB"/>
        </w:rPr>
        <w:t> </w:t>
      </w:r>
    </w:p>
    <w:p w:rsidR="00363CA3" w:rsidP="00363CA3" w:rsidRDefault="00363CA3" w14:paraId="6A95F1D1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i/>
          <w:iCs/>
          <w:color w:val="4F81BD"/>
          <w:sz w:val="18"/>
          <w:szCs w:val="18"/>
          <w:lang w:val="en-GB"/>
        </w:rPr>
      </w:pPr>
      <w:r>
        <w:rPr>
          <w:rStyle w:val="normaltextrun"/>
          <w:rFonts w:ascii="Calibri" w:hAnsi="Calibri" w:cs="Calibri" w:eastAsiaTheme="majorEastAsia"/>
          <w:b/>
          <w:bCs/>
          <w:i/>
          <w:iCs/>
          <w:color w:val="4F81BD"/>
          <w:lang w:val="en-US"/>
        </w:rPr>
        <w:t>Stage 3: The Portfolio Leader (The Alignment Engine)</w:t>
      </w:r>
      <w:r>
        <w:rPr>
          <w:rStyle w:val="eop"/>
          <w:rFonts w:ascii="Calibri" w:hAnsi="Calibri" w:cs="Calibri" w:eastAsiaTheme="majorEastAsia"/>
          <w:b/>
          <w:bCs/>
          <w:i/>
          <w:iCs/>
          <w:color w:val="4F81BD"/>
          <w:lang w:val="en-GB"/>
        </w:rPr>
        <w:t> </w:t>
      </w:r>
    </w:p>
    <w:p w:rsidR="00363CA3" w:rsidP="08E5F572" w:rsidRDefault="00363CA3" w14:paraId="156AD431" w14:textId="5764F5E5">
      <w:pPr>
        <w:pStyle w:val="paragraph"/>
        <w:numPr>
          <w:ilvl w:val="0"/>
          <w:numId w:val="33"/>
        </w:numPr>
        <w:spacing w:before="0" w:beforeAutospacing="off" w:after="0" w:afterAutospacing="off"/>
        <w:ind w:left="1080" w:firstLine="0"/>
        <w:textAlignment w:val="baseline"/>
        <w:rPr>
          <w:rFonts w:ascii="Cambria" w:hAnsi="Cambria" w:cs="Segoe UI"/>
          <w:sz w:val="22"/>
          <w:szCs w:val="22"/>
          <w:lang w:val="en-GB"/>
        </w:rPr>
      </w:pPr>
      <w:r w:rsidRPr="4FE8206D" w:rsidR="04924B18">
        <w:rPr>
          <w:rStyle w:val="normaltextrun"/>
          <w:rFonts w:ascii="Cambria" w:hAnsi="Cambria" w:eastAsia="" w:cs="Segoe UI" w:eastAsiaTheme="majorEastAsia"/>
          <w:b w:val="1"/>
          <w:bCs w:val="1"/>
          <w:sz w:val="22"/>
          <w:szCs w:val="22"/>
          <w:lang w:val="en-US"/>
        </w:rPr>
        <w:t>Delivery</w:t>
      </w:r>
      <w:r w:rsidRPr="4FE8206D" w:rsidR="00363CA3">
        <w:rPr>
          <w:rStyle w:val="normaltextrun"/>
          <w:rFonts w:ascii="Cambria" w:hAnsi="Cambria" w:eastAsia="" w:cs="Segoe UI" w:eastAsiaTheme="majorEastAsia"/>
          <w:b w:val="1"/>
          <w:bCs w:val="1"/>
          <w:sz w:val="22"/>
          <w:szCs w:val="22"/>
          <w:lang w:val="en-US"/>
        </w:rPr>
        <w:t xml:space="preserve"> Manager (12+ Years)</w:t>
      </w:r>
      <w:commentRangeStart w:id="2122328464"/>
      <w:r w:rsidRPr="4FE8206D" w:rsidR="00363CA3">
        <w:rPr>
          <w:rStyle w:val="eop"/>
          <w:rFonts w:ascii="Cambria" w:hAnsi="Cambria" w:eastAsia="" w:cs="Segoe UI" w:eastAsiaTheme="majorEastAsia"/>
          <w:sz w:val="22"/>
          <w:szCs w:val="22"/>
          <w:lang w:val="en-GB"/>
        </w:rPr>
        <w:t> </w:t>
      </w:r>
      <w:commentRangeEnd w:id="2122328464"/>
      <w:r>
        <w:rPr>
          <w:rStyle w:val="CommentReference"/>
        </w:rPr>
        <w:commentReference w:id="2122328464"/>
      </w:r>
    </w:p>
    <w:p w:rsidR="00363CA3" w:rsidP="00363CA3" w:rsidRDefault="00363CA3" w14:paraId="3E5B198B" w14:textId="77777777">
      <w:pPr>
        <w:pStyle w:val="paragraph"/>
        <w:numPr>
          <w:ilvl w:val="0"/>
          <w:numId w:val="34"/>
        </w:numPr>
        <w:spacing w:before="0" w:beforeAutospacing="0" w:after="0" w:afterAutospacing="0"/>
        <w:ind w:left="1800" w:firstLine="0"/>
        <w:textAlignment w:val="baseline"/>
        <w:rPr>
          <w:rFonts w:ascii="Cambria" w:hAnsi="Cambria" w:cs="Segoe UI"/>
          <w:sz w:val="22"/>
          <w:szCs w:val="22"/>
          <w:lang w:val="en-GB"/>
        </w:rPr>
      </w:pPr>
      <w:r>
        <w:rPr>
          <w:rStyle w:val="normaltextrun"/>
          <w:rFonts w:ascii="Cambria" w:hAnsi="Cambria" w:cs="Segoe UI" w:eastAsiaTheme="majorEastAsia"/>
          <w:b/>
          <w:bCs/>
          <w:sz w:val="22"/>
          <w:szCs w:val="22"/>
          <w:lang w:val="en-US"/>
        </w:rPr>
        <w:t>Focus:</w:t>
      </w:r>
      <w:r>
        <w:rPr>
          <w:rStyle w:val="normaltextrun"/>
          <w:rFonts w:ascii="Cambria" w:hAnsi="Cambria" w:cs="Segoe UI" w:eastAsiaTheme="majorEastAsia"/>
          <w:sz w:val="22"/>
          <w:szCs w:val="22"/>
          <w:lang w:val="en-US"/>
        </w:rPr>
        <w:t> Cross-functional swarming and strategic outcome alignment.</w:t>
      </w:r>
      <w:r>
        <w:rPr>
          <w:rStyle w:val="eop"/>
          <w:rFonts w:ascii="Cambria" w:hAnsi="Cambria" w:cs="Segoe UI" w:eastAsiaTheme="majorEastAsia"/>
          <w:sz w:val="22"/>
          <w:szCs w:val="22"/>
          <w:lang w:val="en-GB"/>
        </w:rPr>
        <w:t> </w:t>
      </w:r>
    </w:p>
    <w:p w:rsidR="00363CA3" w:rsidP="00363CA3" w:rsidRDefault="00363CA3" w14:paraId="47EFB6BF" w14:textId="77777777">
      <w:pPr>
        <w:pStyle w:val="paragraph"/>
        <w:numPr>
          <w:ilvl w:val="0"/>
          <w:numId w:val="35"/>
        </w:numPr>
        <w:spacing w:before="0" w:beforeAutospacing="0" w:after="0" w:afterAutospacing="0"/>
        <w:ind w:left="1800" w:firstLine="0"/>
        <w:textAlignment w:val="baseline"/>
        <w:rPr>
          <w:rFonts w:ascii="Cambria" w:hAnsi="Cambria" w:cs="Segoe UI"/>
          <w:sz w:val="22"/>
          <w:szCs w:val="22"/>
          <w:lang w:val="en-GB"/>
        </w:rPr>
      </w:pPr>
      <w:r>
        <w:rPr>
          <w:rStyle w:val="normaltextrun"/>
          <w:rFonts w:ascii="Cambria" w:hAnsi="Cambria" w:cs="Segoe UI" w:eastAsiaTheme="majorEastAsia"/>
          <w:b/>
          <w:bCs/>
          <w:sz w:val="22"/>
          <w:szCs w:val="22"/>
          <w:lang w:val="en-US"/>
        </w:rPr>
        <w:t>Metric:</w:t>
      </w:r>
      <w:r>
        <w:rPr>
          <w:rStyle w:val="normaltextrun"/>
          <w:rFonts w:ascii="Cambria" w:hAnsi="Cambria" w:cs="Segoe UI" w:eastAsiaTheme="majorEastAsia"/>
          <w:sz w:val="22"/>
          <w:szCs w:val="22"/>
          <w:lang w:val="en-US"/>
        </w:rPr>
        <w:t> </w:t>
      </w:r>
      <w:r>
        <w:rPr>
          <w:rStyle w:val="normaltextrun"/>
          <w:rFonts w:ascii="Cambria" w:hAnsi="Cambria" w:cs="Segoe UI" w:eastAsiaTheme="majorEastAsia"/>
          <w:b/>
          <w:bCs/>
          <w:sz w:val="22"/>
          <w:szCs w:val="22"/>
          <w:lang w:val="en-US"/>
        </w:rPr>
        <w:t>95% Alignment with Global KPIs</w:t>
      </w:r>
      <w:r>
        <w:rPr>
          <w:rStyle w:val="normaltextrun"/>
          <w:rFonts w:ascii="Cambria" w:hAnsi="Cambria" w:cs="Segoe UI" w:eastAsiaTheme="majorEastAsia"/>
          <w:sz w:val="22"/>
          <w:szCs w:val="22"/>
          <w:lang w:val="en-US"/>
        </w:rPr>
        <w:t>; Resource efficiency.</w:t>
      </w:r>
      <w:r>
        <w:rPr>
          <w:rStyle w:val="eop"/>
          <w:rFonts w:ascii="Cambria" w:hAnsi="Cambria" w:cs="Segoe UI" w:eastAsiaTheme="majorEastAsia"/>
          <w:sz w:val="22"/>
          <w:szCs w:val="22"/>
          <w:lang w:val="en-GB"/>
        </w:rPr>
        <w:t> </w:t>
      </w:r>
    </w:p>
    <w:p w:rsidR="00363CA3" w:rsidP="00363CA3" w:rsidRDefault="00363CA3" w14:paraId="5242A1A4" w14:textId="77777777">
      <w:pPr>
        <w:pStyle w:val="paragraph"/>
        <w:numPr>
          <w:ilvl w:val="0"/>
          <w:numId w:val="36"/>
        </w:numPr>
        <w:spacing w:before="0" w:beforeAutospacing="0" w:after="0" w:afterAutospacing="0"/>
        <w:ind w:left="1080" w:firstLine="0"/>
        <w:textAlignment w:val="baseline"/>
        <w:rPr>
          <w:rFonts w:ascii="Cambria" w:hAnsi="Cambria" w:cs="Segoe UI"/>
          <w:sz w:val="22"/>
          <w:szCs w:val="22"/>
          <w:lang w:val="en-GB"/>
        </w:rPr>
      </w:pPr>
      <w:r>
        <w:rPr>
          <w:rStyle w:val="normaltextrun"/>
          <w:rFonts w:ascii="Cambria" w:hAnsi="Cambria" w:cs="Segoe UI" w:eastAsiaTheme="majorEastAsia"/>
          <w:b/>
          <w:bCs/>
          <w:sz w:val="22"/>
          <w:szCs w:val="22"/>
          <w:lang w:val="en-US"/>
        </w:rPr>
        <w:t>Director of Delivery (15+ Years)</w:t>
      </w:r>
      <w:r>
        <w:rPr>
          <w:rStyle w:val="eop"/>
          <w:rFonts w:ascii="Cambria" w:hAnsi="Cambria" w:cs="Segoe UI" w:eastAsiaTheme="majorEastAsia"/>
          <w:sz w:val="22"/>
          <w:szCs w:val="22"/>
          <w:lang w:val="en-GB"/>
        </w:rPr>
        <w:t> </w:t>
      </w:r>
    </w:p>
    <w:p w:rsidR="00363CA3" w:rsidP="00363CA3" w:rsidRDefault="00363CA3" w14:paraId="613FEBC4" w14:textId="77777777">
      <w:pPr>
        <w:pStyle w:val="paragraph"/>
        <w:numPr>
          <w:ilvl w:val="0"/>
          <w:numId w:val="37"/>
        </w:numPr>
        <w:spacing w:before="0" w:beforeAutospacing="0" w:after="0" w:afterAutospacing="0"/>
        <w:ind w:left="1800" w:firstLine="0"/>
        <w:textAlignment w:val="baseline"/>
        <w:rPr>
          <w:rFonts w:ascii="Cambria" w:hAnsi="Cambria" w:cs="Segoe UI"/>
          <w:sz w:val="22"/>
          <w:szCs w:val="22"/>
          <w:lang w:val="en-GB"/>
        </w:rPr>
      </w:pPr>
      <w:r>
        <w:rPr>
          <w:rStyle w:val="normaltextrun"/>
          <w:rFonts w:ascii="Cambria" w:hAnsi="Cambria" w:cs="Segoe UI" w:eastAsiaTheme="majorEastAsia"/>
          <w:b/>
          <w:bCs/>
          <w:sz w:val="22"/>
          <w:szCs w:val="22"/>
          <w:lang w:val="en-US"/>
        </w:rPr>
        <w:t>Focus:</w:t>
      </w:r>
      <w:r>
        <w:rPr>
          <w:rStyle w:val="normaltextrun"/>
          <w:rFonts w:ascii="Cambria" w:hAnsi="Cambria" w:cs="Segoe UI" w:eastAsiaTheme="majorEastAsia"/>
          <w:sz w:val="22"/>
          <w:szCs w:val="22"/>
          <w:lang w:val="en-US"/>
        </w:rPr>
        <w:t> Operational strategy and standardizing delivery across the vertical.</w:t>
      </w:r>
      <w:r>
        <w:rPr>
          <w:rStyle w:val="eop"/>
          <w:rFonts w:ascii="Cambria" w:hAnsi="Cambria" w:cs="Segoe UI" w:eastAsiaTheme="majorEastAsia"/>
          <w:sz w:val="22"/>
          <w:szCs w:val="22"/>
          <w:lang w:val="en-GB"/>
        </w:rPr>
        <w:t> </w:t>
      </w:r>
    </w:p>
    <w:p w:rsidR="00363CA3" w:rsidP="00363CA3" w:rsidRDefault="00363CA3" w14:paraId="6C449A36" w14:textId="77777777">
      <w:pPr>
        <w:pStyle w:val="paragraph"/>
        <w:numPr>
          <w:ilvl w:val="0"/>
          <w:numId w:val="38"/>
        </w:numPr>
        <w:spacing w:before="0" w:beforeAutospacing="0" w:after="0" w:afterAutospacing="0"/>
        <w:ind w:left="1800" w:firstLine="0"/>
        <w:textAlignment w:val="baseline"/>
        <w:rPr>
          <w:rFonts w:ascii="Cambria" w:hAnsi="Cambria" w:cs="Segoe UI"/>
          <w:sz w:val="22"/>
          <w:szCs w:val="22"/>
          <w:lang w:val="en-GB"/>
        </w:rPr>
      </w:pPr>
      <w:r>
        <w:rPr>
          <w:rStyle w:val="normaltextrun"/>
          <w:rFonts w:ascii="Cambria" w:hAnsi="Cambria" w:cs="Segoe UI" w:eastAsiaTheme="majorEastAsia"/>
          <w:b/>
          <w:bCs/>
          <w:sz w:val="22"/>
          <w:szCs w:val="22"/>
          <w:lang w:val="en-US"/>
        </w:rPr>
        <w:t>Metric:</w:t>
      </w:r>
      <w:r>
        <w:rPr>
          <w:rStyle w:val="normaltextrun"/>
          <w:rFonts w:ascii="Cambria" w:hAnsi="Cambria" w:cs="Segoe UI" w:eastAsiaTheme="majorEastAsia"/>
          <w:sz w:val="22"/>
          <w:szCs w:val="22"/>
          <w:lang w:val="en-US"/>
        </w:rPr>
        <w:t> Vertical-level P&amp;L health and succession bench strength.</w:t>
      </w:r>
      <w:r>
        <w:rPr>
          <w:rStyle w:val="eop"/>
          <w:rFonts w:ascii="Cambria" w:hAnsi="Cambria" w:cs="Segoe UI" w:eastAsiaTheme="majorEastAsia"/>
          <w:sz w:val="22"/>
          <w:szCs w:val="22"/>
          <w:lang w:val="en-GB"/>
        </w:rPr>
        <w:t> </w:t>
      </w:r>
    </w:p>
    <w:p w:rsidR="00363CA3" w:rsidP="00363CA3" w:rsidRDefault="00363CA3" w14:paraId="1EDD0BEB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i/>
          <w:iCs/>
          <w:color w:val="4F81BD"/>
          <w:sz w:val="18"/>
          <w:szCs w:val="18"/>
          <w:lang w:val="en-GB"/>
        </w:rPr>
      </w:pPr>
      <w:r>
        <w:rPr>
          <w:rStyle w:val="normaltextrun"/>
          <w:rFonts w:ascii="Calibri" w:hAnsi="Calibri" w:cs="Calibri" w:eastAsiaTheme="majorEastAsia"/>
          <w:b/>
          <w:bCs/>
          <w:i/>
          <w:iCs/>
          <w:color w:val="4F81BD"/>
          <w:lang w:val="en-US"/>
        </w:rPr>
        <w:t>Stage 4: The Executive (The Visionary Engine)</w:t>
      </w:r>
      <w:r>
        <w:rPr>
          <w:rStyle w:val="eop"/>
          <w:rFonts w:ascii="Calibri" w:hAnsi="Calibri" w:cs="Calibri" w:eastAsiaTheme="majorEastAsia"/>
          <w:b/>
          <w:bCs/>
          <w:i/>
          <w:iCs/>
          <w:color w:val="4F81BD"/>
          <w:lang w:val="en-GB"/>
        </w:rPr>
        <w:t> </w:t>
      </w:r>
    </w:p>
    <w:p w:rsidR="00363CA3" w:rsidP="4FE8206D" w:rsidRDefault="00363CA3" w14:paraId="211F0B6B" w14:textId="1362E1E4">
      <w:pPr>
        <w:pStyle w:val="paragraph"/>
        <w:numPr>
          <w:ilvl w:val="0"/>
          <w:numId w:val="39"/>
        </w:numPr>
        <w:spacing w:before="0" w:beforeAutospacing="off" w:after="0" w:afterAutospacing="off"/>
        <w:ind w:left="1080" w:firstLine="0"/>
        <w:textAlignment w:val="baseline"/>
        <w:rPr>
          <w:rFonts w:ascii="Cambria" w:hAnsi="Cambria" w:cs="Segoe UI"/>
          <w:sz w:val="22"/>
          <w:szCs w:val="22"/>
          <w:lang w:val="en-GB"/>
        </w:rPr>
      </w:pPr>
      <w:r w:rsidRPr="4FE8206D" w:rsidR="00363CA3">
        <w:rPr>
          <w:rStyle w:val="normaltextrun"/>
          <w:rFonts w:ascii="Cambria" w:hAnsi="Cambria" w:eastAsia="" w:cs="Segoe UI" w:eastAsiaTheme="majorEastAsia"/>
          <w:b w:val="1"/>
          <w:bCs w:val="1"/>
          <w:sz w:val="22"/>
          <w:szCs w:val="22"/>
          <w:lang w:val="en-US"/>
        </w:rPr>
        <w:t>Chief Delivery Officer (</w:t>
      </w:r>
      <w:r w:rsidRPr="4FE8206D" w:rsidR="319EB1ED">
        <w:rPr>
          <w:rStyle w:val="normaltextrun"/>
          <w:rFonts w:ascii="Cambria" w:hAnsi="Cambria" w:eastAsia="" w:cs="Segoe UI" w:eastAsiaTheme="majorEastAsia"/>
          <w:b w:val="1"/>
          <w:bCs w:val="1"/>
          <w:sz w:val="22"/>
          <w:szCs w:val="22"/>
          <w:lang w:val="en-US"/>
        </w:rPr>
        <w:t>18</w:t>
      </w:r>
      <w:r w:rsidRPr="4FE8206D" w:rsidR="00363CA3">
        <w:rPr>
          <w:rStyle w:val="normaltextrun"/>
          <w:rFonts w:ascii="Cambria" w:hAnsi="Cambria" w:eastAsia="" w:cs="Segoe UI" w:eastAsiaTheme="majorEastAsia"/>
          <w:b w:val="1"/>
          <w:bCs w:val="1"/>
          <w:sz w:val="22"/>
          <w:szCs w:val="22"/>
          <w:lang w:val="en-US"/>
        </w:rPr>
        <w:t>+ Years)</w:t>
      </w:r>
      <w:r w:rsidRPr="4FE8206D" w:rsidR="00363CA3">
        <w:rPr>
          <w:rStyle w:val="eop"/>
          <w:rFonts w:ascii="Cambria" w:hAnsi="Cambria" w:eastAsia="" w:cs="Segoe UI" w:eastAsiaTheme="majorEastAsia"/>
          <w:sz w:val="22"/>
          <w:szCs w:val="22"/>
          <w:lang w:val="en-GB"/>
        </w:rPr>
        <w:t> </w:t>
      </w:r>
    </w:p>
    <w:p w:rsidR="00363CA3" w:rsidP="00363CA3" w:rsidRDefault="00363CA3" w14:paraId="3F05C191" w14:textId="77777777">
      <w:pPr>
        <w:pStyle w:val="paragraph"/>
        <w:numPr>
          <w:ilvl w:val="0"/>
          <w:numId w:val="40"/>
        </w:numPr>
        <w:spacing w:before="0" w:beforeAutospacing="0" w:after="0" w:afterAutospacing="0"/>
        <w:ind w:left="1800" w:firstLine="0"/>
        <w:textAlignment w:val="baseline"/>
        <w:rPr>
          <w:rFonts w:ascii="Cambria" w:hAnsi="Cambria" w:cs="Segoe UI"/>
          <w:sz w:val="22"/>
          <w:szCs w:val="22"/>
          <w:lang w:val="en-GB"/>
        </w:rPr>
      </w:pPr>
      <w:r>
        <w:rPr>
          <w:rStyle w:val="normaltextrun"/>
          <w:rFonts w:ascii="Cambria" w:hAnsi="Cambria" w:cs="Segoe UI" w:eastAsiaTheme="majorEastAsia"/>
          <w:b/>
          <w:bCs/>
          <w:sz w:val="22"/>
          <w:szCs w:val="22"/>
          <w:lang w:val="en-US"/>
        </w:rPr>
        <w:t>Focus:</w:t>
      </w:r>
      <w:r>
        <w:rPr>
          <w:rStyle w:val="normaltextrun"/>
          <w:rFonts w:ascii="Cambria" w:hAnsi="Cambria" w:cs="Segoe UI" w:eastAsiaTheme="majorEastAsia"/>
          <w:sz w:val="22"/>
          <w:szCs w:val="22"/>
          <w:lang w:val="en-US"/>
        </w:rPr>
        <w:t> Global Delivery Strategy, Organizational Resilience, and Profitability.</w:t>
      </w:r>
      <w:r>
        <w:rPr>
          <w:rStyle w:val="eop"/>
          <w:rFonts w:ascii="Cambria" w:hAnsi="Cambria" w:cs="Segoe UI" w:eastAsiaTheme="majorEastAsia"/>
          <w:sz w:val="22"/>
          <w:szCs w:val="22"/>
          <w:lang w:val="en-GB"/>
        </w:rPr>
        <w:t> </w:t>
      </w:r>
    </w:p>
    <w:p w:rsidR="00363CA3" w:rsidP="00363CA3" w:rsidRDefault="00363CA3" w14:paraId="5ADFAC45" w14:textId="77777777">
      <w:pPr>
        <w:pStyle w:val="paragraph"/>
        <w:numPr>
          <w:ilvl w:val="0"/>
          <w:numId w:val="41"/>
        </w:numPr>
        <w:spacing w:before="0" w:beforeAutospacing="0" w:after="0" w:afterAutospacing="0"/>
        <w:ind w:left="1800" w:firstLine="0"/>
        <w:textAlignment w:val="baseline"/>
        <w:rPr>
          <w:rFonts w:ascii="Cambria" w:hAnsi="Cambria" w:cs="Segoe UI"/>
          <w:sz w:val="22"/>
          <w:szCs w:val="22"/>
          <w:lang w:val="en-GB"/>
        </w:rPr>
      </w:pPr>
      <w:r>
        <w:rPr>
          <w:rStyle w:val="normaltextrun"/>
          <w:rFonts w:ascii="Cambria" w:hAnsi="Cambria" w:cs="Segoe UI" w:eastAsiaTheme="majorEastAsia"/>
          <w:b/>
          <w:bCs/>
          <w:sz w:val="22"/>
          <w:szCs w:val="22"/>
          <w:lang w:val="en-US"/>
        </w:rPr>
        <w:t>Metric:</w:t>
      </w:r>
      <w:r>
        <w:rPr>
          <w:rStyle w:val="normaltextrun"/>
          <w:rFonts w:ascii="Cambria" w:hAnsi="Cambria" w:cs="Segoe UI" w:eastAsiaTheme="majorEastAsia"/>
          <w:sz w:val="22"/>
          <w:szCs w:val="22"/>
          <w:lang w:val="en-US"/>
        </w:rPr>
        <w:t> </w:t>
      </w:r>
      <w:r>
        <w:rPr>
          <w:rStyle w:val="normaltextrun"/>
          <w:rFonts w:ascii="Cambria" w:hAnsi="Cambria" w:cs="Segoe UI" w:eastAsiaTheme="majorEastAsia"/>
          <w:b/>
          <w:bCs/>
          <w:sz w:val="22"/>
          <w:szCs w:val="22"/>
          <w:lang w:val="en-US"/>
        </w:rPr>
        <w:t>Global GM% Targets</w:t>
      </w:r>
      <w:r>
        <w:rPr>
          <w:rStyle w:val="normaltextrun"/>
          <w:rFonts w:ascii="Cambria" w:hAnsi="Cambria" w:cs="Segoe UI" w:eastAsiaTheme="majorEastAsia"/>
          <w:sz w:val="22"/>
          <w:szCs w:val="22"/>
          <w:lang w:val="en-US"/>
        </w:rPr>
        <w:t> and </w:t>
      </w:r>
      <w:proofErr w:type="spellStart"/>
      <w:r>
        <w:rPr>
          <w:rStyle w:val="normaltextrun"/>
          <w:rFonts w:ascii="Cambria" w:hAnsi="Cambria" w:cs="Segoe UI" w:eastAsiaTheme="majorEastAsia"/>
          <w:sz w:val="22"/>
          <w:szCs w:val="22"/>
          <w:lang w:val="en-US"/>
        </w:rPr>
        <w:t>Taazaa’s</w:t>
      </w:r>
      <w:proofErr w:type="spellEnd"/>
      <w:r>
        <w:rPr>
          <w:rStyle w:val="normaltextrun"/>
          <w:rFonts w:ascii="Cambria" w:hAnsi="Cambria" w:cs="Segoe UI" w:eastAsiaTheme="majorEastAsia"/>
          <w:sz w:val="22"/>
          <w:szCs w:val="22"/>
          <w:lang w:val="en-US"/>
        </w:rPr>
        <w:t> market competitiveness.</w:t>
      </w:r>
      <w:r>
        <w:rPr>
          <w:rStyle w:val="eop"/>
          <w:rFonts w:ascii="Cambria" w:hAnsi="Cambria" w:cs="Segoe UI" w:eastAsiaTheme="majorEastAsia"/>
          <w:sz w:val="22"/>
          <w:szCs w:val="22"/>
          <w:lang w:val="en-GB"/>
        </w:rPr>
        <w:t> </w:t>
      </w:r>
    </w:p>
    <w:p w:rsidR="00363CA3" w:rsidP="00363CA3" w:rsidRDefault="00363CA3" w14:paraId="51E0AFAD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  <w:r>
        <w:rPr>
          <w:rStyle w:val="eop"/>
          <w:rFonts w:ascii="Cambria" w:hAnsi="Cambria" w:cs="Segoe UI" w:eastAsiaTheme="majorEastAsia"/>
          <w:sz w:val="22"/>
          <w:szCs w:val="22"/>
          <w:lang w:val="en-GB"/>
        </w:rPr>
        <w:t> </w:t>
      </w:r>
    </w:p>
    <w:p w:rsidR="006A1DEA" w:rsidP="4FE8206D" w:rsidRDefault="006A1DEA" w14:paraId="671FE249" w14:textId="0BDBABE8">
      <w:pPr>
        <w:rPr>
          <w:b w:val="1"/>
          <w:bCs w:val="1"/>
          <w:sz w:val="36"/>
          <w:szCs w:val="36"/>
        </w:rPr>
      </w:pPr>
      <w:r w:rsidRPr="4FE8206D" w:rsidR="34408B2E">
        <w:rPr>
          <w:rFonts w:ascii="Times New Roman" w:hAnsi="Times New Roman" w:eastAsia="Times New Roman" w:cs="Times New Roman" w:asciiTheme="minorAscii" w:hAnsiTheme="minorAscii" w:eastAsiaTheme="minorAscii" w:cstheme="minorBidi"/>
          <w:b w:val="1"/>
          <w:bCs w:val="1"/>
          <w:color w:val="auto"/>
          <w:sz w:val="36"/>
          <w:szCs w:val="36"/>
          <w:lang w:eastAsia="en-GB" w:bidi="ar-SA"/>
        </w:rPr>
        <w:t>KPI’s</w:t>
      </w:r>
    </w:p>
    <w:p w:rsidR="4FE8206D" w:rsidRDefault="4FE8206D" w14:paraId="5126847D" w14:textId="2E9B1035"/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055"/>
        <w:gridCol w:w="2055"/>
        <w:gridCol w:w="2055"/>
        <w:gridCol w:w="2055"/>
        <w:gridCol w:w="2055"/>
      </w:tblGrid>
      <w:tr w:rsidR="4FE8206D" w:rsidTr="4FE8206D" w14:paraId="66C70009">
        <w:trPr>
          <w:trHeight w:val="1470"/>
        </w:trPr>
        <w:tc>
          <w:tcPr>
            <w:tcW w:w="20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FE8206D" w:rsidP="4FE8206D" w:rsidRDefault="4FE8206D" w14:paraId="4EB854D0" w14:textId="3BD95404">
            <w:pPr>
              <w:spacing w:before="0" w:beforeAutospacing="off" w:after="0" w:afterAutospacing="off"/>
              <w:jc w:val="center"/>
            </w:pPr>
            <w:r w:rsidRPr="4FE8206D" w:rsidR="4FE8206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KPI Category</w:t>
            </w:r>
          </w:p>
        </w:tc>
        <w:tc>
          <w:tcPr>
            <w:tcW w:w="20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FE8206D" w:rsidP="4FE8206D" w:rsidRDefault="4FE8206D" w14:paraId="5972559F" w14:textId="1B011130">
            <w:pPr>
              <w:spacing w:before="0" w:beforeAutospacing="off" w:after="0" w:afterAutospacing="off"/>
              <w:jc w:val="center"/>
            </w:pPr>
            <w:r w:rsidRPr="4FE8206D" w:rsidR="4FE8206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KPI / Metric</w:t>
            </w:r>
          </w:p>
        </w:tc>
        <w:tc>
          <w:tcPr>
            <w:tcW w:w="20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FE8206D" w:rsidP="4FE8206D" w:rsidRDefault="4FE8206D" w14:paraId="58F1FDFD" w14:textId="268E7E2C">
            <w:pPr>
              <w:spacing w:before="0" w:beforeAutospacing="off" w:after="0" w:afterAutospacing="off"/>
              <w:jc w:val="center"/>
            </w:pPr>
            <w:r w:rsidRPr="4FE8206D" w:rsidR="4FE8206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Target</w:t>
            </w:r>
          </w:p>
        </w:tc>
        <w:tc>
          <w:tcPr>
            <w:tcW w:w="20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FE8206D" w:rsidP="4FE8206D" w:rsidRDefault="4FE8206D" w14:paraId="37DAC6F7" w14:textId="27401CE6">
            <w:pPr>
              <w:spacing w:before="0" w:beforeAutospacing="off" w:after="0" w:afterAutospacing="off"/>
              <w:jc w:val="center"/>
            </w:pPr>
            <w:r w:rsidRPr="4FE8206D" w:rsidR="4FE8206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Thresholds / Limits</w:t>
            </w:r>
          </w:p>
        </w:tc>
        <w:tc>
          <w:tcPr>
            <w:tcW w:w="20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FE8206D" w:rsidP="4FE8206D" w:rsidRDefault="4FE8206D" w14:paraId="15B62026" w14:textId="2872E788">
            <w:pPr>
              <w:spacing w:before="0" w:beforeAutospacing="off" w:after="0" w:afterAutospacing="off"/>
              <w:jc w:val="center"/>
            </w:pPr>
            <w:r w:rsidRPr="4FE8206D" w:rsidR="4FE8206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Health Indicators</w:t>
            </w:r>
          </w:p>
        </w:tc>
      </w:tr>
      <w:tr w:rsidR="4FE8206D" w:rsidTr="4FE8206D" w14:paraId="52AA34D5">
        <w:trPr>
          <w:trHeight w:val="2100"/>
        </w:trPr>
        <w:tc>
          <w:tcPr>
            <w:tcW w:w="20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FE8206D" w:rsidP="4FE8206D" w:rsidRDefault="4FE8206D" w14:paraId="1A686EB2" w14:textId="149BAA0C">
            <w:pPr>
              <w:spacing w:before="0" w:beforeAutospacing="off" w:after="0" w:afterAutospacing="off"/>
            </w:pPr>
            <w:r w:rsidRPr="4FE8206D" w:rsidR="4FE8206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Portfolio Health</w:t>
            </w:r>
          </w:p>
        </w:tc>
        <w:tc>
          <w:tcPr>
            <w:tcW w:w="20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FE8206D" w:rsidP="4FE8206D" w:rsidRDefault="4FE8206D" w14:paraId="56A872A2" w14:textId="32FE6032">
            <w:pPr>
              <w:spacing w:before="0" w:beforeAutospacing="off" w:after="0" w:afterAutospacing="off"/>
            </w:pPr>
            <w:r w:rsidRPr="4FE8206D" w:rsidR="4FE8206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Portfolio Health Index</w:t>
            </w:r>
          </w:p>
        </w:tc>
        <w:tc>
          <w:tcPr>
            <w:tcW w:w="20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FE8206D" w:rsidP="4FE8206D" w:rsidRDefault="4FE8206D" w14:paraId="1EE4C722" w14:textId="72F3F169">
            <w:pPr>
              <w:spacing w:before="0" w:beforeAutospacing="off" w:after="0" w:afterAutospacing="off"/>
            </w:pPr>
            <w:r w:rsidRPr="4FE8206D" w:rsidR="4FE8206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• ≥ </w:t>
            </w:r>
            <w:r w:rsidRPr="4FE8206D" w:rsidR="4FE8206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90% Green</w:t>
            </w:r>
            <w:r w:rsidRPr="4FE8206D" w:rsidR="4FE8206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projects• ≤ </w:t>
            </w:r>
            <w:r w:rsidRPr="4FE8206D" w:rsidR="4FE8206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8% Amber</w:t>
            </w:r>
            <w:r w:rsidRPr="4FE8206D" w:rsidR="4FE8206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• ≤ </w:t>
            </w:r>
            <w:r w:rsidRPr="4FE8206D" w:rsidR="4FE8206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2% Red</w:t>
            </w:r>
          </w:p>
        </w:tc>
        <w:tc>
          <w:tcPr>
            <w:tcW w:w="20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FE8206D" w:rsidP="4FE8206D" w:rsidRDefault="4FE8206D" w14:paraId="26439159" w14:textId="667B4ABD">
            <w:pPr>
              <w:spacing w:before="0" w:beforeAutospacing="off" w:after="0" w:afterAutospacing="off"/>
            </w:pPr>
            <w:r w:rsidRPr="4FE8206D" w:rsidR="4FE8206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Green:</w:t>
            </w:r>
            <w:r w:rsidRPr="4FE8206D" w:rsidR="4FE8206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Schedule ±10%, Margin &gt;40%</w:t>
            </w:r>
            <w:r w:rsidRPr="4FE8206D" w:rsidR="4FE8206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Amber:</w:t>
            </w:r>
            <w:r w:rsidRPr="4FE8206D" w:rsidR="4FE8206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Schedule 10–20%, Margin 10–40%</w:t>
            </w:r>
            <w:r w:rsidRPr="4FE8206D" w:rsidR="4FE8206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Red:</w:t>
            </w:r>
            <w:r w:rsidRPr="4FE8206D" w:rsidR="4FE8206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Schedule &gt;20% or Margin ≤10% / Negative</w:t>
            </w:r>
          </w:p>
        </w:tc>
        <w:tc>
          <w:tcPr>
            <w:tcW w:w="20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FE8206D" w:rsidP="4FE8206D" w:rsidRDefault="4FE8206D" w14:paraId="5408DAF4" w14:textId="49BBEF0C">
            <w:pPr>
              <w:spacing w:before="0" w:beforeAutospacing="off" w:after="0" w:afterAutospacing="off"/>
            </w:pPr>
            <w:r w:rsidRPr="4FE8206D" w:rsidR="4FE8206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• On-time milestones• Healthy margins• Low escalation rate</w:t>
            </w:r>
          </w:p>
        </w:tc>
      </w:tr>
      <w:tr w:rsidR="4FE8206D" w:rsidTr="4FE8206D" w14:paraId="08B64249">
        <w:trPr>
          <w:trHeight w:val="1620"/>
        </w:trPr>
        <w:tc>
          <w:tcPr>
            <w:tcW w:w="20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FE8206D" w:rsidP="4FE8206D" w:rsidRDefault="4FE8206D" w14:paraId="01DCA387" w14:textId="3CB17CA2">
            <w:pPr>
              <w:spacing w:before="0" w:beforeAutospacing="off" w:after="0" w:afterAutospacing="off"/>
            </w:pPr>
            <w:r w:rsidRPr="4FE8206D" w:rsidR="4FE8206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Process Compliance</w:t>
            </w:r>
          </w:p>
        </w:tc>
        <w:tc>
          <w:tcPr>
            <w:tcW w:w="20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FE8206D" w:rsidP="4FE8206D" w:rsidRDefault="4FE8206D" w14:paraId="51A8F401" w14:textId="22115B53">
            <w:pPr>
              <w:spacing w:before="0" w:beforeAutospacing="off" w:after="0" w:afterAutospacing="off"/>
            </w:pPr>
            <w:r w:rsidRPr="4FE8206D" w:rsidR="4FE8206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Core Process Compliance</w:t>
            </w:r>
          </w:p>
        </w:tc>
        <w:tc>
          <w:tcPr>
            <w:tcW w:w="20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FE8206D" w:rsidP="4FE8206D" w:rsidRDefault="4FE8206D" w14:paraId="197CB5E6" w14:textId="6BBF70BE">
            <w:pPr>
              <w:spacing w:before="0" w:beforeAutospacing="off" w:after="0" w:afterAutospacing="off"/>
            </w:pPr>
            <w:r w:rsidRPr="4FE8206D" w:rsidR="4FE8206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≥ </w:t>
            </w:r>
            <w:r w:rsidRPr="4FE8206D" w:rsidR="4FE8206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90%</w:t>
            </w:r>
          </w:p>
        </w:tc>
        <w:tc>
          <w:tcPr>
            <w:tcW w:w="20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FE8206D" w:rsidP="4FE8206D" w:rsidRDefault="4FE8206D" w14:paraId="20E84069" w14:textId="46493454">
            <w:pPr>
              <w:spacing w:before="0" w:beforeAutospacing="off" w:after="0" w:afterAutospacing="off"/>
            </w:pPr>
            <w:r w:rsidRPr="4FE8206D" w:rsidR="4FE8206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• Approved deviations ≤ </w:t>
            </w:r>
            <w:r w:rsidRPr="4FE8206D" w:rsidR="4FE8206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10%</w:t>
            </w:r>
            <w:r w:rsidRPr="4FE8206D" w:rsidR="4FE8206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• Undocumented deviations = </w:t>
            </w:r>
            <w:r w:rsidRPr="4FE8206D" w:rsidR="4FE8206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20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FE8206D" w:rsidP="4FE8206D" w:rsidRDefault="4FE8206D" w14:paraId="0F4BACFA" w14:textId="5496649F">
            <w:pPr>
              <w:spacing w:before="0" w:beforeAutospacing="off" w:after="0" w:afterAutospacing="off"/>
            </w:pPr>
            <w:r w:rsidRPr="4FE8206D" w:rsidR="4FE8206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• Mandatory checkpoints met• Deviations approved &amp; documented• Reduced rework</w:t>
            </w:r>
          </w:p>
        </w:tc>
      </w:tr>
      <w:tr w:rsidR="4FE8206D" w:rsidTr="4FE8206D" w14:paraId="6745969D">
        <w:trPr>
          <w:trHeight w:val="1365"/>
        </w:trPr>
        <w:tc>
          <w:tcPr>
            <w:tcW w:w="20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FE8206D" w:rsidP="4FE8206D" w:rsidRDefault="4FE8206D" w14:paraId="4064BACB" w14:textId="78EEE843">
            <w:pPr>
              <w:spacing w:before="0" w:beforeAutospacing="off" w:after="0" w:afterAutospacing="off"/>
            </w:pPr>
            <w:r w:rsidRPr="4FE8206D" w:rsidR="4FE8206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Delivery Flexibility</w:t>
            </w:r>
          </w:p>
        </w:tc>
        <w:tc>
          <w:tcPr>
            <w:tcW w:w="20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FE8206D" w:rsidP="4FE8206D" w:rsidRDefault="4FE8206D" w14:paraId="51893EBD" w14:textId="385225B5">
            <w:pPr>
              <w:spacing w:before="0" w:beforeAutospacing="off" w:after="0" w:afterAutospacing="off"/>
            </w:pPr>
            <w:r w:rsidRPr="4FE8206D" w:rsidR="4FE8206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Deviation Governance</w:t>
            </w:r>
          </w:p>
        </w:tc>
        <w:tc>
          <w:tcPr>
            <w:tcW w:w="20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FE8206D" w:rsidP="4FE8206D" w:rsidRDefault="4FE8206D" w14:paraId="3EA4D1D3" w14:textId="4C81173C">
            <w:pPr>
              <w:spacing w:before="0" w:beforeAutospacing="off" w:after="0" w:afterAutospacing="off"/>
            </w:pPr>
            <w:r w:rsidRPr="4FE8206D" w:rsidR="4FE8206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Controlled &amp; documented</w:t>
            </w:r>
          </w:p>
        </w:tc>
        <w:tc>
          <w:tcPr>
            <w:tcW w:w="20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FE8206D" w:rsidP="4FE8206D" w:rsidRDefault="4FE8206D" w14:paraId="689938AE" w14:textId="6F4F566C">
            <w:pPr>
              <w:spacing w:before="0" w:beforeAutospacing="off" w:after="0" w:afterAutospacing="off"/>
            </w:pPr>
            <w:r w:rsidRPr="4FE8206D" w:rsidR="4FE8206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• No undocumented deviations</w:t>
            </w:r>
          </w:p>
        </w:tc>
        <w:tc>
          <w:tcPr>
            <w:tcW w:w="20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FE8206D" w:rsidP="4FE8206D" w:rsidRDefault="4FE8206D" w14:paraId="170CA3E5" w14:textId="5F9A99BA">
            <w:pPr>
              <w:spacing w:before="0" w:beforeAutospacing="off" w:after="0" w:afterAutospacing="off"/>
            </w:pPr>
            <w:r w:rsidRPr="4FE8206D" w:rsidR="4FE8206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• Faster decision-making• Fewer escalations</w:t>
            </w:r>
          </w:p>
        </w:tc>
      </w:tr>
      <w:tr w:rsidR="4FE8206D" w:rsidTr="4FE8206D" w14:paraId="2B93438A">
        <w:trPr>
          <w:trHeight w:val="1575"/>
        </w:trPr>
        <w:tc>
          <w:tcPr>
            <w:tcW w:w="20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FE8206D" w:rsidP="4FE8206D" w:rsidRDefault="4FE8206D" w14:paraId="6038AA2B" w14:textId="43B62C70">
            <w:pPr>
              <w:spacing w:before="0" w:beforeAutospacing="off" w:after="0" w:afterAutospacing="off"/>
            </w:pPr>
            <w:r w:rsidRPr="4FE8206D" w:rsidR="4FE8206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Financial Health</w:t>
            </w:r>
          </w:p>
        </w:tc>
        <w:tc>
          <w:tcPr>
            <w:tcW w:w="20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FE8206D" w:rsidP="4FE8206D" w:rsidRDefault="4FE8206D" w14:paraId="6AB23225" w14:textId="67951D68">
            <w:pPr>
              <w:spacing w:before="0" w:beforeAutospacing="off" w:after="0" w:afterAutospacing="off"/>
            </w:pPr>
            <w:r w:rsidRPr="4FE8206D" w:rsidR="4FE8206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Revenue Leakage (Total)</w:t>
            </w:r>
          </w:p>
        </w:tc>
        <w:tc>
          <w:tcPr>
            <w:tcW w:w="20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FE8206D" w:rsidP="4FE8206D" w:rsidRDefault="4FE8206D" w14:paraId="78116F45" w14:textId="6CCC812B">
            <w:pPr>
              <w:spacing w:before="0" w:beforeAutospacing="off" w:after="0" w:afterAutospacing="off"/>
            </w:pPr>
            <w:r w:rsidRPr="4FE8206D" w:rsidR="4FE8206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≤ </w:t>
            </w:r>
            <w:r w:rsidRPr="4FE8206D" w:rsidR="4FE8206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2%</w:t>
            </w:r>
            <w:r w:rsidRPr="4FE8206D" w:rsidR="4FE8206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of delivery revenue</w:t>
            </w:r>
          </w:p>
        </w:tc>
        <w:tc>
          <w:tcPr>
            <w:tcW w:w="20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FE8206D" w:rsidP="4FE8206D" w:rsidRDefault="4FE8206D" w14:paraId="61FEBD3B" w14:textId="16164993">
            <w:pPr>
              <w:spacing w:before="0" w:beforeAutospacing="off" w:after="0" w:afterAutospacing="off"/>
            </w:pPr>
            <w:r w:rsidRPr="4FE8206D" w:rsidR="4FE8206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Critical:</w:t>
            </w:r>
            <w:r w:rsidRPr="4FE8206D" w:rsidR="4FE8206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&gt;3% portfolio leakage or repeated losses</w:t>
            </w:r>
          </w:p>
        </w:tc>
        <w:tc>
          <w:tcPr>
            <w:tcW w:w="20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FE8206D" w:rsidP="4FE8206D" w:rsidRDefault="4FE8206D" w14:paraId="653DF3AC" w14:textId="14EE534E">
            <w:pPr>
              <w:spacing w:before="0" w:beforeAutospacing="off" w:after="0" w:afterAutospacing="off"/>
            </w:pPr>
            <w:r w:rsidRPr="4FE8206D" w:rsidR="4FE8206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• Stable billing• Minimal penalties</w:t>
            </w:r>
          </w:p>
        </w:tc>
      </w:tr>
      <w:tr w:rsidR="4FE8206D" w:rsidTr="4FE8206D" w14:paraId="7541F021">
        <w:trPr>
          <w:trHeight w:val="885"/>
        </w:trPr>
        <w:tc>
          <w:tcPr>
            <w:tcW w:w="20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FE8206D" w:rsidP="4FE8206D" w:rsidRDefault="4FE8206D" w14:paraId="0E1D17BA" w14:textId="79A77A6A">
            <w:pPr>
              <w:spacing w:before="0" w:beforeAutospacing="off" w:after="0" w:afterAutospacing="off"/>
            </w:pPr>
            <w:r w:rsidRPr="4FE8206D" w:rsidR="4FE8206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20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FE8206D" w:rsidP="4FE8206D" w:rsidRDefault="4FE8206D" w14:paraId="107A5A64" w14:textId="72590AEA">
            <w:pPr>
              <w:spacing w:before="0" w:beforeAutospacing="off" w:after="0" w:afterAutospacing="off"/>
            </w:pPr>
            <w:r w:rsidRPr="4FE8206D" w:rsidR="4FE8206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SLA Penalties</w:t>
            </w:r>
          </w:p>
        </w:tc>
        <w:tc>
          <w:tcPr>
            <w:tcW w:w="20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FE8206D" w:rsidP="4FE8206D" w:rsidRDefault="4FE8206D" w14:paraId="198C86F7" w14:textId="756CC7F2">
            <w:pPr>
              <w:spacing w:before="0" w:beforeAutospacing="off" w:after="0" w:afterAutospacing="off"/>
            </w:pPr>
            <w:r w:rsidRPr="4FE8206D" w:rsidR="4FE8206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≤ </w:t>
            </w:r>
            <w:r w:rsidRPr="4FE8206D" w:rsidR="4FE8206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0.5%</w:t>
            </w:r>
          </w:p>
        </w:tc>
        <w:tc>
          <w:tcPr>
            <w:tcW w:w="20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FE8206D" w:rsidP="4FE8206D" w:rsidRDefault="4FE8206D" w14:paraId="12F5DD5A" w14:textId="711DD50D">
            <w:pPr>
              <w:spacing w:before="0" w:beforeAutospacing="off" w:after="0" w:afterAutospacing="off"/>
            </w:pPr>
            <w:r w:rsidRPr="4FE8206D" w:rsidR="4FE8206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Escalate if recurring</w:t>
            </w:r>
          </w:p>
        </w:tc>
        <w:tc>
          <w:tcPr>
            <w:tcW w:w="20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FE8206D" w:rsidP="4FE8206D" w:rsidRDefault="4FE8206D" w14:paraId="64A559E7" w14:textId="4A37F7CE">
            <w:pPr>
              <w:spacing w:before="0" w:beforeAutospacing="off" w:after="0" w:afterAutospacing="off"/>
            </w:pPr>
            <w:r w:rsidRPr="4FE8206D" w:rsidR="4FE8206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• SLA adherence</w:t>
            </w:r>
          </w:p>
        </w:tc>
      </w:tr>
      <w:tr w:rsidR="4FE8206D" w:rsidTr="4FE8206D" w14:paraId="73A7872C">
        <w:trPr>
          <w:trHeight w:val="885"/>
        </w:trPr>
        <w:tc>
          <w:tcPr>
            <w:tcW w:w="20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FE8206D" w:rsidP="4FE8206D" w:rsidRDefault="4FE8206D" w14:paraId="1F15D646" w14:textId="01330498">
            <w:pPr>
              <w:spacing w:before="0" w:beforeAutospacing="off" w:after="0" w:afterAutospacing="off"/>
            </w:pPr>
            <w:r w:rsidRPr="4FE8206D" w:rsidR="4FE8206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20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FE8206D" w:rsidP="4FE8206D" w:rsidRDefault="4FE8206D" w14:paraId="5E225093" w14:textId="009A0F69">
            <w:pPr>
              <w:spacing w:before="0" w:beforeAutospacing="off" w:after="0" w:afterAutospacing="off"/>
            </w:pPr>
            <w:r w:rsidRPr="4FE8206D" w:rsidR="4FE8206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Write-offs / Rework</w:t>
            </w:r>
          </w:p>
        </w:tc>
        <w:tc>
          <w:tcPr>
            <w:tcW w:w="20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FE8206D" w:rsidP="4FE8206D" w:rsidRDefault="4FE8206D" w14:paraId="6E6024C7" w14:textId="4B2B7F1B">
            <w:pPr>
              <w:spacing w:before="0" w:beforeAutospacing="off" w:after="0" w:afterAutospacing="off"/>
            </w:pPr>
            <w:r w:rsidRPr="4FE8206D" w:rsidR="4FE8206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≤ </w:t>
            </w:r>
            <w:r w:rsidRPr="4FE8206D" w:rsidR="4FE8206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1%</w:t>
            </w:r>
          </w:p>
        </w:tc>
        <w:tc>
          <w:tcPr>
            <w:tcW w:w="20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FE8206D" w:rsidP="4FE8206D" w:rsidRDefault="4FE8206D" w14:paraId="317797EA" w14:textId="57C7A35F">
            <w:pPr>
              <w:spacing w:before="0" w:beforeAutospacing="off" w:after="0" w:afterAutospacing="off"/>
            </w:pPr>
            <w:r w:rsidRPr="4FE8206D" w:rsidR="4FE8206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Escalate if trend ↑</w:t>
            </w:r>
          </w:p>
        </w:tc>
        <w:tc>
          <w:tcPr>
            <w:tcW w:w="20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FE8206D" w:rsidP="4FE8206D" w:rsidRDefault="4FE8206D" w14:paraId="64A587A7" w14:textId="605FD77E">
            <w:pPr>
              <w:spacing w:before="0" w:beforeAutospacing="off" w:after="0" w:afterAutospacing="off"/>
            </w:pPr>
            <w:r w:rsidRPr="4FE8206D" w:rsidR="4FE8206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• First-time-right delivery</w:t>
            </w:r>
          </w:p>
        </w:tc>
      </w:tr>
      <w:tr w:rsidR="4FE8206D" w:rsidTr="4FE8206D" w14:paraId="77A30AD1">
        <w:trPr>
          <w:trHeight w:val="1470"/>
        </w:trPr>
        <w:tc>
          <w:tcPr>
            <w:tcW w:w="20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FE8206D" w:rsidP="4FE8206D" w:rsidRDefault="4FE8206D" w14:paraId="3BA81071" w14:textId="67B55A6E">
            <w:pPr>
              <w:spacing w:before="0" w:beforeAutospacing="off" w:after="0" w:afterAutospacing="off"/>
            </w:pPr>
            <w:r w:rsidRPr="4FE8206D" w:rsidR="4FE8206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20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FE8206D" w:rsidP="4FE8206D" w:rsidRDefault="4FE8206D" w14:paraId="6BF7AC7C" w14:textId="4F37D162">
            <w:pPr>
              <w:spacing w:before="0" w:beforeAutospacing="off" w:after="0" w:afterAutospacing="off"/>
            </w:pPr>
            <w:r w:rsidRPr="4FE8206D" w:rsidR="4FE8206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Unbilled Effort</w:t>
            </w:r>
          </w:p>
        </w:tc>
        <w:tc>
          <w:tcPr>
            <w:tcW w:w="20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FE8206D" w:rsidP="4FE8206D" w:rsidRDefault="4FE8206D" w14:paraId="68641DA9" w14:textId="6E5DC824">
            <w:pPr>
              <w:spacing w:before="0" w:beforeAutospacing="off" w:after="0" w:afterAutospacing="off"/>
            </w:pPr>
            <w:r w:rsidRPr="4FE8206D" w:rsidR="4FE8206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≤ </w:t>
            </w:r>
            <w:r w:rsidRPr="4FE8206D" w:rsidR="4FE8206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0.5%</w:t>
            </w:r>
          </w:p>
        </w:tc>
        <w:tc>
          <w:tcPr>
            <w:tcW w:w="20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FE8206D" w:rsidP="4FE8206D" w:rsidRDefault="4FE8206D" w14:paraId="1C122AB6" w14:textId="0A8630AB">
            <w:pPr>
              <w:spacing w:before="0" w:beforeAutospacing="off" w:after="0" w:afterAutospacing="off"/>
            </w:pPr>
            <w:r w:rsidRPr="4FE8206D" w:rsidR="4FE8206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Zero tolerance for chronic leakage</w:t>
            </w:r>
          </w:p>
        </w:tc>
        <w:tc>
          <w:tcPr>
            <w:tcW w:w="20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FE8206D" w:rsidP="4FE8206D" w:rsidRDefault="4FE8206D" w14:paraId="296D2949" w14:textId="05073FAA">
            <w:pPr>
              <w:spacing w:before="0" w:beforeAutospacing="off" w:after="0" w:afterAutospacing="off"/>
            </w:pPr>
            <w:r w:rsidRPr="4FE8206D" w:rsidR="4FE8206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• Accurate effort tracking</w:t>
            </w:r>
          </w:p>
        </w:tc>
      </w:tr>
    </w:tbl>
    <w:p w:rsidR="6DB4443A" w:rsidRDefault="6DB4443A" w14:paraId="57A2BC51" w14:textId="364539FF">
      <w:r w:rsidR="6DB4443A">
        <w:rPr/>
        <w:t xml:space="preserve">New </w:t>
      </w:r>
    </w:p>
    <w:sectPr w:rsidR="006A1DEA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GS" w:author="Gaurav Singh" w:date="2026-02-03T12:27:25" w:id="46881644">
    <w:p xmlns:w14="http://schemas.microsoft.com/office/word/2010/wordml" xmlns:w="http://schemas.openxmlformats.org/wordprocessingml/2006/main" w:rsidR="6B31BDAF" w:rsidRDefault="1F113C58" w14:paraId="084962EB" w14:textId="279024BB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"mailto:rohini.rai@taazaa.com"</w:instrText>
      </w:r>
      <w:bookmarkStart w:name="_@_CBC860061CA94082B156B9D8C8D986BEZ" w:id="43476231"/>
      <w:r>
        <w:fldChar w:fldCharType="separate"/>
      </w:r>
      <w:bookmarkEnd w:id="43476231"/>
      <w:r w:rsidRPr="355675B2" w:rsidR="529692C0">
        <w:rPr>
          <w:rStyle w:val="Mention"/>
          <w:noProof/>
        </w:rPr>
        <w:t>@Rohini Rai</w:t>
      </w:r>
      <w:r>
        <w:fldChar w:fldCharType="end"/>
      </w:r>
      <w:r w:rsidRPr="17359504" w:rsidR="1A4087F9">
        <w:t xml:space="preserve"> timeline might be a concern in our world. With bigger enterprise client this seems realistic. </w:t>
      </w:r>
    </w:p>
  </w:comment>
  <w:comment xmlns:w="http://schemas.openxmlformats.org/wordprocessingml/2006/main" w:initials="GS" w:author="Gaurav Singh" w:date="2026-02-03T12:29:27" w:id="2122328464">
    <w:p xmlns:w14="http://schemas.microsoft.com/office/word/2010/wordml" xmlns:w="http://schemas.openxmlformats.org/wordprocessingml/2006/main" w:rsidR="535D4462" w:rsidRDefault="1F350514" w14:paraId="173E3DC8" w14:textId="58CD0DB1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"mailto:rohini.rai@taazaa.com"</w:instrText>
      </w:r>
      <w:bookmarkStart w:name="_@_E8CA47548056432786F40B8F81D02928Z" w:id="111412645"/>
      <w:r>
        <w:fldChar w:fldCharType="separate"/>
      </w:r>
      <w:bookmarkEnd w:id="111412645"/>
      <w:r w:rsidRPr="69074BEB" w:rsidR="385F86AC">
        <w:rPr>
          <w:rStyle w:val="Mention"/>
          <w:noProof/>
        </w:rPr>
        <w:t>@Rohini Rai</w:t>
      </w:r>
      <w:r>
        <w:fldChar w:fldCharType="end"/>
      </w:r>
      <w:r w:rsidRPr="740B4995" w:rsidR="18F1FE46">
        <w:t xml:space="preserve">  Should this not be Delivery Manager?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84962EB"/>
  <w15:commentEx w15:done="0" w15:paraId="173E3DC8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FA60A09" w16cex:dateUtc="2026-02-03T17:27:25.882Z"/>
  <w16cex:commentExtensible w16cex:durableId="53480369" w16cex:dateUtc="2026-02-03T17:29:27.658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84962EB" w16cid:durableId="7FA60A09"/>
  <w16cid:commentId w16cid:paraId="173E3DC8" w16cid:durableId="5348036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80324"/>
    <w:multiLevelType w:val="multilevel"/>
    <w:tmpl w:val="4AF2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EA80573"/>
    <w:multiLevelType w:val="multilevel"/>
    <w:tmpl w:val="5ED6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1FE6E7D"/>
    <w:multiLevelType w:val="multilevel"/>
    <w:tmpl w:val="2200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124A4368"/>
    <w:multiLevelType w:val="multilevel"/>
    <w:tmpl w:val="51768F9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4" w15:restartNumberingAfterBreak="0">
    <w:nsid w:val="148314AA"/>
    <w:multiLevelType w:val="multilevel"/>
    <w:tmpl w:val="074A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62C37C4"/>
    <w:multiLevelType w:val="multilevel"/>
    <w:tmpl w:val="190AFE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6" w15:restartNumberingAfterBreak="0">
    <w:nsid w:val="1BEF68C5"/>
    <w:multiLevelType w:val="multilevel"/>
    <w:tmpl w:val="3D4C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F232C3C"/>
    <w:multiLevelType w:val="multilevel"/>
    <w:tmpl w:val="807ECF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8" w15:restartNumberingAfterBreak="0">
    <w:nsid w:val="227F2C14"/>
    <w:multiLevelType w:val="multilevel"/>
    <w:tmpl w:val="92B22D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9" w15:restartNumberingAfterBreak="0">
    <w:nsid w:val="23E7031A"/>
    <w:multiLevelType w:val="multilevel"/>
    <w:tmpl w:val="3B30EC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0" w15:restartNumberingAfterBreak="0">
    <w:nsid w:val="24A9230A"/>
    <w:multiLevelType w:val="multilevel"/>
    <w:tmpl w:val="C180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6D26D37"/>
    <w:multiLevelType w:val="multilevel"/>
    <w:tmpl w:val="52E223C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2" w15:restartNumberingAfterBreak="0">
    <w:nsid w:val="2B8E2884"/>
    <w:multiLevelType w:val="multilevel"/>
    <w:tmpl w:val="F4142E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3" w15:restartNumberingAfterBreak="0">
    <w:nsid w:val="2DC50E19"/>
    <w:multiLevelType w:val="multilevel"/>
    <w:tmpl w:val="F22C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2E441DDE"/>
    <w:multiLevelType w:val="multilevel"/>
    <w:tmpl w:val="0814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4E02F3C"/>
    <w:multiLevelType w:val="multilevel"/>
    <w:tmpl w:val="90A2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37F577E5"/>
    <w:multiLevelType w:val="multilevel"/>
    <w:tmpl w:val="DECC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3E627305"/>
    <w:multiLevelType w:val="multilevel"/>
    <w:tmpl w:val="D2D6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3F5B4114"/>
    <w:multiLevelType w:val="multilevel"/>
    <w:tmpl w:val="A722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40507B38"/>
    <w:multiLevelType w:val="multilevel"/>
    <w:tmpl w:val="BE0C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07C270B"/>
    <w:multiLevelType w:val="multilevel"/>
    <w:tmpl w:val="289421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1" w15:restartNumberingAfterBreak="0">
    <w:nsid w:val="41AA47E0"/>
    <w:multiLevelType w:val="multilevel"/>
    <w:tmpl w:val="3302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46A97772"/>
    <w:multiLevelType w:val="multilevel"/>
    <w:tmpl w:val="21E8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48AC4139"/>
    <w:multiLevelType w:val="multilevel"/>
    <w:tmpl w:val="BA9EE8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4" w15:restartNumberingAfterBreak="0">
    <w:nsid w:val="4F610162"/>
    <w:multiLevelType w:val="multilevel"/>
    <w:tmpl w:val="556A35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5" w15:restartNumberingAfterBreak="0">
    <w:nsid w:val="51283054"/>
    <w:multiLevelType w:val="multilevel"/>
    <w:tmpl w:val="7264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522C227C"/>
    <w:multiLevelType w:val="multilevel"/>
    <w:tmpl w:val="73B4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52DE5E1D"/>
    <w:multiLevelType w:val="multilevel"/>
    <w:tmpl w:val="9A72A7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8" w15:restartNumberingAfterBreak="0">
    <w:nsid w:val="56791E34"/>
    <w:multiLevelType w:val="multilevel"/>
    <w:tmpl w:val="BD52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57B218DF"/>
    <w:multiLevelType w:val="multilevel"/>
    <w:tmpl w:val="98C2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0" w15:restartNumberingAfterBreak="0">
    <w:nsid w:val="5D0721CA"/>
    <w:multiLevelType w:val="multilevel"/>
    <w:tmpl w:val="D7D82E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31" w15:restartNumberingAfterBreak="0">
    <w:nsid w:val="61F42C0B"/>
    <w:multiLevelType w:val="multilevel"/>
    <w:tmpl w:val="D03E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2" w15:restartNumberingAfterBreak="0">
    <w:nsid w:val="681411EA"/>
    <w:multiLevelType w:val="multilevel"/>
    <w:tmpl w:val="DAAC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6A5D4046"/>
    <w:multiLevelType w:val="multilevel"/>
    <w:tmpl w:val="FE96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6AC7308E"/>
    <w:multiLevelType w:val="multilevel"/>
    <w:tmpl w:val="FCB2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6E5169F8"/>
    <w:multiLevelType w:val="multilevel"/>
    <w:tmpl w:val="35F6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6" w15:restartNumberingAfterBreak="0">
    <w:nsid w:val="6FDF1CDE"/>
    <w:multiLevelType w:val="multilevel"/>
    <w:tmpl w:val="5EBCC6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37" w15:restartNumberingAfterBreak="0">
    <w:nsid w:val="709A26E5"/>
    <w:multiLevelType w:val="multilevel"/>
    <w:tmpl w:val="D0B8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35E2AA5"/>
    <w:multiLevelType w:val="multilevel"/>
    <w:tmpl w:val="7AA4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C6B5781"/>
    <w:multiLevelType w:val="multilevel"/>
    <w:tmpl w:val="82FEC5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40" w15:restartNumberingAfterBreak="0">
    <w:nsid w:val="7E8454AA"/>
    <w:multiLevelType w:val="multilevel"/>
    <w:tmpl w:val="96F2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341667456">
    <w:abstractNumId w:val="0"/>
  </w:num>
  <w:num w:numId="2" w16cid:durableId="312759061">
    <w:abstractNumId w:val="14"/>
  </w:num>
  <w:num w:numId="3" w16cid:durableId="1008750906">
    <w:abstractNumId w:val="6"/>
  </w:num>
  <w:num w:numId="4" w16cid:durableId="702747284">
    <w:abstractNumId w:val="26"/>
  </w:num>
  <w:num w:numId="5" w16cid:durableId="831259209">
    <w:abstractNumId w:val="38"/>
  </w:num>
  <w:num w:numId="6" w16cid:durableId="452750971">
    <w:abstractNumId w:val="32"/>
  </w:num>
  <w:num w:numId="7" w16cid:durableId="132871472">
    <w:abstractNumId w:val="19"/>
  </w:num>
  <w:num w:numId="8" w16cid:durableId="357512945">
    <w:abstractNumId w:val="15"/>
  </w:num>
  <w:num w:numId="9" w16cid:durableId="1436318334">
    <w:abstractNumId w:val="17"/>
  </w:num>
  <w:num w:numId="10" w16cid:durableId="1981184889">
    <w:abstractNumId w:val="25"/>
  </w:num>
  <w:num w:numId="11" w16cid:durableId="37632422">
    <w:abstractNumId w:val="4"/>
  </w:num>
  <w:num w:numId="12" w16cid:durableId="2115005917">
    <w:abstractNumId w:val="10"/>
  </w:num>
  <w:num w:numId="13" w16cid:durableId="314653761">
    <w:abstractNumId w:val="1"/>
  </w:num>
  <w:num w:numId="14" w16cid:durableId="796146530">
    <w:abstractNumId w:val="28"/>
  </w:num>
  <w:num w:numId="15" w16cid:durableId="1383749016">
    <w:abstractNumId w:val="33"/>
  </w:num>
  <w:num w:numId="16" w16cid:durableId="96097705">
    <w:abstractNumId w:val="37"/>
  </w:num>
  <w:num w:numId="17" w16cid:durableId="1949921855">
    <w:abstractNumId w:val="34"/>
  </w:num>
  <w:num w:numId="18" w16cid:durableId="1156609565">
    <w:abstractNumId w:val="21"/>
  </w:num>
  <w:num w:numId="19" w16cid:durableId="1014260614">
    <w:abstractNumId w:val="16"/>
  </w:num>
  <w:num w:numId="20" w16cid:durableId="9069757">
    <w:abstractNumId w:val="22"/>
  </w:num>
  <w:num w:numId="21" w16cid:durableId="1507549645">
    <w:abstractNumId w:val="18"/>
  </w:num>
  <w:num w:numId="22" w16cid:durableId="652104619">
    <w:abstractNumId w:val="36"/>
  </w:num>
  <w:num w:numId="23" w16cid:durableId="1400789593">
    <w:abstractNumId w:val="24"/>
  </w:num>
  <w:num w:numId="24" w16cid:durableId="1265918360">
    <w:abstractNumId w:val="31"/>
  </w:num>
  <w:num w:numId="25" w16cid:durableId="1348678572">
    <w:abstractNumId w:val="30"/>
  </w:num>
  <w:num w:numId="26" w16cid:durableId="1168523668">
    <w:abstractNumId w:val="20"/>
  </w:num>
  <w:num w:numId="27" w16cid:durableId="1386568244">
    <w:abstractNumId w:val="29"/>
  </w:num>
  <w:num w:numId="28" w16cid:durableId="307319569">
    <w:abstractNumId w:val="3"/>
  </w:num>
  <w:num w:numId="29" w16cid:durableId="2138912371">
    <w:abstractNumId w:val="11"/>
  </w:num>
  <w:num w:numId="30" w16cid:durableId="1163819678">
    <w:abstractNumId w:val="13"/>
  </w:num>
  <w:num w:numId="31" w16cid:durableId="786855933">
    <w:abstractNumId w:val="7"/>
  </w:num>
  <w:num w:numId="32" w16cid:durableId="1879470510">
    <w:abstractNumId w:val="5"/>
  </w:num>
  <w:num w:numId="33" w16cid:durableId="1941908369">
    <w:abstractNumId w:val="35"/>
  </w:num>
  <w:num w:numId="34" w16cid:durableId="1536850052">
    <w:abstractNumId w:val="8"/>
  </w:num>
  <w:num w:numId="35" w16cid:durableId="1751732638">
    <w:abstractNumId w:val="39"/>
  </w:num>
  <w:num w:numId="36" w16cid:durableId="444466474">
    <w:abstractNumId w:val="2"/>
  </w:num>
  <w:num w:numId="37" w16cid:durableId="1884246331">
    <w:abstractNumId w:val="27"/>
  </w:num>
  <w:num w:numId="38" w16cid:durableId="1048264878">
    <w:abstractNumId w:val="23"/>
  </w:num>
  <w:num w:numId="39" w16cid:durableId="698361155">
    <w:abstractNumId w:val="40"/>
  </w:num>
  <w:num w:numId="40" w16cid:durableId="1443065175">
    <w:abstractNumId w:val="9"/>
  </w:num>
  <w:num w:numId="41" w16cid:durableId="664819812">
    <w:abstractNumId w:val="12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Gaurav Singh">
    <w15:presenceInfo w15:providerId="AD" w15:userId="S::gaurav@taazaa.com::f10b8164-9b72-4b5c-ac2c-8d7790bfa50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06D"/>
    <w:rsid w:val="001B3195"/>
    <w:rsid w:val="00363CA3"/>
    <w:rsid w:val="003B0382"/>
    <w:rsid w:val="003E2F90"/>
    <w:rsid w:val="00557B3B"/>
    <w:rsid w:val="00596744"/>
    <w:rsid w:val="006A1DEA"/>
    <w:rsid w:val="0093106D"/>
    <w:rsid w:val="00B64C7A"/>
    <w:rsid w:val="0330745F"/>
    <w:rsid w:val="04924B18"/>
    <w:rsid w:val="08E5F572"/>
    <w:rsid w:val="240FF710"/>
    <w:rsid w:val="240FF710"/>
    <w:rsid w:val="2807B6D1"/>
    <w:rsid w:val="290420C5"/>
    <w:rsid w:val="319EB1ED"/>
    <w:rsid w:val="319F837B"/>
    <w:rsid w:val="34408B2E"/>
    <w:rsid w:val="34C39F58"/>
    <w:rsid w:val="3EFE1F7D"/>
    <w:rsid w:val="4FE8206D"/>
    <w:rsid w:val="5294DCC1"/>
    <w:rsid w:val="55FFF075"/>
    <w:rsid w:val="5B5C1F0D"/>
    <w:rsid w:val="5B5C1F0D"/>
    <w:rsid w:val="6395F1C8"/>
    <w:rsid w:val="6DB4443A"/>
    <w:rsid w:val="6E948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6E347"/>
  <w15:chartTrackingRefBased/>
  <w15:docId w15:val="{6CFBE1A8-EFD8-3D4E-AF62-4EB4C5EB9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57B3B"/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106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106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1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0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0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0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0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3106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93106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93106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3106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3106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3106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3106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3106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31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06D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3106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06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31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06D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31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0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06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310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0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7B3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57B3B"/>
    <w:rPr>
      <w:b/>
      <w:bCs/>
    </w:rPr>
  </w:style>
  <w:style w:type="character" w:styleId="Emphasis">
    <w:name w:val="Emphasis"/>
    <w:basedOn w:val="DefaultParagraphFont"/>
    <w:uiPriority w:val="20"/>
    <w:qFormat/>
    <w:rsid w:val="00557B3B"/>
    <w:rPr>
      <w:i/>
      <w:iCs/>
    </w:rPr>
  </w:style>
  <w:style w:type="paragraph" w:styleId="paragraph" w:customStyle="1">
    <w:name w:val="paragraph"/>
    <w:basedOn w:val="Normal"/>
    <w:rsid w:val="00363CA3"/>
    <w:pPr>
      <w:spacing w:before="100" w:beforeAutospacing="1" w:after="100" w:afterAutospacing="1"/>
    </w:pPr>
  </w:style>
  <w:style w:type="character" w:styleId="normaltextrun" w:customStyle="1">
    <w:name w:val="normaltextrun"/>
    <w:basedOn w:val="DefaultParagraphFont"/>
    <w:rsid w:val="00363CA3"/>
  </w:style>
  <w:style w:type="character" w:styleId="eop" w:customStyle="1">
    <w:name w:val="eop"/>
    <w:basedOn w:val="DefaultParagraphFont"/>
    <w:rsid w:val="00363CA3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2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2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07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8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4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02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5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1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1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1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6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5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2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3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2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9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4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8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3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5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2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0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9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comments" Target="comments.xml" Id="R40a6069d258a46fe" /><Relationship Type="http://schemas.microsoft.com/office/2016/09/relationships/commentsIds" Target="commentsIds.xml" Id="R5ffdb176d6ea40a9" /><Relationship Type="http://schemas.microsoft.com/office/2011/relationships/commentsExtended" Target="commentsExtended.xml" Id="R8b36ac8353474f79" /><Relationship Type="http://schemas.microsoft.com/office/2018/08/relationships/commentsExtensible" Target="commentsExtensible.xml" Id="R708f9d12b1c74c87" /><Relationship Type="http://schemas.microsoft.com/office/2011/relationships/people" Target="people.xml" Id="R034212b46f5a41b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BF874914348A45BF36919260785F8A" ma:contentTypeVersion="19" ma:contentTypeDescription="Create a new document." ma:contentTypeScope="" ma:versionID="f4d9a3c58dbbb9c589d5422fc8be957f">
  <xsd:schema xmlns:xsd="http://www.w3.org/2001/XMLSchema" xmlns:xs="http://www.w3.org/2001/XMLSchema" xmlns:p="http://schemas.microsoft.com/office/2006/metadata/properties" xmlns:ns2="2ad2c338-b475-49c5-ba31-4f1308e1722e" xmlns:ns3="1e496844-d79a-41fc-9d12-0a04358d9c75" targetNamespace="http://schemas.microsoft.com/office/2006/metadata/properties" ma:root="true" ma:fieldsID="39cecf692b57bdce3d31a2908e29ca51" ns2:_="" ns3:_="">
    <xsd:import namespace="2ad2c338-b475-49c5-ba31-4f1308e1722e"/>
    <xsd:import namespace="1e496844-d79a-41fc-9d12-0a04358d9c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d2c338-b475-49c5-ba31-4f1308e172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7839d06-049d-4209-aea1-b6cda92464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96844-d79a-41fc-9d12-0a04358d9c7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6f0eaf60-124a-4cf7-b6b7-0b5199326955}" ma:internalName="TaxCatchAll" ma:showField="CatchAllData" ma:web="1e496844-d79a-41fc-9d12-0a04358d9c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496844-d79a-41fc-9d12-0a04358d9c75" xsi:nil="true"/>
    <lcf76f155ced4ddcb4097134ff3c332f xmlns="2ad2c338-b475-49c5-ba31-4f1308e1722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C9E9FE0-0703-4949-819E-CD2790B24A57}"/>
</file>

<file path=customXml/itemProps2.xml><?xml version="1.0" encoding="utf-8"?>
<ds:datastoreItem xmlns:ds="http://schemas.openxmlformats.org/officeDocument/2006/customXml" ds:itemID="{C96ACA9F-8BAC-46F5-AD0D-D19668FA19DB}"/>
</file>

<file path=customXml/itemProps3.xml><?xml version="1.0" encoding="utf-8"?>
<ds:datastoreItem xmlns:ds="http://schemas.openxmlformats.org/officeDocument/2006/customXml" ds:itemID="{765C35B5-B73D-484E-BE03-55551A56BA8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Rohini Rai</dc:creator>
  <keywords/>
  <dc:description/>
  <lastModifiedBy>Rohini Rai</lastModifiedBy>
  <revision>7</revision>
  <dcterms:created xsi:type="dcterms:W3CDTF">2026-01-30T10:28:00.0000000Z</dcterms:created>
  <dcterms:modified xsi:type="dcterms:W3CDTF">2026-02-09T10:56:32.6689553Z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0x010100FBBF874914348A45BF36919260785F8A</vt:lpwstr>
  </property>
  <property fmtid="{D5CDD505-2E9C-101B-9397-08002B2CF9AE}" pid="3" name="MediaServiceImageTags">
    <vt:lpwstr/>
  </property>
</Properties>
</file>