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68FA" w14:textId="77777777" w:rsidR="00DB40DF" w:rsidRDefault="00DB40DF" w:rsidP="0011745A">
      <w:pPr>
        <w:pStyle w:val="Heading1"/>
        <w:spacing w:before="80"/>
        <w:rPr>
          <w:rFonts w:eastAsia="Times New Roman"/>
          <w:bCs/>
          <w:szCs w:val="36"/>
          <w:lang w:val="en-US" w:eastAsia="en-GB"/>
        </w:rPr>
      </w:pPr>
    </w:p>
    <w:p w14:paraId="2CA73A3D" w14:textId="05A45DEA" w:rsidR="00860B94" w:rsidRPr="00147541" w:rsidRDefault="00E03E51" w:rsidP="00147541">
      <w:pPr>
        <w:pStyle w:val="Heading1"/>
        <w:spacing w:before="80"/>
        <w:rPr>
          <w:rFonts w:eastAsia="Times New Roman"/>
          <w:bCs/>
          <w:szCs w:val="36"/>
          <w:lang w:eastAsia="en-GB"/>
        </w:rPr>
      </w:pPr>
      <w:r>
        <w:rPr>
          <w:rFonts w:eastAsia="Times New Roman"/>
          <w:bCs/>
          <w:szCs w:val="36"/>
          <w:lang w:val="en-US" w:eastAsia="en-GB"/>
        </w:rPr>
        <w:t>Technical Project Manager</w:t>
      </w:r>
    </w:p>
    <w:p w14:paraId="17CB8214" w14:textId="77777777" w:rsidR="00E03E51" w:rsidRDefault="00E03E51" w:rsidP="00E03E51">
      <w:pPr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This role operates at the </w:t>
      </w:r>
      <w:r w:rsidRPr="00E03E51">
        <w:rPr>
          <w:rFonts w:ascii="Cambria" w:eastAsia="Times New Roman" w:hAnsi="Cambria" w:cs="Segoe UI"/>
          <w:b/>
          <w:bCs/>
          <w:kern w:val="0"/>
          <w:sz w:val="22"/>
          <w:szCs w:val="22"/>
          <w:lang w:val="en-US" w:eastAsia="en-GB"/>
          <w14:ligatures w14:val="none"/>
        </w:rPr>
        <w:t>OWNER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 level of the Contributor–Owner–Leader (COL) framework. The role is accountable for </w:t>
      </w:r>
      <w:r w:rsidRPr="00E03E51">
        <w:rPr>
          <w:rFonts w:ascii="Cambria" w:eastAsia="Times New Roman" w:hAnsi="Cambria" w:cs="Segoe UI"/>
          <w:b/>
          <w:bCs/>
          <w:kern w:val="0"/>
          <w:sz w:val="22"/>
          <w:szCs w:val="22"/>
          <w:lang w:val="en-US" w:eastAsia="en-GB"/>
          <w14:ligatures w14:val="none"/>
        </w:rPr>
        <w:t>end-to-end outcomes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, irrespective of who executes individual tasks.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7B59F7FD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</w:p>
    <w:p w14:paraId="7549F5E1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Mission</w:t>
      </w: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  <w:t> </w:t>
      </w:r>
    </w:p>
    <w:p w14:paraId="316AB6EB" w14:textId="77777777" w:rsidR="00E03E51" w:rsidRDefault="00E03E51" w:rsidP="00E03E51">
      <w:pPr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Own end-to-end project delivery with full P&amp;L accountability, while ensuring profitable execution, healthy &amp; engaged teams, controlled attrition, timely hiring/backfills, and predictable client outcomes.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15E0429A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</w:p>
    <w:p w14:paraId="65F82AB6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Core Values </w:t>
      </w: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E03E51" w:rsidRPr="00E03E51" w14:paraId="64878B90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C8B840C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Value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F55AAD6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Description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00E8CB75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3F01F984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Ownership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49CE0D80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Drives delivery with accountability, doesn’t pass the buck.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5DB85136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D206D1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Collaboration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5C6C6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Creates psychological safety across teams, resolves misalignments proactively.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77F797B6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31066B4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Discipline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740B1F4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Rigorously follows plans, processes, and timelines.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7BCBEF68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840931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Agility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61822F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Adjusts plans dynamically without losing delivery momentum.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0130059F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59AC5AAC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Communication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441F55EC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Provides clarity upward, downward, and sideways — succinct and timely.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520E56AC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A5451CC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Problem Solving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FD2B8F4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Solves for delivery gaps without blame or excuses.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0B1FE778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Key Competencies of the Role</w:t>
      </w: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  <w:t> </w:t>
      </w:r>
    </w:p>
    <w:p w14:paraId="61FF980B" w14:textId="77777777" w:rsidR="00E03E51" w:rsidRPr="00E03E51" w:rsidRDefault="00E03E51" w:rsidP="00E03E51">
      <w:pPr>
        <w:numPr>
          <w:ilvl w:val="0"/>
          <w:numId w:val="4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Project Planning &amp; Road mapping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2578D9B4" w14:textId="77777777" w:rsidR="00E03E51" w:rsidRPr="00E03E51" w:rsidRDefault="00E03E51" w:rsidP="00E03E51">
      <w:pPr>
        <w:numPr>
          <w:ilvl w:val="0"/>
          <w:numId w:val="5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RAID &amp; Risk Management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2844A3F6" w14:textId="77777777" w:rsidR="00E03E51" w:rsidRPr="00E03E51" w:rsidRDefault="00E03E51" w:rsidP="00E03E51">
      <w:pPr>
        <w:numPr>
          <w:ilvl w:val="0"/>
          <w:numId w:val="6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Cross-Functional Alignment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6C52D87A" w14:textId="77777777" w:rsidR="00E03E51" w:rsidRPr="00E03E51" w:rsidRDefault="00E03E51" w:rsidP="00E03E51">
      <w:pPr>
        <w:numPr>
          <w:ilvl w:val="0"/>
          <w:numId w:val="7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Agile/Scrum Methodology Mastery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41479E6E" w14:textId="77777777" w:rsidR="00E03E51" w:rsidRPr="00E03E51" w:rsidRDefault="00E03E51" w:rsidP="00E03E51">
      <w:pPr>
        <w:numPr>
          <w:ilvl w:val="0"/>
          <w:numId w:val="8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Communication &amp; Facilitation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7395C131" w14:textId="77777777" w:rsidR="00E03E51" w:rsidRPr="00E03E51" w:rsidRDefault="00E03E51" w:rsidP="00E03E51">
      <w:pPr>
        <w:numPr>
          <w:ilvl w:val="0"/>
          <w:numId w:val="9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Execution Tracking &amp; Reporting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53216FD5" w14:textId="77777777" w:rsidR="00E03E51" w:rsidRPr="00E03E51" w:rsidRDefault="00E03E51" w:rsidP="00E03E51">
      <w:pPr>
        <w:numPr>
          <w:ilvl w:val="0"/>
          <w:numId w:val="10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Resource Optimization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44CC21F5" w14:textId="77777777" w:rsidR="00E03E51" w:rsidRPr="00E03E51" w:rsidRDefault="00E03E51" w:rsidP="00E03E51">
      <w:pPr>
        <w:numPr>
          <w:ilvl w:val="0"/>
          <w:numId w:val="11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Stakeholder Engagement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663F9D34" w14:textId="77777777" w:rsidR="00E03E51" w:rsidRPr="00E03E51" w:rsidRDefault="00E03E51" w:rsidP="00E03E51">
      <w:pPr>
        <w:ind w:left="3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317EAEA1" w14:textId="77777777" w:rsidR="00E03E51" w:rsidRPr="00E03E51" w:rsidRDefault="00E03E51" w:rsidP="00E03E51">
      <w:pPr>
        <w:ind w:left="3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63FE2F0D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7095"/>
      </w:tblGrid>
      <w:tr w:rsidR="00E03E51" w:rsidRPr="00E03E51" w14:paraId="6D1079CB" w14:textId="77777777" w:rsidTr="00E03E51">
        <w:trPr>
          <w:trHeight w:val="285"/>
        </w:trPr>
        <w:tc>
          <w:tcPr>
            <w:tcW w:w="15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95FFA63" w14:textId="77777777" w:rsidR="00E03E51" w:rsidRPr="00E03E51" w:rsidRDefault="00E03E51" w:rsidP="00E03E5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Category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0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2157AAF" w14:textId="77777777" w:rsidR="00E03E51" w:rsidRPr="00E03E51" w:rsidRDefault="00E03E51" w:rsidP="00E03E5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Competencies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562D3DD2" w14:textId="77777777" w:rsidTr="00E03E51">
        <w:trPr>
          <w:trHeight w:val="285"/>
        </w:trPr>
        <w:tc>
          <w:tcPr>
            <w:tcW w:w="15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C1D4201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Technical / Functional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0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979F15C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Project Planning &amp; Road mapping, RAID &amp; Risk Management, Agile/Scrum Mastery, Execution Tracking &amp; Reporting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12F1399D" w14:textId="77777777" w:rsidTr="00E03E51">
        <w:trPr>
          <w:trHeight w:val="285"/>
        </w:trPr>
        <w:tc>
          <w:tcPr>
            <w:tcW w:w="15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0A9949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Behavioral / Interpersonal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0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4B6C6B1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Communication &amp; Facilitation, Cross-Functional Alignment, Stakeholder Engagement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49EE0ABF" w14:textId="77777777" w:rsidTr="00E03E51">
        <w:trPr>
          <w:trHeight w:val="285"/>
        </w:trPr>
        <w:tc>
          <w:tcPr>
            <w:tcW w:w="15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B3BF02F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Managerial / Leadership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0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57A2519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Resource Optimization, Cross-Functional Alignment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4C1F12FC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5F281FF7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Roles &amp; Responsibilities</w:t>
      </w: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  <w:t> </w:t>
      </w:r>
    </w:p>
    <w:p w14:paraId="215F3F71" w14:textId="77777777" w:rsidR="00E03E51" w:rsidRPr="00E03E51" w:rsidRDefault="00E03E51" w:rsidP="00E03E51">
      <w:pPr>
        <w:numPr>
          <w:ilvl w:val="0"/>
          <w:numId w:val="12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Own Portfolio P&amp;L: Track gross margin (GM%), enforce scope controls, ensure &gt;95% billing realization.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5E119D6D" w14:textId="77777777" w:rsidR="00E03E51" w:rsidRPr="00E03E51" w:rsidRDefault="00E03E51" w:rsidP="00E03E51">
      <w:pPr>
        <w:numPr>
          <w:ilvl w:val="0"/>
          <w:numId w:val="13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Drive Hiring &amp; Backfill: Raise backfill demands early, ensure induction SLA &lt;30 days, plan bench.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64D15475" w14:textId="77777777" w:rsidR="00E03E51" w:rsidRPr="00E03E51" w:rsidRDefault="00E03E51" w:rsidP="00E03E51">
      <w:pPr>
        <w:numPr>
          <w:ilvl w:val="0"/>
          <w:numId w:val="14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lastRenderedPageBreak/>
        <w:t>Manage Attrition &amp; Engagement: Monitor engagement, own retention actions, control attrition &lt;10%.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4DA201FE" w14:textId="77777777" w:rsidR="00E03E51" w:rsidRPr="00E03E51" w:rsidRDefault="00E03E51" w:rsidP="00E03E51">
      <w:pPr>
        <w:numPr>
          <w:ilvl w:val="0"/>
          <w:numId w:val="15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Delivery &amp; Execution: Maintain plans, RAID, ceremonies; achieve &gt;90% on-time delivery.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5B333FEB" w14:textId="77777777" w:rsidR="00E03E51" w:rsidRPr="00E03E51" w:rsidRDefault="00E03E51" w:rsidP="00E03E51">
      <w:pPr>
        <w:numPr>
          <w:ilvl w:val="0"/>
          <w:numId w:val="16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Cross-Team Coordination: Own handoffs across design, engineering, QA, business with SLAs.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5828019F" w14:textId="77777777" w:rsidR="00E03E51" w:rsidRPr="00E03E51" w:rsidRDefault="00E03E51" w:rsidP="00E03E51">
      <w:pPr>
        <w:numPr>
          <w:ilvl w:val="0"/>
          <w:numId w:val="17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Stakeholder Management: Publish weekly dashboards (P&amp;L, risks, delivery health).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11D31625" w14:textId="77777777" w:rsidR="00E03E51" w:rsidRPr="00E03E51" w:rsidRDefault="00E03E51" w:rsidP="00E03E51">
      <w:pPr>
        <w:numPr>
          <w:ilvl w:val="0"/>
          <w:numId w:val="18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AI-Enabled Governance: Automate status summaries, risk scanning, billing variance alerts.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30C433FF" w14:textId="77777777" w:rsidR="00E03E51" w:rsidRDefault="00E03E51" w:rsidP="00E03E51">
      <w:pPr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</w:pPr>
    </w:p>
    <w:p w14:paraId="6A0533B3" w14:textId="114F783B" w:rsidR="00E03E51" w:rsidRDefault="00E03E51" w:rsidP="00E03E51">
      <w:pPr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</w:pP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Accountabilities</w:t>
      </w: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  <w:t> </w:t>
      </w:r>
    </w:p>
    <w:p w14:paraId="48B63657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:lang w:eastAsia="en-GB"/>
          <w14:ligatures w14:val="non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E51" w:rsidRPr="00E03E51" w14:paraId="35B61D2B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49D44F3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Outcome Area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06AFFD7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Metric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3E57B40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Accountability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66323F27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689D493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Financial Health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10ACD463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Portfolio Profitability (GM%)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515C8A4B" w14:textId="3E354CBD" w:rsidR="00E03E51" w:rsidRPr="00E03E51" w:rsidRDefault="006F2208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</w:t>
            </w:r>
            <w:r w:rsidR="00E03E51"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PM owns P&amp;L, ensures &gt;40% GM</w:t>
            </w:r>
            <w:r w:rsidR="00E03E51"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1AF0E88D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ADA831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Revenue Assurance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1A1E4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Billing Realization 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08E975" w14:textId="1DCDB386" w:rsidR="00E03E51" w:rsidRPr="00E03E51" w:rsidRDefault="006F2208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</w:t>
            </w:r>
            <w:r w:rsidR="00E03E51"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PM enforces &gt;95% billing hygiene</w:t>
            </w:r>
            <w:r w:rsidR="00E03E51"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4BD5F0E2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71621CC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Team Health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171B47E8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Attrition Rate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CA25CFC" w14:textId="776CCC61" w:rsidR="00E03E51" w:rsidRPr="00E03E51" w:rsidRDefault="006F2208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</w:t>
            </w:r>
            <w:r w:rsidR="00E03E51"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PM accountable for &lt;10% attrition</w:t>
            </w:r>
            <w:r w:rsidR="00E03E51"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5645B3EF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86F6ED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Fulfilment Speed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BBC05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Induction/backfill turnaround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CF503B" w14:textId="23E9A7FD" w:rsidR="00E03E51" w:rsidRPr="00E03E51" w:rsidRDefault="006F2208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</w:t>
            </w:r>
            <w:r w:rsidR="00E03E51"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PM accountable for &lt;30 days SLA</w:t>
            </w:r>
            <w:r w:rsidR="00E03E51"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5FF4832A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4B14C31F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Delivery Predictability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68E5A4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On-time delivery 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4E2AEDE0" w14:textId="55DE6D66" w:rsidR="00E03E51" w:rsidRPr="00E03E51" w:rsidRDefault="006F2208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</w:t>
            </w:r>
            <w:r w:rsidR="00E03E51"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PM ensures &gt;90% commitments met</w:t>
            </w:r>
            <w:r w:rsidR="00E03E51"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45BA996F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58C577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People Development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9C2C96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Appraisal effectiveness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6765D7" w14:textId="5117CFC0" w:rsidR="00E03E51" w:rsidRPr="00E03E51" w:rsidRDefault="006F2208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</w:t>
            </w:r>
            <w:r w:rsidR="00E03E51"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PM ensures ≥90% budget utilization</w:t>
            </w:r>
            <w:r w:rsidR="00E03E51"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616AC1D8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29D173C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Leadership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F911F73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360° Feedback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D7089FE" w14:textId="1989CF98" w:rsidR="00E03E51" w:rsidRPr="00E03E51" w:rsidRDefault="006F2208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</w:t>
            </w:r>
            <w:r w:rsidR="00E03E51"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PM sustains ≥4/5 score</w:t>
            </w:r>
            <w:r w:rsidR="00E03E51"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271CD6D5" w14:textId="77777777" w:rsidR="00E03E51" w:rsidRDefault="00E03E51" w:rsidP="00E03E51">
      <w:pPr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</w:pPr>
    </w:p>
    <w:p w14:paraId="579B5CF3" w14:textId="186A7C07" w:rsidR="00E03E51" w:rsidRDefault="00E03E51" w:rsidP="00E03E51">
      <w:pPr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T</w:t>
      </w: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PM Performance Metrics</w:t>
      </w: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  <w:t> </w:t>
      </w:r>
    </w:p>
    <w:p w14:paraId="1A2456A9" w14:textId="77777777" w:rsidR="00E03E51" w:rsidRDefault="00E03E51" w:rsidP="00E03E51">
      <w:pPr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</w:pPr>
    </w:p>
    <w:p w14:paraId="242C6B0D" w14:textId="77777777" w:rsidR="00E03E51" w:rsidRDefault="00E03E51" w:rsidP="00E03E51">
      <w:pPr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:lang w:eastAsia="en-GB"/>
          <w14:ligatures w14:val="none"/>
        </w:rPr>
      </w:pPr>
    </w:p>
    <w:p w14:paraId="7A2CD4CD" w14:textId="77777777" w:rsidR="006F2208" w:rsidRPr="00E03E51" w:rsidRDefault="006F2208" w:rsidP="00E03E51">
      <w:pPr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:lang w:eastAsia="en-GB"/>
          <w14:ligatures w14:val="non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E51" w:rsidRPr="00E03E51" w14:paraId="02F06CC8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E49BC2D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Metric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DC50BBF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Weight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3B6092E7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Target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57AA350F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5C89E55C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Portfolio Profitability (GM%)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3130D6D0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30%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39ADB29E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&gt;40%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7C40F450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C25C3D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Billing Realization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595731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15%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72D423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&gt;95%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739C655D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2E9AAB4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Attrition Rate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3946AF28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15%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7BA5D5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&lt;10%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02AA4074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E9A3E9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Backfill Turnaround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41F68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10%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9BDE40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&lt;30 days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246A95AA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587757B7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Appraisal Effectiveness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56CDC73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10%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C5217DE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≥90% budget utilization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17CB6BB2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FC5188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On-Time Delivery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D09FC8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10%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8E792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&gt;90%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1E78D4F2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71EF55EA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Leadership Score (360°)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5BFF270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10%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FC472E7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≥4/5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3D2749E3" w14:textId="77777777" w:rsidR="00E03E51" w:rsidRDefault="00E03E51" w:rsidP="00E03E51">
      <w:pPr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</w:pPr>
    </w:p>
    <w:p w14:paraId="1C8E1744" w14:textId="720B78D4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Success Planning</w:t>
      </w: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  <w:t> </w:t>
      </w:r>
    </w:p>
    <w:p w14:paraId="121F4CE5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b/>
          <w:bCs/>
          <w:kern w:val="0"/>
          <w:sz w:val="22"/>
          <w:szCs w:val="22"/>
          <w:lang w:val="en-US" w:eastAsia="en-GB"/>
          <w14:ligatures w14:val="none"/>
        </w:rPr>
        <w:t xml:space="preserve">Success in this role is defined by outcomes achieved, not effort </w:t>
      </w:r>
      <w:proofErr w:type="gramStart"/>
      <w:r w:rsidRPr="00E03E51">
        <w:rPr>
          <w:rFonts w:ascii="Cambria" w:eastAsia="Times New Roman" w:hAnsi="Cambria" w:cs="Segoe UI"/>
          <w:b/>
          <w:bCs/>
          <w:kern w:val="0"/>
          <w:sz w:val="22"/>
          <w:szCs w:val="22"/>
          <w:lang w:val="en-US" w:eastAsia="en-GB"/>
          <w14:ligatures w14:val="none"/>
        </w:rPr>
        <w:t>invested</w:t>
      </w:r>
      <w:proofErr w:type="gramEnd"/>
      <w:r w:rsidRPr="00E03E51">
        <w:rPr>
          <w:rFonts w:ascii="Cambria" w:eastAsia="Times New Roman" w:hAnsi="Cambria" w:cs="Segoe UI"/>
          <w:b/>
          <w:bCs/>
          <w:kern w:val="0"/>
          <w:sz w:val="22"/>
          <w:szCs w:val="22"/>
          <w:lang w:val="en-US" w:eastAsia="en-GB"/>
          <w14:ligatures w14:val="none"/>
        </w:rPr>
        <w:t xml:space="preserve"> or tasks personally executed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55D5A1B7" w14:textId="77777777" w:rsidR="00E03E51" w:rsidRPr="00E03E51" w:rsidRDefault="00E03E51" w:rsidP="00E03E51">
      <w:pPr>
        <w:numPr>
          <w:ilvl w:val="0"/>
          <w:numId w:val="19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Most Important Activities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7FA9CFFB" w14:textId="77777777" w:rsidR="00E03E51" w:rsidRPr="00E03E51" w:rsidRDefault="00E03E51" w:rsidP="00E03E51">
      <w:pPr>
        <w:numPr>
          <w:ilvl w:val="0"/>
          <w:numId w:val="20"/>
        </w:numPr>
        <w:ind w:left="1080"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Mapping dependencies and risks before each sprint.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309CBC9B" w14:textId="77777777" w:rsidR="00E03E51" w:rsidRPr="00E03E51" w:rsidRDefault="00E03E51" w:rsidP="00E03E51">
      <w:pPr>
        <w:numPr>
          <w:ilvl w:val="0"/>
          <w:numId w:val="21"/>
        </w:numPr>
        <w:ind w:left="1080"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Keeping the RAID log up to date and actionable.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07FC59DB" w14:textId="77777777" w:rsidR="00E03E51" w:rsidRPr="00E03E51" w:rsidRDefault="00E03E51" w:rsidP="00E03E51">
      <w:pPr>
        <w:numPr>
          <w:ilvl w:val="0"/>
          <w:numId w:val="22"/>
        </w:numPr>
        <w:ind w:left="1080"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Proactive stakeholder updates and risk escalations.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770FEE56" w14:textId="77777777" w:rsidR="00E03E51" w:rsidRPr="00E03E51" w:rsidRDefault="00E03E51" w:rsidP="00E03E51">
      <w:pPr>
        <w:numPr>
          <w:ilvl w:val="0"/>
          <w:numId w:val="23"/>
        </w:numPr>
        <w:ind w:left="1080"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Ensure monthly P&amp;L reviews with Finance &amp; Delivery Head.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393759E5" w14:textId="77777777" w:rsidR="00E03E51" w:rsidRPr="00E03E51" w:rsidRDefault="00E03E51" w:rsidP="00E03E51">
      <w:pPr>
        <w:numPr>
          <w:ilvl w:val="0"/>
          <w:numId w:val="24"/>
        </w:numPr>
        <w:ind w:left="1080"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Track gross margin variance vs. plan at project and portfolio level.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1B807B63" w14:textId="77777777" w:rsidR="00E03E51" w:rsidRPr="00E03E51" w:rsidRDefault="00E03E51" w:rsidP="00E03E51">
      <w:pPr>
        <w:numPr>
          <w:ilvl w:val="0"/>
          <w:numId w:val="25"/>
        </w:numPr>
        <w:ind w:left="1080"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lastRenderedPageBreak/>
        <w:t>Align hiring/backfill costs to P&amp;L impact.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2B0A4C99" w14:textId="77777777" w:rsidR="00E03E51" w:rsidRPr="00E03E51" w:rsidRDefault="00E03E51" w:rsidP="00E03E51">
      <w:pPr>
        <w:numPr>
          <w:ilvl w:val="0"/>
          <w:numId w:val="26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Non-Essential Activities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452955EF" w14:textId="77777777" w:rsidR="00E03E51" w:rsidRPr="00E03E51" w:rsidRDefault="00E03E51" w:rsidP="00E03E51">
      <w:pPr>
        <w:numPr>
          <w:ilvl w:val="0"/>
          <w:numId w:val="27"/>
        </w:numPr>
        <w:ind w:left="1080"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Micro-managing individual task owners.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5DD28F2F" w14:textId="77777777" w:rsidR="00E03E51" w:rsidRPr="00E03E51" w:rsidRDefault="00E03E51" w:rsidP="00E03E51">
      <w:pPr>
        <w:numPr>
          <w:ilvl w:val="0"/>
          <w:numId w:val="28"/>
        </w:numPr>
        <w:ind w:left="1080"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Owning backlog grooming or story definition.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71CBE459" w14:textId="77777777" w:rsidR="00E03E51" w:rsidRPr="00E03E51" w:rsidRDefault="00E03E51" w:rsidP="00E03E51">
      <w:pPr>
        <w:numPr>
          <w:ilvl w:val="0"/>
          <w:numId w:val="29"/>
        </w:numPr>
        <w:ind w:left="1080"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Getting into technical solutioning or engineering decisions.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6B633DEB" w14:textId="77777777" w:rsidR="00E03E51" w:rsidRDefault="00E03E51" w:rsidP="00E03E51">
      <w:pPr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</w:pPr>
    </w:p>
    <w:p w14:paraId="36042836" w14:textId="274A6075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Dependencies</w:t>
      </w: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E03E51" w:rsidRPr="00E03E51" w14:paraId="3A2A61FE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58877F73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Dependency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13144D4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Impact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32743AD6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6FE131C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Resource Availability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5C2FD7BC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Shifts timelines or creates delivery bottlenecks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6B6DAED5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020107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Design &amp; Engineering Inputs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EE48DA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Delays sprint readiness or handoffs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781329A4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9D900D6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Product Requirements Clarity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4501FB51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Increases rework or causes mid-sprint scope creep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61C221B3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3162E8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Business Stakeholder Alignment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AC082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Delays decision-making or roadblock removal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5BC82CD9" w14:textId="77777777" w:rsidTr="00E03E51">
        <w:trPr>
          <w:trHeight w:val="300"/>
        </w:trPr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F93C630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Billing Realization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13270A70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Impacts revenue recognition and portfolio profitability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53B20A29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96D6995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Hiring / Backfill Delays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578506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Increases bench cost or unbilled capacity, reducing GM%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3C2C347E" w14:textId="77777777" w:rsidR="00E03E51" w:rsidRDefault="00E03E51" w:rsidP="00E03E51">
      <w:pPr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</w:pPr>
    </w:p>
    <w:p w14:paraId="703CB94F" w14:textId="594B6345" w:rsidR="00E03E51" w:rsidRDefault="00E03E51" w:rsidP="00E03E51">
      <w:pPr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</w:pP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Blockers &amp; Mitigation Plan</w:t>
      </w: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  <w:t> </w:t>
      </w:r>
    </w:p>
    <w:p w14:paraId="5A43A7A9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:lang w:eastAsia="en-GB"/>
          <w14:ligatures w14:val="non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3E51" w:rsidRPr="00E03E51" w14:paraId="3A131D37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49DF38C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Blocker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1A9538A0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How It Shows Up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9AA01C7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Mitigation Plan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082CE85A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A548C5E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Shifting Priorities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899AD44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Mid-sprint scope changes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6A98EF9A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Align upfront with Product M; lock backlog 1 day before sprint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4FCAC4A0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DA6C68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Resource Unavailability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7DB5F5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Tasks delayed due to leaves/unplanned attrition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BA7297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Maintain buffer resources; escalate gaps during planning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71549016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30E609B0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Misaligned Communication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040E7D6F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Teams unaware of handoffs or blockers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3AEEAC4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Daily/Weekly syncs + clear ownership charts (RACI)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222C96E7" w14:textId="77777777" w:rsidTr="00E03E51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42889D6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Lack of Risk Tracking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3CBB86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Surprise blockers delaying timelines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F2C2E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Mandatory RAID log </w:t>
            </w:r>
            <w:proofErr w:type="gramStart"/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review</w:t>
            </w:r>
            <w:proofErr w:type="gramEnd"/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 every Monday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0E77ED5A" w14:textId="77777777" w:rsidTr="00E03E51">
        <w:trPr>
          <w:trHeight w:val="300"/>
        </w:trPr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3A5D41E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P&amp;L Variance</w:t>
            </w:r>
            <w:r w:rsidRPr="00E03E5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2BC73F38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Drop in GM% due to billing gaps, scope creep, or delays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shd w:val="clear" w:color="auto" w:fill="auto"/>
            <w:hideMark/>
          </w:tcPr>
          <w:p w14:paraId="15D1034A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Monthly review deck/dashboard; enforce change requests; early escalation to Delivery Head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0EFC9119" w14:textId="77777777" w:rsidR="00E03E51" w:rsidRDefault="00E03E51" w:rsidP="00E03E51">
      <w:pPr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</w:pPr>
    </w:p>
    <w:p w14:paraId="29D94367" w14:textId="7083E532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Enablers</w:t>
      </w: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  <w:t> </w:t>
      </w:r>
    </w:p>
    <w:p w14:paraId="0EFB989E" w14:textId="24ECC871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Support: Delivery Head, Buddy (</w:t>
      </w:r>
      <w:r w:rsidR="006F2208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T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PM)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651AA2D6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Resources: Updated RACI, Templates for RAID, Sprint Plans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49E5E9D9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Systems: GITHUB, Daylight, </w:t>
      </w:r>
      <w:proofErr w:type="spellStart"/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DevLakes</w:t>
      </w:r>
      <w:proofErr w:type="spellEnd"/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4DB867B9" w14:textId="77777777" w:rsidR="00E03E51" w:rsidRDefault="00E03E51" w:rsidP="00E03E51">
      <w:pPr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</w:pPr>
    </w:p>
    <w:p w14:paraId="1448F836" w14:textId="0A572F25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Milestones (30-60-90 Days)</w:t>
      </w: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E03E51" w:rsidRPr="00E03E51" w14:paraId="64A0BEEF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66E2F1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Time Period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1D21A6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Early Indicators of Success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62E54C69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C9CAA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30 Days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70AE8E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Baseline P&amp;L established, RAID log </w:t>
            </w:r>
            <w:proofErr w:type="gramStart"/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created,</w:t>
            </w:r>
            <w:proofErr w:type="gramEnd"/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 ownership matrix visible, sprint cadence set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36FA0AEC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B13549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60 Days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55DC87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Billing hygiene &gt;95%, attrition risk flagged, GM% trending towards 35%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E03E51" w:rsidRPr="00E03E51" w14:paraId="45F7CB2F" w14:textId="77777777" w:rsidTr="00E03E51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81DE72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lastRenderedPageBreak/>
              <w:t>90 Days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3F85A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Portfolio GM ≥35%, attrition &lt;10%, on-time delivery &gt;90%, stakeholder satisfaction high</w:t>
            </w:r>
            <w:r w:rsidRPr="00E03E51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4E3AB0A7" w14:textId="366FF069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Artifacts (</w:t>
      </w: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T</w:t>
      </w: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val="en-US" w:eastAsia="en-GB"/>
          <w14:ligatures w14:val="none"/>
        </w:rPr>
        <w:t>PM Must Own)</w:t>
      </w: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  <w:t> </w:t>
      </w:r>
    </w:p>
    <w:p w14:paraId="3C97C3B2" w14:textId="77777777" w:rsidR="00E03E51" w:rsidRPr="00E03E51" w:rsidRDefault="00E03E51" w:rsidP="00E03E51">
      <w:pPr>
        <w:numPr>
          <w:ilvl w:val="0"/>
          <w:numId w:val="30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P&amp;L tracker (monthly)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253B5304" w14:textId="77777777" w:rsidR="00E03E51" w:rsidRPr="00E03E51" w:rsidRDefault="00E03E51" w:rsidP="00E03E51">
      <w:pPr>
        <w:numPr>
          <w:ilvl w:val="0"/>
          <w:numId w:val="31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Billing vs. Burn dashboard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6FEC81A3" w14:textId="77777777" w:rsidR="00E03E51" w:rsidRPr="00E03E51" w:rsidRDefault="00E03E51" w:rsidP="00E03E51">
      <w:pPr>
        <w:numPr>
          <w:ilvl w:val="0"/>
          <w:numId w:val="32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Attrition &amp; retention report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5F364B77" w14:textId="77777777" w:rsidR="00E03E51" w:rsidRPr="00E03E51" w:rsidRDefault="00E03E51" w:rsidP="00E03E51">
      <w:pPr>
        <w:numPr>
          <w:ilvl w:val="0"/>
          <w:numId w:val="33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Backfill tracker with SLA adherence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40F9FACF" w14:textId="77777777" w:rsidR="00E03E51" w:rsidRPr="00E03E51" w:rsidRDefault="00E03E51" w:rsidP="00E03E51">
      <w:pPr>
        <w:numPr>
          <w:ilvl w:val="0"/>
          <w:numId w:val="34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Project plan &amp; RAID log; Sprint </w:t>
      </w:r>
      <w:proofErr w:type="spellStart"/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reciepts</w:t>
      </w:r>
      <w:proofErr w:type="spellEnd"/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5117A43A" w14:textId="77777777" w:rsidR="00E03E51" w:rsidRPr="00E03E51" w:rsidRDefault="00E03E51" w:rsidP="00E03E51">
      <w:pPr>
        <w:numPr>
          <w:ilvl w:val="0"/>
          <w:numId w:val="35"/>
        </w:numPr>
        <w:ind w:firstLine="0"/>
        <w:textAlignment w:val="baseline"/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val="en-US" w:eastAsia="en-GB"/>
          <w14:ligatures w14:val="none"/>
        </w:rPr>
        <w:t>Weekly health dashboard (RAG + P&amp;L + attrition + hiring status)</w:t>
      </w: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1304146C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1E90346D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1D37EE20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:lang w:eastAsia="en-GB"/>
          <w14:ligatures w14:val="none"/>
        </w:rPr>
        <w:t> </w:t>
      </w:r>
    </w:p>
    <w:p w14:paraId="7CDA79BA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647CD8F7" w14:textId="46BAA53F" w:rsidR="00E03E51" w:rsidRPr="00E03E51" w:rsidRDefault="00E03E51" w:rsidP="00E03E51">
      <w:pPr>
        <w:pStyle w:val="Heading2"/>
        <w:rPr>
          <w:rFonts w:ascii="Segoe UI" w:eastAsia="Times New Roman" w:hAnsi="Segoe UI" w:cs="Segoe UI"/>
          <w:sz w:val="18"/>
          <w:szCs w:val="18"/>
          <w:lang w:eastAsia="en-GB"/>
        </w:rPr>
      </w:pPr>
      <w:r>
        <w:rPr>
          <w:rFonts w:ascii="Cambria" w:eastAsia="Times New Roman" w:hAnsi="Cambria" w:cs="Segoe UI"/>
          <w:sz w:val="22"/>
          <w:szCs w:val="22"/>
          <w:lang w:val="en-US" w:eastAsia="en-GB"/>
        </w:rPr>
        <w:t xml:space="preserve">KPI </w:t>
      </w:r>
      <w:r w:rsidRPr="00E03E51">
        <w:rPr>
          <w:rFonts w:eastAsia="Times New Roman"/>
          <w:lang w:val="en-US" w:eastAsia="en-GB"/>
        </w:rPr>
        <w:t>Calculation</w:t>
      </w:r>
    </w:p>
    <w:p w14:paraId="249C7A70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1399"/>
        <w:gridCol w:w="1369"/>
        <w:gridCol w:w="1354"/>
        <w:gridCol w:w="1626"/>
        <w:gridCol w:w="2005"/>
      </w:tblGrid>
      <w:tr w:rsidR="00E03E51" w:rsidRPr="00E03E51" w14:paraId="064B96A1" w14:textId="77777777" w:rsidTr="00E03E51">
        <w:trPr>
          <w:trHeight w:val="315"/>
          <w:jc w:val="center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2211D416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Column A (Metric)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210208B7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Column B (Weight)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66151B36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Column C (Target)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52C1D270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Column D (Actual)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70B2FB23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Column E (Score)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1D594F80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Column F (Weighted Score)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E03E51" w:rsidRPr="00E03E51" w14:paraId="2B756839" w14:textId="77777777" w:rsidTr="00E03E51">
        <w:trPr>
          <w:trHeight w:val="315"/>
          <w:jc w:val="center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1CDE49A6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P&amp;L Health (GM%)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16BC30C3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40%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4CA758F2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40%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4B0C06EB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38%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27723865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95%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63EA380E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0.38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E03E51" w:rsidRPr="00E03E51" w14:paraId="6B908F36" w14:textId="77777777" w:rsidTr="00E03E51">
        <w:trPr>
          <w:trHeight w:val="315"/>
          <w:jc w:val="center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522C2534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Billing Realization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029C1536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30%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38E65983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95%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7804C676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96%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6A3EA5D5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101%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006CDE15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0.303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E03E51" w:rsidRPr="00E03E51" w14:paraId="73CC26C5" w14:textId="77777777" w:rsidTr="00E03E51">
        <w:trPr>
          <w:trHeight w:val="315"/>
          <w:jc w:val="center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23D304AE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On-Time Delivery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71674207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20%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215CF6F0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90%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067A1A5A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85%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155194E9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94%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75CA7A8B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0.188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E03E51" w:rsidRPr="00E03E51" w14:paraId="78375E49" w14:textId="77777777" w:rsidTr="00E03E51">
        <w:trPr>
          <w:trHeight w:val="315"/>
          <w:jc w:val="center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79F85291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Team Retention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46848062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10%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643E053E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90%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3A5C0CF7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100%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786A39B7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111%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1E352774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0.111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E03E51" w:rsidRPr="00E03E51" w14:paraId="034C7129" w14:textId="77777777" w:rsidTr="00E03E51">
        <w:trPr>
          <w:trHeight w:val="315"/>
          <w:jc w:val="center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7F290BDB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TOTAL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64B8BBA1" w14:textId="77777777" w:rsidR="00E03E51" w:rsidRPr="00E03E51" w:rsidRDefault="00E03E51" w:rsidP="00E03E51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100%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1E02FF0F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-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73FFA7AE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-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31D0B81F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Performance Factor: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2F34451F" w14:textId="77777777" w:rsidR="00E03E51" w:rsidRPr="00E03E51" w:rsidRDefault="00E03E51" w:rsidP="00E03E51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n-GB"/>
                <w14:ligatures w14:val="none"/>
              </w:rPr>
              <w:t>0.982 (98%)</w:t>
            </w:r>
            <w:r w:rsidRPr="00E03E5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269DDC88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11220E73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62910F5E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72076ED3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22338127" w14:textId="77777777" w:rsidR="00E03E51" w:rsidRPr="00E03E51" w:rsidRDefault="00E03E51" w:rsidP="00E03E51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E03E51">
        <w:rPr>
          <w:rFonts w:ascii="Cambria" w:eastAsia="Times New Roman" w:hAnsi="Cambria" w:cs="Segoe UI"/>
          <w:kern w:val="0"/>
          <w:sz w:val="22"/>
          <w:szCs w:val="22"/>
          <w:lang w:eastAsia="en-GB"/>
          <w14:ligatures w14:val="none"/>
        </w:rPr>
        <w:t> </w:t>
      </w:r>
    </w:p>
    <w:p w14:paraId="4DC61722" w14:textId="77777777" w:rsidR="00CA0F91" w:rsidRPr="00860B94" w:rsidRDefault="00CA0F91" w:rsidP="00860B94"/>
    <w:sectPr w:rsidR="00CA0F91" w:rsidRPr="00860B94" w:rsidSect="0039564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BB95" w14:textId="77777777" w:rsidR="00FB3CD9" w:rsidRDefault="00FB3CD9" w:rsidP="007D0ED7">
      <w:r>
        <w:separator/>
      </w:r>
    </w:p>
  </w:endnote>
  <w:endnote w:type="continuationSeparator" w:id="0">
    <w:p w14:paraId="5A76C85B" w14:textId="77777777" w:rsidR="00FB3CD9" w:rsidRDefault="00FB3CD9" w:rsidP="007D0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panose1 w:val="020B0604020202020204"/>
    <w:charset w:val="00"/>
    <w:family w:val="auto"/>
    <w:pitch w:val="variable"/>
    <w:sig w:usb0="E00002FF" w:usb1="1200A1FF" w:usb2="00000001" w:usb3="00000000" w:csb0="0000019F" w:csb1="00000000"/>
    <w:embedRegular r:id="rId1" w:subsetted="1" w:fontKey="{48B5FB63-9ED3-4740-92C4-7ACADF3E0FAE}"/>
    <w:embedBold r:id="rId2" w:subsetted="1" w:fontKey="{ECA6F9B0-3069-1644-9065-E00554C07F57}"/>
  </w:font>
  <w:font w:name="Inter SemiBold">
    <w:charset w:val="00"/>
    <w:family w:val="auto"/>
    <w:pitch w:val="variable"/>
    <w:sig w:usb0="E00002FF" w:usb1="1200A1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B2C4E32B-8263-CC45-AC38-35D12DAE5B44}"/>
    <w:embedBold r:id="rId4" w:fontKey="{8FB309EB-2E41-E24D-9631-305CF97C633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5" w:fontKey="{F9CEB665-A420-D047-8281-1A12FB2AE3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87080D3B-0DAB-C549-8B48-E7BA54466BA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50855128"/>
      <w:docPartObj>
        <w:docPartGallery w:val="Page Numbers (Bottom of Page)"/>
        <w:docPartUnique/>
      </w:docPartObj>
    </w:sdtPr>
    <w:sdtContent>
      <w:p w14:paraId="1A123B2C" w14:textId="77777777" w:rsidR="00003107" w:rsidRDefault="00003107" w:rsidP="00BA1B1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74D0DD" w14:textId="77777777" w:rsidR="00132E44" w:rsidRDefault="00132E44" w:rsidP="0000310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0"/>
        <w:szCs w:val="20"/>
      </w:rPr>
      <w:id w:val="452829407"/>
      <w:docPartObj>
        <w:docPartGallery w:val="Page Numbers (Bottom of Page)"/>
        <w:docPartUnique/>
      </w:docPartObj>
    </w:sdtPr>
    <w:sdtContent>
      <w:p w14:paraId="1F6BBED5" w14:textId="77777777" w:rsidR="00003107" w:rsidRPr="00003107" w:rsidRDefault="00003107" w:rsidP="00BA1B1B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003107">
          <w:rPr>
            <w:rStyle w:val="PageNumber"/>
            <w:sz w:val="20"/>
            <w:szCs w:val="20"/>
          </w:rPr>
          <w:fldChar w:fldCharType="begin"/>
        </w:r>
        <w:r w:rsidRPr="00003107">
          <w:rPr>
            <w:rStyle w:val="PageNumber"/>
            <w:sz w:val="20"/>
            <w:szCs w:val="20"/>
          </w:rPr>
          <w:instrText xml:space="preserve"> PAGE </w:instrText>
        </w:r>
        <w:r w:rsidRPr="00003107">
          <w:rPr>
            <w:rStyle w:val="PageNumber"/>
            <w:sz w:val="20"/>
            <w:szCs w:val="20"/>
          </w:rPr>
          <w:fldChar w:fldCharType="separate"/>
        </w:r>
        <w:r w:rsidRPr="00003107">
          <w:rPr>
            <w:rStyle w:val="PageNumber"/>
            <w:noProof/>
            <w:sz w:val="20"/>
            <w:szCs w:val="20"/>
          </w:rPr>
          <w:t>2</w:t>
        </w:r>
        <w:r w:rsidRPr="00003107">
          <w:rPr>
            <w:rStyle w:val="PageNumber"/>
            <w:sz w:val="20"/>
            <w:szCs w:val="20"/>
          </w:rPr>
          <w:fldChar w:fldCharType="end"/>
        </w:r>
      </w:p>
    </w:sdtContent>
  </w:sdt>
  <w:p w14:paraId="0384BC89" w14:textId="77777777" w:rsidR="00BB489B" w:rsidRPr="00003107" w:rsidRDefault="00003107">
    <w:pPr>
      <w:pStyle w:val="Footer"/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598D8C7" wp14:editId="44C71599">
              <wp:simplePos x="0" y="0"/>
              <wp:positionH relativeFrom="column">
                <wp:posOffset>-822960</wp:posOffset>
              </wp:positionH>
              <wp:positionV relativeFrom="paragraph">
                <wp:posOffset>-173736</wp:posOffset>
              </wp:positionV>
              <wp:extent cx="7790434" cy="0"/>
              <wp:effectExtent l="0" t="0" r="7620" b="12700"/>
              <wp:wrapNone/>
              <wp:docPr id="449549018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9043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9F3DE3B" id="Straight Connector 16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8pt,-13.7pt" to="548.6pt,-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" strokecolor="black [3200]" strokeweight=".5pt">
              <v:stroke joinstyle="miter"/>
            </v:line>
          </w:pict>
        </mc:Fallback>
      </mc:AlternateContent>
    </w:r>
    <w:r w:rsidRPr="00003107">
      <w:rPr>
        <w:sz w:val="18"/>
        <w:szCs w:val="18"/>
      </w:rPr>
      <w:t>© 2026 Taazaa All Rights Reserved</w:t>
    </w:r>
    <w:r>
      <w:rPr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22CCD" w14:textId="77777777" w:rsidR="00FB3CD9" w:rsidRDefault="00FB3CD9" w:rsidP="007D0ED7">
      <w:r>
        <w:separator/>
      </w:r>
    </w:p>
  </w:footnote>
  <w:footnote w:type="continuationSeparator" w:id="0">
    <w:p w14:paraId="3DFC55C0" w14:textId="77777777" w:rsidR="00FB3CD9" w:rsidRDefault="00FB3CD9" w:rsidP="007D0E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EE37" w14:textId="4E64ED96" w:rsidR="00132E44" w:rsidRDefault="00FB3CD9">
    <w:pPr>
      <w:pStyle w:val="Header"/>
    </w:pPr>
    <w:r>
      <w:rPr>
        <w:noProof/>
      </w:rPr>
      <w:pict w14:anchorId="6E4096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814745" o:spid="_x0000_s1027" type="#_x0000_t75" alt="" style="position:absolute;margin-left:0;margin-top:0;width:266.5pt;height:233.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0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3768C" w14:textId="10FB683D" w:rsidR="007D0ED7" w:rsidRDefault="00FB3CD9">
    <w:pPr>
      <w:pStyle w:val="Header"/>
    </w:pPr>
    <w:r>
      <w:rPr>
        <w:noProof/>
      </w:rPr>
      <w:pict w14:anchorId="7AD2DC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814746" o:spid="_x0000_s1026" type="#_x0000_t75" alt="" style="position:absolute;margin-left:0;margin-top:0;width:266.5pt;height:233.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02" gain="19661f" blacklevel="22938f"/>
          <w10:wrap anchorx="margin" anchory="margin"/>
        </v:shape>
      </w:pict>
    </w:r>
    <w:r w:rsidR="001747F8">
      <w:rPr>
        <w:noProof/>
      </w:rPr>
      <w:drawing>
        <wp:inline distT="0" distB="0" distL="0" distR="0" wp14:anchorId="5871EF6E" wp14:editId="74BDD4C5">
          <wp:extent cx="1240325" cy="262548"/>
          <wp:effectExtent l="0" t="0" r="4445" b="4445"/>
          <wp:docPr id="297166545" name="Picture 13" descr="A blue letters on a black background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166545" name="Picture 13" descr="A blue letters on a black background  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8208" cy="281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F6145" w14:textId="17DAB059" w:rsidR="00132E44" w:rsidRDefault="00FB3CD9">
    <w:pPr>
      <w:pStyle w:val="Header"/>
    </w:pPr>
    <w:r>
      <w:rPr>
        <w:noProof/>
      </w:rPr>
      <w:pict w14:anchorId="5304A7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814744" o:spid="_x0000_s1025" type="#_x0000_t75" alt="" style="position:absolute;margin-left:0;margin-top:0;width:266.5pt;height:233.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0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8BEC70E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EB4EA79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82C8C0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E91FB8"/>
    <w:multiLevelType w:val="multilevel"/>
    <w:tmpl w:val="201C12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CD879C4"/>
    <w:multiLevelType w:val="multilevel"/>
    <w:tmpl w:val="6B20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FE49EB"/>
    <w:multiLevelType w:val="multilevel"/>
    <w:tmpl w:val="F678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8B738C"/>
    <w:multiLevelType w:val="multilevel"/>
    <w:tmpl w:val="190E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8C2E43"/>
    <w:multiLevelType w:val="multilevel"/>
    <w:tmpl w:val="EFA8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69556A"/>
    <w:multiLevelType w:val="multilevel"/>
    <w:tmpl w:val="028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CA67DD"/>
    <w:multiLevelType w:val="multilevel"/>
    <w:tmpl w:val="AC06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8466B3"/>
    <w:multiLevelType w:val="multilevel"/>
    <w:tmpl w:val="776A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266D98"/>
    <w:multiLevelType w:val="multilevel"/>
    <w:tmpl w:val="50C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9652D4"/>
    <w:multiLevelType w:val="multilevel"/>
    <w:tmpl w:val="9C46C5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10F63AA"/>
    <w:multiLevelType w:val="multilevel"/>
    <w:tmpl w:val="6CB4B4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4EB1283"/>
    <w:multiLevelType w:val="multilevel"/>
    <w:tmpl w:val="BB6E1E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8E51D41"/>
    <w:multiLevelType w:val="multilevel"/>
    <w:tmpl w:val="FD28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7F1E0A"/>
    <w:multiLevelType w:val="multilevel"/>
    <w:tmpl w:val="142A06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A373BFB"/>
    <w:multiLevelType w:val="multilevel"/>
    <w:tmpl w:val="AB0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F302BE"/>
    <w:multiLevelType w:val="multilevel"/>
    <w:tmpl w:val="DA1AB6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6382FDF"/>
    <w:multiLevelType w:val="multilevel"/>
    <w:tmpl w:val="5B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302B64"/>
    <w:multiLevelType w:val="multilevel"/>
    <w:tmpl w:val="C8E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D904B0"/>
    <w:multiLevelType w:val="multilevel"/>
    <w:tmpl w:val="EE9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DE3461"/>
    <w:multiLevelType w:val="multilevel"/>
    <w:tmpl w:val="7764C1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3F933624"/>
    <w:multiLevelType w:val="multilevel"/>
    <w:tmpl w:val="8C7C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314C6B"/>
    <w:multiLevelType w:val="multilevel"/>
    <w:tmpl w:val="BA0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BD1FE3"/>
    <w:multiLevelType w:val="multilevel"/>
    <w:tmpl w:val="FD46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1E5AA6"/>
    <w:multiLevelType w:val="multilevel"/>
    <w:tmpl w:val="D966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8D84A06"/>
    <w:multiLevelType w:val="multilevel"/>
    <w:tmpl w:val="32F0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1156E9"/>
    <w:multiLevelType w:val="multilevel"/>
    <w:tmpl w:val="FC04B4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49B028B6"/>
    <w:multiLevelType w:val="multilevel"/>
    <w:tmpl w:val="30442D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4B1C2E62"/>
    <w:multiLevelType w:val="multilevel"/>
    <w:tmpl w:val="53F4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BB059A8"/>
    <w:multiLevelType w:val="multilevel"/>
    <w:tmpl w:val="B130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EC4A2A"/>
    <w:multiLevelType w:val="multilevel"/>
    <w:tmpl w:val="CE9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D6E28CE"/>
    <w:multiLevelType w:val="multilevel"/>
    <w:tmpl w:val="53D4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D770C5"/>
    <w:multiLevelType w:val="multilevel"/>
    <w:tmpl w:val="0F26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E611642"/>
    <w:multiLevelType w:val="multilevel"/>
    <w:tmpl w:val="1050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15A2BDC"/>
    <w:multiLevelType w:val="multilevel"/>
    <w:tmpl w:val="9E1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2D9272A"/>
    <w:multiLevelType w:val="multilevel"/>
    <w:tmpl w:val="4216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2F70FDD"/>
    <w:multiLevelType w:val="multilevel"/>
    <w:tmpl w:val="817E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46F6167"/>
    <w:multiLevelType w:val="multilevel"/>
    <w:tmpl w:val="E34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8E766A5"/>
    <w:multiLevelType w:val="multilevel"/>
    <w:tmpl w:val="039CD0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59125D27"/>
    <w:multiLevelType w:val="multilevel"/>
    <w:tmpl w:val="EC60DB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5AAA7634"/>
    <w:multiLevelType w:val="multilevel"/>
    <w:tmpl w:val="DC3C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B674375"/>
    <w:multiLevelType w:val="multilevel"/>
    <w:tmpl w:val="3B7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B786163"/>
    <w:multiLevelType w:val="multilevel"/>
    <w:tmpl w:val="DFDE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A3075E"/>
    <w:multiLevelType w:val="multilevel"/>
    <w:tmpl w:val="8BB8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DF43385"/>
    <w:multiLevelType w:val="multilevel"/>
    <w:tmpl w:val="5DDA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F4E7F3C"/>
    <w:multiLevelType w:val="multilevel"/>
    <w:tmpl w:val="04A450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6063798A"/>
    <w:multiLevelType w:val="multilevel"/>
    <w:tmpl w:val="D484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93F545C"/>
    <w:multiLevelType w:val="multilevel"/>
    <w:tmpl w:val="299239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698866FB"/>
    <w:multiLevelType w:val="multilevel"/>
    <w:tmpl w:val="DAE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E8A776A"/>
    <w:multiLevelType w:val="multilevel"/>
    <w:tmpl w:val="FA8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45C2C7A"/>
    <w:multiLevelType w:val="multilevel"/>
    <w:tmpl w:val="05D2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76A6E8D"/>
    <w:multiLevelType w:val="multilevel"/>
    <w:tmpl w:val="E46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89A7B65"/>
    <w:multiLevelType w:val="multilevel"/>
    <w:tmpl w:val="4D8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8DE2749"/>
    <w:multiLevelType w:val="multilevel"/>
    <w:tmpl w:val="A66C26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06208318">
    <w:abstractNumId w:val="2"/>
  </w:num>
  <w:num w:numId="2" w16cid:durableId="1116412798">
    <w:abstractNumId w:val="1"/>
  </w:num>
  <w:num w:numId="3" w16cid:durableId="67000214">
    <w:abstractNumId w:val="0"/>
  </w:num>
  <w:num w:numId="4" w16cid:durableId="1747413229">
    <w:abstractNumId w:val="50"/>
  </w:num>
  <w:num w:numId="5" w16cid:durableId="1847479860">
    <w:abstractNumId w:val="21"/>
  </w:num>
  <w:num w:numId="6" w16cid:durableId="1643315845">
    <w:abstractNumId w:val="9"/>
  </w:num>
  <w:num w:numId="7" w16cid:durableId="1366053050">
    <w:abstractNumId w:val="7"/>
  </w:num>
  <w:num w:numId="8" w16cid:durableId="2107266418">
    <w:abstractNumId w:val="17"/>
  </w:num>
  <w:num w:numId="9" w16cid:durableId="908541542">
    <w:abstractNumId w:val="36"/>
  </w:num>
  <w:num w:numId="10" w16cid:durableId="1517385383">
    <w:abstractNumId w:val="48"/>
  </w:num>
  <w:num w:numId="11" w16cid:durableId="581178816">
    <w:abstractNumId w:val="25"/>
  </w:num>
  <w:num w:numId="12" w16cid:durableId="820002963">
    <w:abstractNumId w:val="11"/>
  </w:num>
  <w:num w:numId="13" w16cid:durableId="2055734832">
    <w:abstractNumId w:val="43"/>
  </w:num>
  <w:num w:numId="14" w16cid:durableId="2558552">
    <w:abstractNumId w:val="8"/>
  </w:num>
  <w:num w:numId="15" w16cid:durableId="2101292356">
    <w:abstractNumId w:val="30"/>
  </w:num>
  <w:num w:numId="16" w16cid:durableId="268968804">
    <w:abstractNumId w:val="45"/>
  </w:num>
  <w:num w:numId="17" w16cid:durableId="1375424169">
    <w:abstractNumId w:val="23"/>
  </w:num>
  <w:num w:numId="18" w16cid:durableId="1058360957">
    <w:abstractNumId w:val="33"/>
  </w:num>
  <w:num w:numId="19" w16cid:durableId="490952898">
    <w:abstractNumId w:val="38"/>
  </w:num>
  <w:num w:numId="20" w16cid:durableId="702903951">
    <w:abstractNumId w:val="24"/>
  </w:num>
  <w:num w:numId="21" w16cid:durableId="70005444">
    <w:abstractNumId w:val="42"/>
  </w:num>
  <w:num w:numId="22" w16cid:durableId="1372264143">
    <w:abstractNumId w:val="39"/>
  </w:num>
  <w:num w:numId="23" w16cid:durableId="1653752596">
    <w:abstractNumId w:val="53"/>
  </w:num>
  <w:num w:numId="24" w16cid:durableId="460850738">
    <w:abstractNumId w:val="19"/>
  </w:num>
  <w:num w:numId="25" w16cid:durableId="518009902">
    <w:abstractNumId w:val="51"/>
  </w:num>
  <w:num w:numId="26" w16cid:durableId="917404284">
    <w:abstractNumId w:val="37"/>
  </w:num>
  <w:num w:numId="27" w16cid:durableId="815874976">
    <w:abstractNumId w:val="26"/>
  </w:num>
  <w:num w:numId="28" w16cid:durableId="617643757">
    <w:abstractNumId w:val="32"/>
  </w:num>
  <w:num w:numId="29" w16cid:durableId="827868313">
    <w:abstractNumId w:val="10"/>
  </w:num>
  <w:num w:numId="30" w16cid:durableId="2113011771">
    <w:abstractNumId w:val="4"/>
  </w:num>
  <w:num w:numId="31" w16cid:durableId="93937231">
    <w:abstractNumId w:val="20"/>
  </w:num>
  <w:num w:numId="32" w16cid:durableId="1941451769">
    <w:abstractNumId w:val="5"/>
  </w:num>
  <w:num w:numId="33" w16cid:durableId="1023435393">
    <w:abstractNumId w:val="35"/>
  </w:num>
  <w:num w:numId="34" w16cid:durableId="470638113">
    <w:abstractNumId w:val="34"/>
  </w:num>
  <w:num w:numId="35" w16cid:durableId="466581933">
    <w:abstractNumId w:val="52"/>
  </w:num>
  <w:num w:numId="36" w16cid:durableId="664478691">
    <w:abstractNumId w:val="54"/>
  </w:num>
  <w:num w:numId="37" w16cid:durableId="175120645">
    <w:abstractNumId w:val="41"/>
  </w:num>
  <w:num w:numId="38" w16cid:durableId="2133860594">
    <w:abstractNumId w:val="40"/>
  </w:num>
  <w:num w:numId="39" w16cid:durableId="1210261199">
    <w:abstractNumId w:val="46"/>
  </w:num>
  <w:num w:numId="40" w16cid:durableId="2025473826">
    <w:abstractNumId w:val="29"/>
  </w:num>
  <w:num w:numId="41" w16cid:durableId="269120881">
    <w:abstractNumId w:val="13"/>
  </w:num>
  <w:num w:numId="42" w16cid:durableId="854344025">
    <w:abstractNumId w:val="31"/>
  </w:num>
  <w:num w:numId="43" w16cid:durableId="910852079">
    <w:abstractNumId w:val="14"/>
  </w:num>
  <w:num w:numId="44" w16cid:durableId="1364018790">
    <w:abstractNumId w:val="55"/>
  </w:num>
  <w:num w:numId="45" w16cid:durableId="229467114">
    <w:abstractNumId w:val="15"/>
  </w:num>
  <w:num w:numId="46" w16cid:durableId="418211012">
    <w:abstractNumId w:val="22"/>
  </w:num>
  <w:num w:numId="47" w16cid:durableId="2146972717">
    <w:abstractNumId w:val="16"/>
  </w:num>
  <w:num w:numId="48" w16cid:durableId="1213155400">
    <w:abstractNumId w:val="27"/>
  </w:num>
  <w:num w:numId="49" w16cid:durableId="2053529160">
    <w:abstractNumId w:val="47"/>
  </w:num>
  <w:num w:numId="50" w16cid:durableId="2040735443">
    <w:abstractNumId w:val="18"/>
  </w:num>
  <w:num w:numId="51" w16cid:durableId="850727163">
    <w:abstractNumId w:val="6"/>
  </w:num>
  <w:num w:numId="52" w16cid:durableId="1565288483">
    <w:abstractNumId w:val="3"/>
  </w:num>
  <w:num w:numId="53" w16cid:durableId="43995045">
    <w:abstractNumId w:val="49"/>
  </w:num>
  <w:num w:numId="54" w16cid:durableId="905578043">
    <w:abstractNumId w:val="44"/>
  </w:num>
  <w:num w:numId="55" w16cid:durableId="1784767909">
    <w:abstractNumId w:val="28"/>
  </w:num>
  <w:num w:numId="56" w16cid:durableId="1892616875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EF"/>
    <w:rsid w:val="00003107"/>
    <w:rsid w:val="00084F63"/>
    <w:rsid w:val="000C5892"/>
    <w:rsid w:val="000F59A6"/>
    <w:rsid w:val="000F674C"/>
    <w:rsid w:val="0011745A"/>
    <w:rsid w:val="00132E44"/>
    <w:rsid w:val="00147541"/>
    <w:rsid w:val="001675AD"/>
    <w:rsid w:val="001747F8"/>
    <w:rsid w:val="001777CC"/>
    <w:rsid w:val="00182670"/>
    <w:rsid w:val="001A7962"/>
    <w:rsid w:val="001C26DC"/>
    <w:rsid w:val="00252A56"/>
    <w:rsid w:val="00266751"/>
    <w:rsid w:val="002766B0"/>
    <w:rsid w:val="002A2AEF"/>
    <w:rsid w:val="00311C7E"/>
    <w:rsid w:val="00337D00"/>
    <w:rsid w:val="0037030D"/>
    <w:rsid w:val="00394732"/>
    <w:rsid w:val="00395646"/>
    <w:rsid w:val="003C7C10"/>
    <w:rsid w:val="003E2F90"/>
    <w:rsid w:val="004626D8"/>
    <w:rsid w:val="00471533"/>
    <w:rsid w:val="004E68E5"/>
    <w:rsid w:val="005512A3"/>
    <w:rsid w:val="005D0B48"/>
    <w:rsid w:val="00601A59"/>
    <w:rsid w:val="00601FED"/>
    <w:rsid w:val="006D152F"/>
    <w:rsid w:val="006F2208"/>
    <w:rsid w:val="0071187E"/>
    <w:rsid w:val="007B39D8"/>
    <w:rsid w:val="007D0ED7"/>
    <w:rsid w:val="007F3E76"/>
    <w:rsid w:val="00860B94"/>
    <w:rsid w:val="008A00C1"/>
    <w:rsid w:val="00903D2D"/>
    <w:rsid w:val="00911ADF"/>
    <w:rsid w:val="0091411C"/>
    <w:rsid w:val="009662E2"/>
    <w:rsid w:val="009956E9"/>
    <w:rsid w:val="00997E25"/>
    <w:rsid w:val="009A209C"/>
    <w:rsid w:val="009A4BDB"/>
    <w:rsid w:val="009F55C4"/>
    <w:rsid w:val="00A2113B"/>
    <w:rsid w:val="00A34BB7"/>
    <w:rsid w:val="00AC08A7"/>
    <w:rsid w:val="00AF1AEB"/>
    <w:rsid w:val="00B37B64"/>
    <w:rsid w:val="00B862DF"/>
    <w:rsid w:val="00BA1B1B"/>
    <w:rsid w:val="00BA285B"/>
    <w:rsid w:val="00BB489B"/>
    <w:rsid w:val="00C1370B"/>
    <w:rsid w:val="00C403DA"/>
    <w:rsid w:val="00C41B73"/>
    <w:rsid w:val="00C8134A"/>
    <w:rsid w:val="00CA0F91"/>
    <w:rsid w:val="00CB7061"/>
    <w:rsid w:val="00CF4545"/>
    <w:rsid w:val="00D30DDE"/>
    <w:rsid w:val="00DB40DF"/>
    <w:rsid w:val="00E03E51"/>
    <w:rsid w:val="00E23FB4"/>
    <w:rsid w:val="00E2754C"/>
    <w:rsid w:val="00E36BE2"/>
    <w:rsid w:val="00E41F2E"/>
    <w:rsid w:val="00E42060"/>
    <w:rsid w:val="00E421F7"/>
    <w:rsid w:val="00E70D4A"/>
    <w:rsid w:val="00E70FB1"/>
    <w:rsid w:val="00E74621"/>
    <w:rsid w:val="00E906D5"/>
    <w:rsid w:val="00F102BC"/>
    <w:rsid w:val="00F15FFF"/>
    <w:rsid w:val="00F64501"/>
    <w:rsid w:val="00F6705C"/>
    <w:rsid w:val="00F81538"/>
    <w:rsid w:val="00FB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E41D6"/>
  <w15:chartTrackingRefBased/>
  <w15:docId w15:val="{3438FC3F-003A-45BF-973C-FFE45F64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74C"/>
  </w:style>
  <w:style w:type="paragraph" w:styleId="Heading1">
    <w:name w:val="heading 1"/>
    <w:basedOn w:val="Normal"/>
    <w:next w:val="Normal"/>
    <w:link w:val="Heading1Char"/>
    <w:uiPriority w:val="9"/>
    <w:qFormat/>
    <w:rsid w:val="009956E9"/>
    <w:pPr>
      <w:keepNext/>
      <w:keepLines/>
      <w:spacing w:before="360" w:after="80"/>
      <w:outlineLvl w:val="0"/>
    </w:pPr>
    <w:rPr>
      <w:rFonts w:eastAsiaTheme="majorEastAsia" w:cstheme="majorBidi"/>
      <w:b/>
      <w:color w:val="000000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F2E"/>
    <w:pPr>
      <w:keepNext/>
      <w:keepLines/>
      <w:spacing w:before="160" w:after="80"/>
      <w:outlineLvl w:val="1"/>
    </w:pPr>
    <w:rPr>
      <w:rFonts w:eastAsiaTheme="majorEastAsia" w:cstheme="majorBidi"/>
      <w:b/>
      <w:color w:val="00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ED7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ED7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ED7"/>
    <w:pPr>
      <w:keepNext/>
      <w:keepLines/>
      <w:spacing w:before="4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ED7"/>
    <w:pPr>
      <w:keepNext/>
      <w:keepLines/>
      <w:spacing w:before="4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ED7"/>
    <w:pPr>
      <w:keepNext/>
      <w:keepLines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ED7"/>
    <w:pPr>
      <w:keepNext/>
      <w:keepLines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74C"/>
    <w:pPr>
      <w:ind w:left="720"/>
      <w:contextualSpacing/>
    </w:pPr>
  </w:style>
  <w:style w:type="table" w:styleId="PlainTable1">
    <w:name w:val="Plain Table 1"/>
    <w:basedOn w:val="TableNormal"/>
    <w:uiPriority w:val="41"/>
    <w:rsid w:val="009F55C4"/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956E9"/>
    <w:rPr>
      <w:rFonts w:ascii="Inter" w:eastAsiaTheme="majorEastAsia" w:hAnsi="Inter" w:cstheme="majorBidi"/>
      <w:b/>
      <w:color w:val="000000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F2E"/>
    <w:rPr>
      <w:rFonts w:ascii="Inter" w:eastAsiaTheme="majorEastAsia" w:hAnsi="Inter" w:cstheme="majorBidi"/>
      <w:b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ED7"/>
    <w:rPr>
      <w:rFonts w:ascii="Inter" w:eastAsiaTheme="majorEastAsia" w:hAnsi="Inter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ED7"/>
    <w:rPr>
      <w:rFonts w:ascii="Inter" w:eastAsiaTheme="majorEastAsia" w:hAnsi="Inter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ED7"/>
    <w:rPr>
      <w:rFonts w:ascii="Inter" w:eastAsiaTheme="majorEastAsia" w:hAnsi="Inter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ED7"/>
    <w:rPr>
      <w:rFonts w:ascii="Inter" w:eastAsiaTheme="majorEastAsia" w:hAnsi="Inter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ED7"/>
    <w:rPr>
      <w:rFonts w:ascii="Inter" w:eastAsiaTheme="majorEastAsia" w:hAnsi="Inter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ED7"/>
    <w:rPr>
      <w:rFonts w:ascii="Inter" w:eastAsiaTheme="majorEastAsia" w:hAnsi="Inter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ED7"/>
    <w:rPr>
      <w:rFonts w:ascii="Inter" w:eastAsiaTheme="majorEastAsia" w:hAnsi="Inter" w:cstheme="majorBidi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601A59"/>
    <w:pPr>
      <w:spacing w:after="80"/>
      <w:contextualSpacing/>
    </w:pPr>
    <w:rPr>
      <w:rFonts w:eastAsiaTheme="majorEastAsia" w:cstheme="majorBidi"/>
      <w:b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A59"/>
    <w:rPr>
      <w:rFonts w:ascii="Inter" w:eastAsiaTheme="majorEastAsia" w:hAnsi="Inter" w:cstheme="majorBidi"/>
      <w:b/>
      <w:color w:val="00000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ADF"/>
    <w:pPr>
      <w:numPr>
        <w:ilvl w:val="1"/>
      </w:numPr>
      <w:spacing w:before="80" w:after="80"/>
    </w:pPr>
    <w:rPr>
      <w:rFonts w:ascii="Inter SemiBold" w:eastAsiaTheme="majorEastAsia" w:hAnsi="Inter SemiBold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ADF"/>
    <w:rPr>
      <w:rFonts w:ascii="Inter SemiBold" w:eastAsiaTheme="majorEastAsia" w:hAnsi="Inter SemiBold" w:cs="Inter"/>
      <w:b/>
      <w:color w:val="000000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ED7"/>
    <w:pPr>
      <w:spacing w:before="160" w:after="160"/>
      <w:jc w:val="center"/>
    </w:pPr>
    <w:rPr>
      <w:i/>
      <w:iCs/>
      <w:color w:val="0FE4BD"/>
    </w:rPr>
  </w:style>
  <w:style w:type="character" w:customStyle="1" w:styleId="QuoteChar">
    <w:name w:val="Quote Char"/>
    <w:basedOn w:val="DefaultParagraphFont"/>
    <w:link w:val="Quote"/>
    <w:uiPriority w:val="29"/>
    <w:rsid w:val="007D0ED7"/>
    <w:rPr>
      <w:rFonts w:ascii="Inter" w:eastAsia="Inter" w:hAnsi="Inter" w:cs="Inter"/>
      <w:i/>
      <w:iCs/>
      <w:color w:val="0FE4BD"/>
    </w:rPr>
  </w:style>
  <w:style w:type="character" w:styleId="IntenseEmphasis">
    <w:name w:val="Intense Emphasis"/>
    <w:basedOn w:val="DefaultParagraphFont"/>
    <w:uiPriority w:val="21"/>
    <w:qFormat/>
    <w:rsid w:val="007D0ED7"/>
    <w:rPr>
      <w:rFonts w:ascii="Inter" w:eastAsia="Inter" w:hAnsi="Inter" w:cs="Inter"/>
      <w:i/>
      <w:iCs/>
      <w:color w:val="0FE4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E4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ED7"/>
    <w:rPr>
      <w:rFonts w:ascii="Inter" w:eastAsia="Inter" w:hAnsi="Inter" w:cs="Inter"/>
      <w:i/>
      <w:iCs/>
      <w:color w:val="0FE4BD"/>
    </w:rPr>
  </w:style>
  <w:style w:type="character" w:styleId="IntenseReference">
    <w:name w:val="Intense Reference"/>
    <w:basedOn w:val="DefaultParagraphFont"/>
    <w:uiPriority w:val="32"/>
    <w:qFormat/>
    <w:rsid w:val="007D0ED7"/>
    <w:rPr>
      <w:rFonts w:ascii="Inter" w:eastAsia="Inter" w:hAnsi="Inter" w:cs="Inter"/>
      <w:b/>
      <w:bCs/>
      <w:smallCaps/>
      <w:color w:val="0FE4BD"/>
      <w:spacing w:val="5"/>
    </w:rPr>
  </w:style>
  <w:style w:type="paragraph" w:customStyle="1" w:styleId="paragraph">
    <w:name w:val="paragraph"/>
    <w:basedOn w:val="Normal"/>
    <w:qFormat/>
    <w:rsid w:val="001777CC"/>
    <w:pPr>
      <w:spacing w:before="100" w:beforeAutospacing="1" w:after="100" w:afterAutospacing="1"/>
    </w:pPr>
    <w:rPr>
      <w:rFonts w:cs="Times New Roman"/>
      <w:color w:val="000000"/>
      <w:kern w:val="0"/>
      <w:sz w:val="22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7D0ED7"/>
  </w:style>
  <w:style w:type="character" w:customStyle="1" w:styleId="eop">
    <w:name w:val="eop"/>
    <w:basedOn w:val="DefaultParagraphFont"/>
    <w:rsid w:val="007D0ED7"/>
  </w:style>
  <w:style w:type="character" w:customStyle="1" w:styleId="wacimagecontainer">
    <w:name w:val="wacimagecontainer"/>
    <w:basedOn w:val="DefaultParagraphFont"/>
    <w:rsid w:val="007D0ED7"/>
  </w:style>
  <w:style w:type="paragraph" w:styleId="Header">
    <w:name w:val="header"/>
    <w:basedOn w:val="Normal"/>
    <w:link w:val="HeaderChar"/>
    <w:uiPriority w:val="99"/>
    <w:unhideWhenUsed/>
    <w:rsid w:val="007D0E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0ED7"/>
    <w:rPr>
      <w:rFonts w:ascii="Inter" w:eastAsia="Inter" w:hAnsi="Inter" w:cs="Inter"/>
    </w:rPr>
  </w:style>
  <w:style w:type="paragraph" w:styleId="Footer">
    <w:name w:val="footer"/>
    <w:basedOn w:val="Normal"/>
    <w:link w:val="FooterChar"/>
    <w:uiPriority w:val="99"/>
    <w:unhideWhenUsed/>
    <w:rsid w:val="007D0E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0ED7"/>
    <w:rPr>
      <w:rFonts w:ascii="Inter" w:eastAsia="Inter" w:hAnsi="Inter" w:cs="Inter"/>
    </w:rPr>
  </w:style>
  <w:style w:type="paragraph" w:styleId="NoSpacing">
    <w:name w:val="No Spacing"/>
    <w:uiPriority w:val="1"/>
    <w:qFormat/>
    <w:rsid w:val="001C26DC"/>
  </w:style>
  <w:style w:type="paragraph" w:styleId="ListBullet">
    <w:name w:val="List Bullet"/>
    <w:basedOn w:val="Normal"/>
    <w:uiPriority w:val="99"/>
    <w:unhideWhenUsed/>
    <w:rsid w:val="00A34BB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B862DF"/>
    <w:pPr>
      <w:numPr>
        <w:numId w:val="2"/>
      </w:numPr>
      <w:spacing w:before="120" w:after="120"/>
      <w:ind w:left="641" w:hanging="357"/>
    </w:pPr>
    <w:rPr>
      <w:color w:val="000000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003107"/>
  </w:style>
  <w:style w:type="paragraph" w:styleId="ListBullet3">
    <w:name w:val="List Bullet 3"/>
    <w:basedOn w:val="ListBullet2"/>
    <w:uiPriority w:val="99"/>
    <w:unhideWhenUsed/>
    <w:rsid w:val="00997E25"/>
    <w:pPr>
      <w:numPr>
        <w:numId w:val="3"/>
      </w:numPr>
      <w:contextualSpacing/>
    </w:pPr>
  </w:style>
  <w:style w:type="paragraph" w:styleId="ListContinue3">
    <w:name w:val="List Continue 3"/>
    <w:basedOn w:val="Normal"/>
    <w:uiPriority w:val="99"/>
    <w:unhideWhenUsed/>
    <w:rsid w:val="00997E25"/>
    <w:pPr>
      <w:spacing w:after="120"/>
      <w:ind w:left="849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0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216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5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9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3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89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2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0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32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02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65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92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33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25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9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2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8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96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95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8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17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3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9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57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92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70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8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90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0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3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1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4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5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30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3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20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47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8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5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94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1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82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26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07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69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2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47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7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29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0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2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84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5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3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14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18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7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27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2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37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85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0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3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5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38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9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39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8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1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15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2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7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2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51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5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50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7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8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2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1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95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2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2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01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66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4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0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5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73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5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93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5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26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56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0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43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5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04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39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8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35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7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6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93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5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6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7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519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3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42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9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08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1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07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62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11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85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78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7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60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86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9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9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48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7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0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68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14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55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8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9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49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5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41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23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01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53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71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9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05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40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01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3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82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6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25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2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2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10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86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88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3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9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61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3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68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5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3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1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5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2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3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31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5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92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4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1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0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55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8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40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97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48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0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3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8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76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51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52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8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2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85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0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0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4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8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97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7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irajuddin/Downloads/Policy_Taazaa_Template_v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f4d9a3c58dbbb9c589d5422fc8be957f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39cecf692b57bdce3d31a2908e29ca51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d2c338-b475-49c5-ba31-4f1308e1722e">
      <Terms xmlns="http://schemas.microsoft.com/office/infopath/2007/PartnerControls"/>
    </lcf76f155ced4ddcb4097134ff3c332f>
    <TaxCatchAll xmlns="1e496844-d79a-41fc-9d12-0a04358d9c7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498F9F-DD80-433D-9178-6B4A617E54A3}"/>
</file>

<file path=customXml/itemProps2.xml><?xml version="1.0" encoding="utf-8"?>
<ds:datastoreItem xmlns:ds="http://schemas.openxmlformats.org/officeDocument/2006/customXml" ds:itemID="{670E5A7A-B95A-4479-A35E-18EA0C9C2624}">
  <ds:schemaRefs>
    <ds:schemaRef ds:uri="http://schemas.microsoft.com/office/2006/metadata/properties"/>
    <ds:schemaRef ds:uri="http://schemas.microsoft.com/office/infopath/2007/PartnerControls"/>
    <ds:schemaRef ds:uri="b6fc93b3-d61d-4ea0-b77f-331b67fdca8f"/>
    <ds:schemaRef ds:uri="23b8aefa-e696-4b91-9225-b43434ce05bb"/>
  </ds:schemaRefs>
</ds:datastoreItem>
</file>

<file path=customXml/itemProps3.xml><?xml version="1.0" encoding="utf-8"?>
<ds:datastoreItem xmlns:ds="http://schemas.openxmlformats.org/officeDocument/2006/customXml" ds:itemID="{F3DE6370-03C3-46DE-873D-53C4BCC44F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Policy_Taazaa_Template_v3.dotx</Template>
  <TotalTime>4</TotalTime>
  <Pages>4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Rohini Rai</cp:lastModifiedBy>
  <cp:revision>5</cp:revision>
  <cp:lastPrinted>2026-02-18T21:44:00Z</cp:lastPrinted>
  <dcterms:created xsi:type="dcterms:W3CDTF">2026-03-03T08:33:00Z</dcterms:created>
  <dcterms:modified xsi:type="dcterms:W3CDTF">2026-03-03T08:37:00Z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