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Charter – Associate SDET</w:t>
      </w:r>
    </w:p>
    <w:p>
      <w:pPr>
        <w:pStyle w:val="Heading2"/>
      </w:pPr>
      <w:r>
        <w:t>Fundamental Role</w:t>
      </w:r>
    </w:p>
    <w:p>
      <w:r>
        <w:t>- Support test automation and quality assurance activities.</w:t>
      </w:r>
    </w:p>
    <w:p>
      <w:r>
        <w:t>- Execute test cases, log defects, and validate fixes.</w:t>
      </w:r>
    </w:p>
    <w:p>
      <w:r>
        <w:t>- Contribute to building automation scripts under guidance.</w:t>
      </w:r>
    </w:p>
    <w:p>
      <w:pPr>
        <w:pStyle w:val="Heading2"/>
      </w:pPr>
      <w:r>
        <w:t>Key Responsibilities</w:t>
      </w:r>
    </w:p>
    <w:p>
      <w:r>
        <w:t>- Write and execute manual/automated test cases.</w:t>
      </w:r>
    </w:p>
    <w:p>
      <w:r>
        <w:t>- Collaborate with developers to reproduce issues.</w:t>
      </w:r>
    </w:p>
    <w:p>
      <w:r>
        <w:t>- Maintain regression test suites.</w:t>
      </w:r>
    </w:p>
    <w:p>
      <w:r>
        <w:t>- Provide detailed defect reports with reproducible steps.</w:t>
      </w:r>
    </w:p>
    <w:p>
      <w:pPr>
        <w:pStyle w:val="Heading2"/>
      </w:pPr>
      <w:r>
        <w:t>Core Values</w:t>
      </w:r>
    </w:p>
    <w:p>
      <w:r>
        <w:t>- Ownership – Take responsibility for assigned modules.</w:t>
      </w:r>
    </w:p>
    <w:p>
      <w:r>
        <w:t>- Collaboration – Pair with developers and QA peers.</w:t>
      </w:r>
    </w:p>
    <w:p>
      <w:r>
        <w:t>- Discipline – Follow QA processes and timelines.</w:t>
      </w:r>
    </w:p>
    <w:p>
      <w:r>
        <w:t>- Agility – Quickly adapt test cases with requirement changes.</w:t>
      </w:r>
    </w:p>
    <w:p>
      <w:r>
        <w:t>- Communication – Share blockers and updates in stand-ups.</w:t>
      </w:r>
    </w:p>
    <w:p>
      <w:r>
        <w:t>- Problem Solving – Identify root causes of recurring bugs.</w:t>
      </w:r>
    </w:p>
    <w:p>
      <w:pPr>
        <w:pStyle w:val="Heading2"/>
      </w:pPr>
      <w:r>
        <w:t>Competencies</w:t>
      </w:r>
    </w:p>
    <w:p>
      <w:r>
        <w:t>- Basics of SDLC/STLC.</w:t>
      </w:r>
    </w:p>
    <w:p>
      <w:r>
        <w:t>- Understanding of test design techniques.</w:t>
      </w:r>
    </w:p>
    <w:p>
      <w:r>
        <w:t>- Familiarity with automation frameworks.</w:t>
      </w:r>
    </w:p>
    <w:p>
      <w:r>
        <w:t>- Attention to detail in bug reporting.</w:t>
      </w:r>
    </w:p>
    <w:p>
      <w:pPr>
        <w:pStyle w:val="Heading2"/>
      </w:pPr>
      <w:r>
        <w:t>Accountability &amp; Metrics</w:t>
      </w:r>
    </w:p>
    <w:p>
      <w:r>
        <w:t>- % of test cases executed vs. planned.</w:t>
      </w:r>
    </w:p>
    <w:p>
      <w:r>
        <w:t>- Defect detection effectiveness.</w:t>
      </w:r>
    </w:p>
    <w:p>
      <w:r>
        <w:t>- On-time regression completion.</w:t>
      </w:r>
    </w:p>
    <w:p>
      <w:r>
        <w:t>- Quality of defect reports.</w:t>
      </w:r>
    </w:p>
    <w:p>
      <w:pPr>
        <w:pStyle w:val="Heading2"/>
      </w:pPr>
      <w:r>
        <w:t>OKRs</w:t>
      </w:r>
    </w:p>
    <w:p>
      <w:r>
        <w:t>- Achieve 90% test case execution rate per sprint.</w:t>
      </w:r>
    </w:p>
    <w:p>
      <w:r>
        <w:t>- Detect and log minimum 10 critical bugs in 3 months.</w:t>
      </w:r>
    </w:p>
    <w:p>
      <w:r>
        <w:t>- Automate at least 20% of assigned regression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A52A0-F275-466C-A9E0-1F16C1A44CFC}"/>
</file>

<file path=customXml/itemProps3.xml><?xml version="1.0" encoding="utf-8"?>
<ds:datastoreItem xmlns:ds="http://schemas.openxmlformats.org/officeDocument/2006/customXml" ds:itemID="{FD2CFA4F-8772-4B9F-8BA7-DEBAD48E6131}"/>
</file>

<file path=customXml/itemProps4.xml><?xml version="1.0" encoding="utf-8"?>
<ds:datastoreItem xmlns:ds="http://schemas.openxmlformats.org/officeDocument/2006/customXml" ds:itemID="{FFE68425-DCBC-4DAA-A770-C599968EF0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