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Orchestrator API — How the Pipeline Works</w:t>
      </w:r>
    </w:p>
    <w:p>
      <w:pPr>
        <w:spacing w:after="200"/>
      </w:pPr>
      <w:r>
        <w:rPr>
          <w:b/>
          <w:bCs/>
          <w:color w:val="555555"/>
          <w:sz w:val="22"/>
          <w:szCs w:val="22"/>
        </w:rPr>
        <w:t xml:space="preserve">SAP S/4HANA Localization Requirements Orchestrator</w:t>
      </w:r>
    </w:p>
    <w:p>
      <w:pPr>
        <w:spacing w:after="150"/>
      </w:pPr>
      <w:r>
        <w:t xml:space="preserve">This document walks through how the system takes a country as input and produces the final, reviewed localization requirement workbook — covering how the input is generated, how the output is generated, and where the human (SME) review step fits in.</w:t>
      </w:r>
    </w:p>
    <w:p>
      <w:pPr>
        <w:pStyle w:val="Heading1"/>
        <w:spacing w:after="150" w:before="300"/>
      </w:pPr>
      <w:r>
        <w:t xml:space="preserve">Phase 1 — How the Input Is Generated</w:t>
      </w:r>
    </w:p>
    <w:p>
      <w:pPr>
        <w:spacing w:after="150"/>
      </w:pPr>
      <w:r>
        <w:t xml:space="preserve">Instead of a manually maintained input file, the system now builds the country-specific process list on demand using Joule for Consultants (J4C), SAP's AI assistant. This happens in four steps:</w:t>
      </w:r>
    </w:p>
    <w:p>
      <w:pPr>
        <w:pStyle w:val="Heading2"/>
        <w:spacing w:after="100" w:before="220"/>
      </w:pPr>
      <w:r>
        <w:t xml:space="preserve">1. BPML Process Hierarchy Provided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global BPML process hierarchy is supplied as input.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Available localization categories and subcategories for the target country are also provided.</w:t>
      </w:r>
    </w:p>
    <w:p>
      <w:pPr>
        <w:pStyle w:val="Heading2"/>
        <w:spacing w:after="100" w:before="220"/>
      </w:pPr>
      <w:r>
        <w:t xml:space="preserve">2. Prompt 1 — Process Analysis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J4C analyzes the BPML hierarchy.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Relevant localization areas for the selected country are identified.</w:t>
      </w:r>
    </w:p>
    <w:p>
      <w:pPr>
        <w:pStyle w:val="Heading2"/>
        <w:spacing w:after="100" w:before="220"/>
      </w:pPr>
      <w:r>
        <w:t xml:space="preserve">3. Prompt 2 — Localization Mapping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J4C maps the localization categories and subcategories to applicable L3 processes.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Output is generated as a structured, country-specific localization hierarchy.</w:t>
      </w:r>
    </w:p>
    <w:p>
      <w:pPr>
        <w:pStyle w:val="Heading2"/>
        <w:spacing w:after="100" w:before="220"/>
      </w:pPr>
      <w:r>
        <w:t xml:space="preserve">4. Structured Input Creation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generated hierarchy is transformed into the standardized input format the Orchestrator expects.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This becomes the source data for every sheet-generation agent in Phase 2.</w:t>
      </w:r>
    </w:p>
    <w:p>
      <w:pPr>
        <w:spacing w:after="150"/>
      </w:pPr>
      <w:r>
        <w:rPr>
          <w:i/>
          <w:iCs/>
        </w:rPr>
        <w:t xml:space="preserve">Net effect: the L3 input is now generated on demand per country via J4C, rather than maintained as a static master file.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Phase 2 — How the Output Is Generated</w:t>
      </w:r>
    </w:p>
    <w:p>
      <w:pPr>
        <w:spacing w:after="150"/>
      </w:pPr>
      <w:r>
        <w:t xml:space="preserve">Once the structured input is ready, the Orchestrator produces the actual requirement content — with layered checks so nothing incorrect reaches a legal/compliance document.</w:t>
      </w:r>
    </w:p>
    <w:p>
      <w:pPr>
        <w:pStyle w:val="Heading2"/>
        <w:spacing w:after="100" w:before="220"/>
      </w:pPr>
      <w:r>
        <w:t xml:space="preserve">Parallel agent dispatch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Orchestrator loads the country config and the J4C-generated L3 hierarchy.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It dispatches 7 specialized agents in parallel, one per output sheet: Requirement Overview, Configuration Details, Master Data, Reporting Compliance, Configuration Sequence, Test Scenarios, and OSS Notes.</w:t>
      </w:r>
    </w:p>
    <w:p>
      <w:pPr>
        <w:pStyle w:val="Heading2"/>
        <w:spacing w:after="100" w:before="220"/>
      </w:pPr>
      <w:r>
        <w:t xml:space="preserve">Per-agent pipeline (the "no-hallucination" design)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Stage 1 — Generator: drafts a first-pass set of rows from the L3 processes + country legal context.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Stage 2 — Format/Guardrail check: verifies structure — correct columns, L3 values match the source exactly, ID patterns correct, no invented categories.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Stage 3 — Legal/Hallucination check: verifies factual and legal correctness for the country; anything uncertain is flagged "needs_review" instead of guessed.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Deterministic validator: a final, non-AI code check (schema, exact-match, regex, enum) — retries automatically on failure.</w:t>
      </w:r>
    </w:p>
    <w:p>
      <w:pPr>
        <w:pStyle w:val="Heading1"/>
        <w:spacing w:after="150" w:before="300"/>
      </w:pPr>
      <w:r>
        <w:t xml:space="preserve">Phase 3 — SME Review</w:t>
      </w:r>
    </w:p>
    <w:p>
      <w:pPr>
        <w:spacing w:after="150"/>
      </w:pPr>
      <w:r>
        <w:t xml:space="preserve">Before anything is finalized, a human subject-matter expert gets a chance to check and correct the AI's output.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POST /generate/preview — runs the same pipeline as above, but returns the generated rows as JSON (tied to a session_id) instead of writing an Excel file.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SME reviews every row in the UI, editing, adding, or removing rows as needed.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POST /generate/finalize — the SME's approved rows are submitted, and only then is the file actually built.</w:t>
      </w:r>
    </w:p>
    <w:p>
      <w:pPr>
        <w:spacing w:after="150"/>
      </w:pPr>
      <w:r>
        <w:rPr>
          <w:i/>
          <w:iCs/>
        </w:rPr>
        <w:t xml:space="preserve">The original POST /generate route is unchanged and still available for one-shot generation without a review step.</w:t>
      </w:r>
    </w:p>
    <w:p>
      <w:pPr>
        <w:pStyle w:val="Heading1"/>
        <w:spacing w:after="150" w:before="300"/>
      </w:pPr>
      <w:r>
        <w:t xml:space="preserve">Phase 4 — Final Output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SME-approved rows are assembled into the final Excel workbook — one sheet per agent — by the Excel Writer.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finished workbook is saved and delivered to the requester.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End-to-End Flow</w:t>
      </w:r>
    </w:p>
    <w:p>
      <w:pPr>
        <w:jc w:val="center"/>
      </w:pPr>
      <w:r>
        <w:drawing>
          <wp:inline distT="0" distB="0" distL="0" distR="0">
            <wp:extent cx="3362325" cy="786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00dad4a87f8c3598652a6b848bd1799910321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2026-09-24T08:06:01.886Z</dcterms:created>
  <dcterms:modified xsi:type="dcterms:W3CDTF">2026-09-24T08:06:01.894Z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