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46"/>
          <w:szCs w:val="46"/>
        </w:rPr>
      </w:pPr>
      <w:r w:rsidDel="00000000" w:rsidR="00000000" w:rsidRPr="00000000">
        <w:rPr>
          <w:rtl w:val="0"/>
        </w:rPr>
        <w:t xml:space="preserve">—----------------------------------------------------------------------------------------------------------------------------</w:t>
      </w:r>
      <w:r w:rsidDel="00000000" w:rsidR="00000000" w:rsidRPr="00000000">
        <w:rPr>
          <w:b w:val="1"/>
          <w:bCs w:val="1"/>
          <w:sz w:val="46"/>
          <w:szCs w:val="46"/>
          <w:rtl w:val="0"/>
        </w:rPr>
        <w:t xml:space="preserve">Website QA Review: Home Page</w:t>
      </w:r>
    </w:p>
    <w:p w:rsidR="00000000" w:rsidDel="00000000" w:rsidP="00000000" w:rsidRDefault="00000000" w:rsidRPr="00000000" w14:paraId="00000003">
      <w:pPr>
        <w:rPr/>
      </w:pPr>
      <w:r w:rsidDel="00000000" w:rsidR="00000000" w:rsidRPr="00000000">
        <w:rPr>
          <w:b w:val="1"/>
          <w:bCs w:val="1"/>
          <w:rtl w:val="0"/>
        </w:rPr>
        <w:t xml:space="preserve">Reviewed:</w:t>
      </w:r>
      <w:r w:rsidDel="00000000" w:rsidR="00000000" w:rsidRPr="00000000">
        <w:rPr>
          <w:rtl w:val="0"/>
        </w:rPr>
        <w:t xml:space="preserve"> Aug 5, 2026 | </w:t>
      </w:r>
      <w:r w:rsidDel="00000000" w:rsidR="00000000" w:rsidRPr="00000000">
        <w:rPr>
          <w:b w:val="1"/>
          <w:bCs w:val="1"/>
          <w:rtl w:val="0"/>
        </w:rPr>
        <w:t xml:space="preserve">Reviewer:</w:t>
      </w:r>
      <w:r w:rsidDel="00000000" w:rsidR="00000000" w:rsidRPr="00000000">
        <w:rPr>
          <w:rtl w:val="0"/>
        </w:rPr>
        <w:t xml:space="preserve"> Aparna | </w:t>
      </w:r>
      <w:r w:rsidDel="00000000" w:rsidR="00000000" w:rsidRPr="00000000">
        <w:rPr>
          <w:b w:val="1"/>
          <w:bCs w:val="1"/>
          <w:rtl w:val="0"/>
        </w:rPr>
        <w:t xml:space="preserve">Source of Truth:</w:t>
      </w:r>
      <w:r w:rsidDel="00000000" w:rsidR="00000000" w:rsidRPr="00000000">
        <w:rPr>
          <w:rtl w:val="0"/>
        </w:rPr>
        <w:t xml:space="preserve"> TBG_Website_Content_Architecture doc</w:t>
      </w:r>
    </w:p>
    <w:p w:rsidR="00000000" w:rsidDel="00000000" w:rsidP="00000000" w:rsidRDefault="00000000" w:rsidRPr="00000000" w14:paraId="00000004">
      <w:pPr>
        <w:rPr/>
      </w:pPr>
      <w:r w:rsidDel="00000000" w:rsidR="00000000" w:rsidRPr="00000000">
        <w:rPr>
          <w:b w:val="1"/>
          <w:bCs w:val="1"/>
          <w:rtl w:val="0"/>
        </w:rPr>
        <w:t xml:space="preserve">Live URL:</w:t>
      </w:r>
      <w:r w:rsidDel="00000000" w:rsidR="00000000" w:rsidRPr="00000000">
        <w:rPr>
          <w:rtl w:val="0"/>
        </w:rPr>
        <w:t xml:space="preserve"> https://tbz-web.vercel.app/</w:t>
      </w:r>
    </w:p>
    <w:p w:rsidR="00000000" w:rsidDel="00000000" w:rsidP="00000000" w:rsidRDefault="00000000" w:rsidRPr="00000000" w14:paraId="00000005">
      <w:pPr>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Draft for Aparna's review → then share with Paige - Niharika </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ikq0qt21no2q" w:id="0"/>
      <w:bookmarkEnd w:id="0"/>
      <w:r w:rsidDel="00000000" w:rsidR="00000000" w:rsidRPr="00000000">
        <w:rPr>
          <w:b w:val="1"/>
          <w:bCs w:val="1"/>
          <w:sz w:val="34"/>
          <w:szCs w:val="34"/>
          <w:rtl w:val="0"/>
        </w:rPr>
        <w:t xml:space="preserve">Summary</w:t>
      </w:r>
    </w:p>
    <w:tbl>
      <w:tblPr>
        <w:tblStyle w:val="Table1"/>
        <w:tblW w:w="6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tblGridChange w:id="0">
          <w:tblGrid>
            <w:gridCol w:w="3120"/>
            <w:gridCol w:w="3120"/>
          </w:tblGrid>
        </w:tblGridChange>
      </w:tblGrid>
      <w:tr>
        <w:trPr>
          <w:cantSplit w:val="0"/>
          <w:trHeight w:val="647.775878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Count</w:t>
            </w:r>
            <w:r w:rsidDel="00000000" w:rsidR="00000000" w:rsidRPr="00000000">
              <w:rPr>
                <w:rtl w:val="0"/>
              </w:rPr>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 Critical (blocks launch)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4</w:t>
            </w:r>
          </w:p>
        </w:tc>
      </w:tr>
      <w:tr>
        <w:trPr>
          <w:cantSplit w:val="0"/>
          <w:trHeight w:val="437.775878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 Important (fix before Paige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4</w:t>
            </w:r>
          </w:p>
        </w:tc>
      </w:tr>
      <w:tr>
        <w:trPr>
          <w:cantSplit w:val="0"/>
          <w:trHeight w:val="18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 Minor (polish)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w:t>
            </w:r>
          </w:p>
        </w:tc>
      </w:tr>
    </w:tbl>
    <w:p w:rsidR="00000000" w:rsidDel="00000000" w:rsidP="00000000" w:rsidRDefault="00000000" w:rsidRPr="00000000" w14:paraId="00000010">
      <w:pPr>
        <w:rPr/>
      </w:pPr>
      <w:r w:rsidDel="00000000" w:rsidR="00000000" w:rsidRPr="00000000">
        <w:rPr>
          <w:b w:val="1"/>
          <w:bCs w:val="1"/>
          <w:rtl w:val="0"/>
        </w:rPr>
        <w:t xml:space="preserve">Overall finding:</w:t>
      </w:r>
      <w:r w:rsidDel="00000000" w:rsidR="00000000" w:rsidRPr="00000000">
        <w:rPr>
          <w:rtl w:val="0"/>
        </w:rPr>
        <w:t xml:space="preserve"> The page structure (section order, scroll layout, three-path cards, principles, closing CTA) is correct. The content filling those sections is almost entirely wrong. The developer appears to have used AI-generated placeholder copy instead of pulling from the spec doc. The entire page needs a content pass using spec copy verbatim.</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2bx93mj5txgy" w:id="1"/>
      <w:bookmarkEnd w:id="1"/>
      <w:r w:rsidDel="00000000" w:rsidR="00000000" w:rsidRPr="00000000">
        <w:rPr>
          <w:b w:val="1"/>
          <w:bCs w:val="1"/>
          <w:sz w:val="34"/>
          <w:szCs w:val="34"/>
          <w:rtl w:val="0"/>
        </w:rPr>
        <w:t xml:space="preserve">🔴 Critical Issues</w:t>
      </w:r>
    </w:p>
    <w:p w:rsidR="00000000" w:rsidDel="00000000" w:rsidP="00000000" w:rsidRDefault="00000000" w:rsidRPr="00000000" w14:paraId="00000013">
      <w:pPr>
        <w:pStyle w:val="Heading3"/>
        <w:keepNext w:val="0"/>
        <w:keepLines w:val="0"/>
        <w:spacing w:before="280" w:lineRule="auto"/>
        <w:rPr>
          <w:b w:val="1"/>
          <w:bCs w:val="1"/>
        </w:rPr>
      </w:pPr>
      <w:bookmarkStart w:colFirst="0" w:colLast="0" w:name="_zaan5jf3q8oo" w:id="2"/>
      <w:bookmarkEnd w:id="2"/>
      <w:r w:rsidDel="00000000" w:rsidR="00000000" w:rsidRPr="00000000">
        <w:rPr>
          <w:b w:val="1"/>
          <w:bCs w:val="1"/>
          <w:color w:val="000000"/>
          <w:sz w:val="26"/>
          <w:szCs w:val="26"/>
          <w:rtl w:val="0"/>
        </w:rPr>
        <w:t xml:space="preserve">1. Hero Section: Headline &amp; Subhead Off-Spec</w: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commentRangeStart w:id="0"/>
      <w:r w:rsidDel="00000000" w:rsidR="00000000" w:rsidRPr="00000000">
        <w:rPr>
          <w:b w:val="1"/>
          <w:bCs w:val="1"/>
        </w:rPr>
        <w:drawing>
          <wp:inline distB="114300" distT="114300" distL="114300" distR="114300">
            <wp:extent cx="3538892" cy="1337534"/>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538892" cy="1337534"/>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What's live:</w:t>
      </w:r>
    </w:p>
    <w:p w:rsidR="00000000" w:rsidDel="00000000" w:rsidP="00000000" w:rsidRDefault="00000000" w:rsidRPr="00000000" w14:paraId="00000017">
      <w:pPr>
        <w:ind w:left="600" w:right="600" w:firstLine="0"/>
        <w:rPr/>
      </w:pPr>
      <w:r w:rsidDel="00000000" w:rsidR="00000000" w:rsidRPr="00000000">
        <w:rPr>
          <w:rtl w:val="0"/>
        </w:rPr>
        <w:t xml:space="preserve">"Human-Centered AI Transformation"</w:t>
      </w:r>
    </w:p>
    <w:p w:rsidR="00000000" w:rsidDel="00000000" w:rsidP="00000000" w:rsidRDefault="00000000" w:rsidRPr="00000000" w14:paraId="00000018">
      <w:pPr>
        <w:ind w:left="600" w:right="600" w:firstLine="0"/>
        <w:rPr/>
      </w:pPr>
      <w:r w:rsidDel="00000000" w:rsidR="00000000" w:rsidRPr="00000000">
        <w:rPr>
          <w:rtl w:val="0"/>
        </w:rPr>
        <w:t xml:space="preserve">"Guiding leaders and organizations through a proven capability evolution from awareness to sustainable </w:t>
      </w:r>
      <w:r w:rsidDel="00000000" w:rsidR="00000000" w:rsidRPr="00000000">
        <w:rPr>
          <w:strike w:val="1"/>
          <w:rtl w:val="0"/>
        </w:rPr>
        <w:t xml:space="preserve">enterprise</w:t>
      </w:r>
      <w:r w:rsidDel="00000000" w:rsidR="00000000" w:rsidRPr="00000000">
        <w:rPr>
          <w:rtl w:val="0"/>
        </w:rPr>
        <w:t xml:space="preserve"> impact."</w:t>
      </w:r>
    </w:p>
    <w:p w:rsidR="00000000" w:rsidDel="00000000" w:rsidP="00000000" w:rsidRDefault="00000000" w:rsidRPr="00000000" w14:paraId="00000019">
      <w:pPr>
        <w:rPr>
          <w:b w:val="1"/>
          <w:bCs w:val="1"/>
        </w:rPr>
      </w:pPr>
      <w:r w:rsidDel="00000000" w:rsidR="00000000" w:rsidRPr="00000000">
        <w:rPr>
          <w:b w:val="1"/>
          <w:bCs w:val="1"/>
          <w:rtl w:val="0"/>
        </w:rPr>
        <w:t xml:space="preserve">What it should be:</w:t>
      </w:r>
    </w:p>
    <w:p w:rsidR="00000000" w:rsidDel="00000000" w:rsidP="00000000" w:rsidRDefault="00000000" w:rsidRPr="00000000" w14:paraId="0000001A">
      <w:pPr>
        <w:rPr/>
      </w:pPr>
      <w:r w:rsidDel="00000000" w:rsidR="00000000" w:rsidRPr="00000000">
        <w:rPr>
          <w:rtl w:val="0"/>
        </w:rPr>
        <w:t xml:space="preserve">Headline </w:t>
      </w:r>
    </w:p>
    <w:p w:rsidR="00000000" w:rsidDel="00000000" w:rsidP="00000000" w:rsidRDefault="00000000" w:rsidRPr="00000000" w14:paraId="0000001B">
      <w:pPr>
        <w:ind w:left="600" w:right="600" w:firstLine="0"/>
        <w:rPr>
          <w:b w:val="1"/>
          <w:bCs w:val="1"/>
          <w:color w:val="274e13"/>
        </w:rPr>
      </w:pPr>
      <w:commentRangeStart w:id="1"/>
      <w:commentRangeStart w:id="2"/>
      <w:commentRangeStart w:id="3"/>
      <w:r w:rsidDel="00000000" w:rsidR="00000000" w:rsidRPr="00000000">
        <w:rPr>
          <w:color w:val="274e13"/>
          <w:rtl w:val="0"/>
        </w:rPr>
        <w:t xml:space="preserve">Option C: </w:t>
      </w:r>
      <w:r w:rsidDel="00000000" w:rsidR="00000000" w:rsidRPr="00000000">
        <w:rPr>
          <w:b w:val="1"/>
          <w:bCs w:val="1"/>
          <w:color w:val="274e13"/>
          <w:rtl w:val="0"/>
        </w:rPr>
        <w:t xml:space="preserve">"</w:t>
      </w:r>
      <w:r w:rsidDel="00000000" w:rsidR="00000000" w:rsidRPr="00000000">
        <w:rPr>
          <w:color w:val="274e13"/>
          <w:rtl w:val="0"/>
        </w:rPr>
        <w:t xml:space="preserve">Stop Implementing AI Tools. Start Architecting Human Performance"</w:t>
      </w:r>
      <w:r w:rsidDel="00000000" w:rsidR="00000000" w:rsidRPr="00000000">
        <w:rPr>
          <w:b w:val="1"/>
          <w:bCs w:val="1"/>
          <w:color w:val="274e13"/>
          <w:rtl w:val="0"/>
        </w:rPr>
        <w:t xml:space="preserve"> or </w:t>
      </w:r>
    </w:p>
    <w:p w:rsidR="00000000" w:rsidDel="00000000" w:rsidP="00000000" w:rsidRDefault="00000000" w:rsidRPr="00000000" w14:paraId="0000001C">
      <w:pPr>
        <w:ind w:left="600" w:right="600" w:firstLine="0"/>
        <w:rPr>
          <w:rFonts w:ascii="Roboto" w:cs="Roboto" w:eastAsia="Roboto" w:hAnsi="Roboto"/>
          <w:color w:val="274e13"/>
          <w:sz w:val="21"/>
          <w:szCs w:val="21"/>
        </w:rPr>
      </w:pPr>
      <w:r w:rsidDel="00000000" w:rsidR="00000000" w:rsidRPr="00000000">
        <w:rPr>
          <w:rFonts w:ascii="Roboto" w:cs="Roboto" w:eastAsia="Roboto" w:hAnsi="Roboto"/>
          <w:color w:val="274e13"/>
          <w:sz w:val="21"/>
          <w:szCs w:val="21"/>
          <w:rtl w:val="0"/>
        </w:rPr>
        <w:t xml:space="preserve">Begin Building Human Performance with AI </w:t>
      </w:r>
      <w:r w:rsidDel="00000000" w:rsidR="00000000" w:rsidRPr="00000000">
        <w:rPr>
          <w:rFonts w:ascii="Roboto" w:cs="Roboto" w:eastAsia="Roboto" w:hAnsi="Roboto"/>
          <w:b w:val="1"/>
          <w:bCs w:val="1"/>
          <w:color w:val="274e13"/>
          <w:sz w:val="21"/>
          <w:szCs w:val="21"/>
          <w:rtl w:val="0"/>
        </w:rPr>
        <w:t xml:space="preserve">or</w:t>
      </w:r>
      <w:r w:rsidDel="00000000" w:rsidR="00000000" w:rsidRPr="00000000">
        <w:rPr>
          <w:rFonts w:ascii="Roboto" w:cs="Roboto" w:eastAsia="Roboto" w:hAnsi="Roboto"/>
          <w:color w:val="274e13"/>
          <w:sz w:val="21"/>
          <w:szCs w:val="21"/>
          <w:rtl w:val="0"/>
        </w:rPr>
        <w:t xml:space="preserve"> Start Architecting Human Performance with AI</w:t>
      </w:r>
      <w:r w:rsidDel="00000000" w:rsidR="00000000" w:rsidRPr="00000000">
        <w:rPr>
          <w:rFonts w:ascii="Roboto" w:cs="Roboto" w:eastAsia="Roboto" w:hAnsi="Roboto"/>
          <w:color w:val="274e13"/>
          <w:sz w:val="21"/>
          <w:szCs w:val="21"/>
          <w:rtl w:val="0"/>
        </w:rPr>
        <w:t xml:space="preserve">.</w:t>
      </w:r>
    </w:p>
    <w:p w:rsidR="00000000" w:rsidDel="00000000" w:rsidP="00000000" w:rsidRDefault="00000000" w:rsidRPr="00000000" w14:paraId="0000001D">
      <w:pPr>
        <w:ind w:left="600" w:right="600" w:firstLine="0"/>
        <w:rPr>
          <w:rFonts w:ascii="Roboto" w:cs="Roboto" w:eastAsia="Roboto" w:hAnsi="Roboto"/>
          <w:color w:val="274e13"/>
          <w:sz w:val="21"/>
          <w:szCs w:val="21"/>
        </w:rPr>
      </w:pPr>
      <w:r w:rsidDel="00000000" w:rsidR="00000000" w:rsidRPr="00000000">
        <w:rPr>
          <w:rtl w:val="0"/>
        </w:rPr>
      </w:r>
    </w:p>
    <w:p w:rsidR="00000000" w:rsidDel="00000000" w:rsidP="00000000" w:rsidRDefault="00000000" w:rsidRPr="00000000" w14:paraId="0000001E">
      <w:pPr>
        <w:ind w:left="600" w:right="600" w:firstLine="0"/>
        <w:rPr>
          <w:rFonts w:ascii="Roboto" w:cs="Roboto" w:eastAsia="Roboto" w:hAnsi="Roboto"/>
          <w:color w:val="274e13"/>
          <w:sz w:val="21"/>
          <w:szCs w:val="21"/>
        </w:rPr>
      </w:pPr>
      <w:r w:rsidDel="00000000" w:rsidR="00000000" w:rsidRPr="00000000">
        <w:rPr>
          <w:rFonts w:ascii="Roboto" w:cs="Roboto" w:eastAsia="Roboto" w:hAnsi="Roboto"/>
          <w:color w:val="274e13"/>
          <w:sz w:val="21"/>
          <w:szCs w:val="21"/>
          <w:rtl w:val="0"/>
        </w:rPr>
        <w:t xml:space="preserve">At TBG we create the AI Systems that Empower Human Performance and assist in </w:t>
      </w:r>
      <w:r w:rsidDel="00000000" w:rsidR="00000000" w:rsidRPr="00000000">
        <w:rPr>
          <w:rFonts w:ascii="Roboto" w:cs="Roboto" w:eastAsia="Roboto" w:hAnsi="Roboto"/>
          <w:color w:val="274e13"/>
          <w:sz w:val="21"/>
          <w:szCs w:val="21"/>
          <w:rtl w:val="0"/>
        </w:rPr>
        <w:t xml:space="preserve">Strategic upskilling and reskilling the workforce</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F">
      <w:pPr>
        <w:ind w:left="600" w:right="600" w:firstLine="0"/>
        <w:rPr>
          <w:rFonts w:ascii="Roboto" w:cs="Roboto" w:eastAsia="Roboto" w:hAnsi="Roboto"/>
          <w:color w:val="444746"/>
          <w:sz w:val="21"/>
          <w:szCs w:val="21"/>
          <w:shd w:fill="d9ead3" w:val="clear"/>
        </w:rPr>
      </w:pPr>
      <w:r w:rsidDel="00000000" w:rsidR="00000000" w:rsidRPr="00000000">
        <w:rPr>
          <w:rtl w:val="0"/>
        </w:rPr>
      </w:r>
    </w:p>
    <w:p w:rsidR="00000000" w:rsidDel="00000000" w:rsidP="00000000" w:rsidRDefault="00000000" w:rsidRPr="00000000" w14:paraId="00000020">
      <w:pPr>
        <w:ind w:left="600" w:right="60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shd w:fill="d9ead3" w:val="clear"/>
        </w:rPr>
        <w:drawing>
          <wp:inline distB="114300" distT="114300" distL="114300" distR="114300">
            <wp:extent cx="4386263" cy="2474302"/>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386263" cy="247430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600" w:right="600" w:firstLine="0"/>
        <w:rPr>
          <w:rFonts w:ascii="Roboto" w:cs="Roboto" w:eastAsia="Roboto" w:hAnsi="Roboto"/>
          <w:color w:val="444746"/>
          <w:sz w:val="21"/>
          <w:szCs w:val="21"/>
          <w:shd w:fill="d9ead3" w:val="clear"/>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rhgass6mite" w:id="3"/>
      <w:bookmarkEnd w:id="3"/>
      <w:r w:rsidDel="00000000" w:rsidR="00000000" w:rsidRPr="00000000">
        <w:rPr>
          <w:b w:val="1"/>
          <w:bCs w:val="1"/>
          <w:color w:val="000000"/>
          <w:sz w:val="26"/>
          <w:szCs w:val="26"/>
          <w:rtl w:val="0"/>
        </w:rPr>
        <w:t xml:space="preserve">2. "Meet Columbus" Section Entirely Missing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4448175" cy="5715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4481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What's live:</w:t>
      </w:r>
      <w:r w:rsidDel="00000000" w:rsidR="00000000" w:rsidRPr="00000000">
        <w:rPr>
          <w:rtl w:val="0"/>
        </w:rPr>
        <w:t xml:space="preserve"> Nothing. Page jumps straight from Hero to Carousel. And, it is just placed in the corner bottom. It was asked to be placed like a SCROLLING WIDGET. </w:t>
      </w:r>
    </w:p>
    <w:p w:rsidR="00000000" w:rsidDel="00000000" w:rsidP="00000000" w:rsidRDefault="00000000" w:rsidRPr="00000000" w14:paraId="00000028">
      <w:pPr>
        <w:rPr>
          <w:b w:val="1"/>
          <w:bCs w:val="1"/>
        </w:rPr>
      </w:pPr>
      <w:r w:rsidDel="00000000" w:rsidR="00000000" w:rsidRPr="00000000">
        <w:rPr>
          <w:b w:val="1"/>
          <w:bCs w:val="1"/>
          <w:rtl w:val="0"/>
        </w:rPr>
        <w:t xml:space="preserve">What should be here:</w:t>
      </w:r>
    </w:p>
    <w:p w:rsidR="00000000" w:rsidDel="00000000" w:rsidP="00000000" w:rsidRDefault="00000000" w:rsidRPr="00000000" w14:paraId="00000029">
      <w:pPr>
        <w:ind w:left="600" w:right="600" w:firstLine="0"/>
        <w:rPr/>
      </w:pPr>
      <w:r w:rsidDel="00000000" w:rsidR="00000000" w:rsidRPr="00000000">
        <w:rPr>
          <w:rtl w:val="0"/>
        </w:rPr>
        <w:t xml:space="preserve">Columbus is our AI assistant. It'll ask a few questions about what you're looking for, and our team follows up personally. No bots deciding anything, no automated sales pitch. Full details on how it works are one click away.</w:t>
      </w:r>
    </w:p>
    <w:p w:rsidR="00000000" w:rsidDel="00000000" w:rsidP="00000000" w:rsidRDefault="00000000" w:rsidRPr="00000000" w14:paraId="0000002A">
      <w:pPr>
        <w:ind w:left="600" w:right="600" w:firstLine="0"/>
        <w:rPr/>
      </w:pPr>
      <w:r w:rsidDel="00000000" w:rsidR="00000000" w:rsidRPr="00000000">
        <w:rPr>
          <w:rtl w:val="0"/>
        </w:rPr>
      </w:r>
    </w:p>
    <w:p w:rsidR="00000000" w:rsidDel="00000000" w:rsidP="00000000" w:rsidRDefault="00000000" w:rsidRPr="00000000" w14:paraId="0000002B">
      <w:pPr>
        <w:ind w:left="600" w:right="600" w:firstLine="0"/>
        <w:rPr/>
      </w:pPr>
      <w:r w:rsidDel="00000000" w:rsidR="00000000" w:rsidRPr="00000000">
        <w:rPr/>
        <w:drawing>
          <wp:inline distB="114300" distT="114300" distL="114300" distR="114300">
            <wp:extent cx="5943600" cy="24257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600" w:right="600" w:firstLine="0"/>
        <w:rPr/>
      </w:pPr>
      <w:r w:rsidDel="00000000" w:rsidR="00000000" w:rsidRPr="00000000">
        <w:rPr>
          <w:rtl w:val="0"/>
        </w:rPr>
      </w:r>
    </w:p>
    <w:p w:rsidR="00000000" w:rsidDel="00000000" w:rsidP="00000000" w:rsidRDefault="00000000" w:rsidRPr="00000000" w14:paraId="0000002D">
      <w:pPr>
        <w:ind w:left="600" w:right="600" w:firstLine="0"/>
        <w:rPr/>
      </w:pPr>
      <w:r w:rsidDel="00000000" w:rsidR="00000000" w:rsidRPr="00000000">
        <w:rPr>
          <w:rtl w:val="0"/>
        </w:rPr>
        <w:t xml:space="preserve">What’s Moving? TBG &amp; Industry Updates. </w:t>
      </w:r>
    </w:p>
    <w:p w:rsidR="00000000" w:rsidDel="00000000" w:rsidP="00000000" w:rsidRDefault="00000000" w:rsidRPr="00000000" w14:paraId="0000002E">
      <w:pPr>
        <w:ind w:left="600" w:right="600" w:firstLine="0"/>
        <w:rPr/>
      </w:pPr>
      <w:r w:rsidDel="00000000" w:rsidR="00000000" w:rsidRPr="00000000">
        <w:rPr>
          <w:rtl w:val="0"/>
        </w:rPr>
      </w:r>
    </w:p>
    <w:p w:rsidR="00000000" w:rsidDel="00000000" w:rsidP="00000000" w:rsidRDefault="00000000" w:rsidRPr="00000000" w14:paraId="0000002F">
      <w:pPr>
        <w:ind w:left="600" w:right="600" w:firstLine="0"/>
        <w:rPr/>
      </w:pPr>
      <w:r w:rsidDel="00000000" w:rsidR="00000000" w:rsidRPr="00000000">
        <w:rPr/>
        <w:drawing>
          <wp:inline distB="114300" distT="114300" distL="114300" distR="114300">
            <wp:extent cx="5943600" cy="26543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UI and the below UI(3 Paths Section) are almost the same. It is good we bring some difference to improve relatability/identity and engagement. </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What's live (WRONG):</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Pr>
        <w:drawing>
          <wp:inline distB="114300" distT="114300" distL="114300" distR="114300">
            <wp:extent cx="5943600" cy="20955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"Tailored Strategic Engagement" header</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Card 1: "For You" listing "Custom Agent Workflow Suite", "Personal Productivity Blueprint"</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 Card 2: "For Leaders" listing "Departmental Readiness Audit", "Leadership Upskilling Cohorts"</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Card 3: "For Organizations" listing "Proprietary ROI Dashboard", "Full-Stack Agent Deployment"</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tl w:val="0"/>
        </w:rPr>
        <w:t xml:space="preserve">Audience labels: "VPs, Department Heads &amp; Directors" / "CXOs &amp; Enterprise PMOs"</w:t>
      </w:r>
    </w:p>
    <w:p w:rsidR="00000000" w:rsidDel="00000000" w:rsidP="00000000" w:rsidRDefault="00000000" w:rsidRPr="00000000" w14:paraId="0000003B">
      <w:pPr>
        <w:rPr>
          <w:b w:val="1"/>
          <w:bCs w:val="1"/>
        </w:rPr>
      </w:pPr>
      <w:r w:rsidDel="00000000" w:rsidR="00000000" w:rsidRPr="00000000">
        <w:rPr>
          <w:b w:val="1"/>
          <w:bCs w:val="1"/>
          <w:rtl w:val="0"/>
        </w:rPr>
        <w:t xml:space="preserve">These products do not exist at TBG. This is a credibility risk if seen externally.</w:t>
      </w:r>
    </w:p>
    <w:p w:rsidR="00000000" w:rsidDel="00000000" w:rsidP="00000000" w:rsidRDefault="00000000" w:rsidRPr="00000000" w14:paraId="0000003C">
      <w:pPr>
        <w:rPr>
          <w:b w:val="1"/>
          <w:bCs w:val="1"/>
        </w:rPr>
      </w:pPr>
      <w:r w:rsidDel="00000000" w:rsidR="00000000" w:rsidRPr="00000000">
        <w:rPr>
          <w:b w:val="1"/>
          <w:bCs w:val="1"/>
          <w:rtl w:val="0"/>
        </w:rPr>
        <w:t xml:space="preserve">Replace with:</w:t>
      </w:r>
    </w:p>
    <w:p w:rsidR="00000000" w:rsidDel="00000000" w:rsidP="00000000" w:rsidRDefault="00000000" w:rsidRPr="00000000" w14:paraId="0000003D">
      <w:pPr>
        <w:rPr>
          <w:b w:val="1"/>
          <w:bCs w:val="1"/>
          <w:color w:val="274e13"/>
        </w:rPr>
      </w:pPr>
      <w:r w:rsidDel="00000000" w:rsidR="00000000" w:rsidRPr="00000000">
        <w:rPr>
          <w:b w:val="1"/>
          <w:bCs w:val="1"/>
          <w:color w:val="274e13"/>
          <w:rtl w:val="0"/>
        </w:rPr>
        <w:t xml:space="preserve">Section headline:</w:t>
      </w:r>
    </w:p>
    <w:p w:rsidR="00000000" w:rsidDel="00000000" w:rsidP="00000000" w:rsidRDefault="00000000" w:rsidRPr="00000000" w14:paraId="0000003E">
      <w:pPr>
        <w:ind w:left="600" w:right="600" w:firstLine="0"/>
        <w:rPr>
          <w:color w:val="274e13"/>
        </w:rPr>
      </w:pPr>
      <w:r w:rsidDel="00000000" w:rsidR="00000000" w:rsidRPr="00000000">
        <w:rPr>
          <w:color w:val="274e13"/>
          <w:rtl w:val="0"/>
        </w:rPr>
        <w:t xml:space="preserve">Already Know What You Need? Explore Directly.</w:t>
      </w:r>
    </w:p>
    <w:p w:rsidR="00000000" w:rsidDel="00000000" w:rsidP="00000000" w:rsidRDefault="00000000" w:rsidRPr="00000000" w14:paraId="0000003F">
      <w:pPr>
        <w:rPr>
          <w:b w:val="1"/>
          <w:bCs w:val="1"/>
          <w:color w:val="274e13"/>
        </w:rPr>
      </w:pPr>
      <w:r w:rsidDel="00000000" w:rsidR="00000000" w:rsidRPr="00000000">
        <w:rPr>
          <w:b w:val="1"/>
          <w:bCs w:val="1"/>
          <w:color w:val="274e13"/>
          <w:rtl w:val="0"/>
        </w:rPr>
        <w:t xml:space="preserve">Card 1 (larger, primary):</w:t>
      </w:r>
    </w:p>
    <w:p w:rsidR="00000000" w:rsidDel="00000000" w:rsidP="00000000" w:rsidRDefault="00000000" w:rsidRPr="00000000" w14:paraId="00000040">
      <w:pPr>
        <w:ind w:left="600" w:right="600" w:firstLine="0"/>
        <w:rPr>
          <w:b w:val="1"/>
          <w:bCs w:val="1"/>
          <w:color w:val="274e13"/>
        </w:rPr>
      </w:pPr>
      <w:r w:rsidDel="00000000" w:rsidR="00000000" w:rsidRPr="00000000">
        <w:rPr>
          <w:b w:val="1"/>
          <w:bCs w:val="1"/>
          <w:color w:val="274e13"/>
          <w:rtl w:val="0"/>
        </w:rPr>
        <w:t xml:space="preserve">For you: Build Your Own AI Fluency</w:t>
      </w:r>
    </w:p>
    <w:p w:rsidR="00000000" w:rsidDel="00000000" w:rsidP="00000000" w:rsidRDefault="00000000" w:rsidRPr="00000000" w14:paraId="00000041">
      <w:pPr>
        <w:ind w:left="600" w:right="600" w:firstLine="0"/>
        <w:rPr>
          <w:color w:val="274e13"/>
        </w:rPr>
      </w:pPr>
      <w:r w:rsidDel="00000000" w:rsidR="00000000" w:rsidRPr="00000000">
        <w:rPr>
          <w:color w:val="274e13"/>
          <w:rtl w:val="0"/>
        </w:rPr>
        <w:t xml:space="preserve">A structured program for individual professionals. Practical skills, real frameworks, built for sustainable professional leverage.</w:t>
      </w:r>
    </w:p>
    <w:p w:rsidR="00000000" w:rsidDel="00000000" w:rsidP="00000000" w:rsidRDefault="00000000" w:rsidRPr="00000000" w14:paraId="00000042">
      <w:pPr>
        <w:ind w:left="600" w:right="600" w:firstLine="0"/>
        <w:rPr>
          <w:color w:val="274e13"/>
        </w:rPr>
      </w:pPr>
      <w:r w:rsidDel="00000000" w:rsidR="00000000" w:rsidRPr="00000000">
        <w:rPr>
          <w:rFonts w:ascii="Arial Unicode MS" w:cs="Arial Unicode MS" w:eastAsia="Arial Unicode MS" w:hAnsi="Arial Unicode MS"/>
          <w:color w:val="274e13"/>
          <w:rtl w:val="0"/>
        </w:rPr>
        <w:t xml:space="preserve">CTA: Explore AI Fluency Cohort →</w:t>
      </w:r>
    </w:p>
    <w:p w:rsidR="00000000" w:rsidDel="00000000" w:rsidP="00000000" w:rsidRDefault="00000000" w:rsidRPr="00000000" w14:paraId="00000043">
      <w:pPr>
        <w:rPr>
          <w:b w:val="1"/>
          <w:bCs w:val="1"/>
          <w:color w:val="274e13"/>
        </w:rPr>
      </w:pPr>
      <w:r w:rsidDel="00000000" w:rsidR="00000000" w:rsidRPr="00000000">
        <w:rPr>
          <w:b w:val="1"/>
          <w:bCs w:val="1"/>
          <w:color w:val="274e13"/>
          <w:rtl w:val="0"/>
        </w:rPr>
        <w:t xml:space="preserve">Card 2:</w:t>
      </w:r>
    </w:p>
    <w:p w:rsidR="00000000" w:rsidDel="00000000" w:rsidP="00000000" w:rsidRDefault="00000000" w:rsidRPr="00000000" w14:paraId="00000044">
      <w:pPr>
        <w:ind w:left="600" w:right="600" w:firstLine="0"/>
        <w:rPr>
          <w:b w:val="1"/>
          <w:bCs w:val="1"/>
          <w:color w:val="274e13"/>
        </w:rPr>
      </w:pPr>
      <w:r w:rsidDel="00000000" w:rsidR="00000000" w:rsidRPr="00000000">
        <w:rPr>
          <w:b w:val="1"/>
          <w:bCs w:val="1"/>
          <w:color w:val="274e13"/>
          <w:rtl w:val="0"/>
        </w:rPr>
        <w:t xml:space="preserve">For Leaders: A Strategic Partner for Executives</w:t>
      </w:r>
    </w:p>
    <w:p w:rsidR="00000000" w:rsidDel="00000000" w:rsidP="00000000" w:rsidRDefault="00000000" w:rsidRPr="00000000" w14:paraId="00000045">
      <w:pPr>
        <w:ind w:left="600" w:right="600" w:firstLine="0"/>
        <w:rPr>
          <w:color w:val="274e13"/>
        </w:rPr>
      </w:pPr>
      <w:r w:rsidDel="00000000" w:rsidR="00000000" w:rsidRPr="00000000">
        <w:rPr>
          <w:color w:val="274e13"/>
          <w:rtl w:val="0"/>
        </w:rPr>
        <w:t xml:space="preserve">A private, one-on-one engagement for leaders who need to build an AI strategy they can execute with confidence.</w:t>
      </w:r>
    </w:p>
    <w:p w:rsidR="00000000" w:rsidDel="00000000" w:rsidP="00000000" w:rsidRDefault="00000000" w:rsidRPr="00000000" w14:paraId="00000046">
      <w:pPr>
        <w:ind w:left="600" w:right="600" w:firstLine="0"/>
        <w:rPr>
          <w:color w:val="274e13"/>
        </w:rPr>
      </w:pPr>
      <w:r w:rsidDel="00000000" w:rsidR="00000000" w:rsidRPr="00000000">
        <w:rPr>
          <w:rFonts w:ascii="Arial Unicode MS" w:cs="Arial Unicode MS" w:eastAsia="Arial Unicode MS" w:hAnsi="Arial Unicode MS"/>
          <w:color w:val="274e13"/>
          <w:rtl w:val="0"/>
        </w:rPr>
        <w:t xml:space="preserve">CTA: Learn About The Solomon Engine → Talk to Solomon AI</w:t>
      </w:r>
    </w:p>
    <w:p w:rsidR="00000000" w:rsidDel="00000000" w:rsidP="00000000" w:rsidRDefault="00000000" w:rsidRPr="00000000" w14:paraId="00000047">
      <w:pPr>
        <w:rPr>
          <w:b w:val="1"/>
          <w:bCs w:val="1"/>
          <w:color w:val="274e13"/>
        </w:rPr>
      </w:pPr>
      <w:r w:rsidDel="00000000" w:rsidR="00000000" w:rsidRPr="00000000">
        <w:rPr>
          <w:b w:val="1"/>
          <w:bCs w:val="1"/>
          <w:color w:val="274e13"/>
          <w:rtl w:val="0"/>
        </w:rPr>
        <w:t xml:space="preserve">Card 3:</w:t>
      </w:r>
    </w:p>
    <w:p w:rsidR="00000000" w:rsidDel="00000000" w:rsidP="00000000" w:rsidRDefault="00000000" w:rsidRPr="00000000" w14:paraId="00000048">
      <w:pPr>
        <w:ind w:left="600" w:right="600" w:firstLine="0"/>
        <w:rPr>
          <w:b w:val="1"/>
          <w:bCs w:val="1"/>
          <w:color w:val="274e13"/>
        </w:rPr>
      </w:pPr>
      <w:r w:rsidDel="00000000" w:rsidR="00000000" w:rsidRPr="00000000">
        <w:rPr>
          <w:b w:val="1"/>
          <w:bCs w:val="1"/>
          <w:color w:val="274e13"/>
          <w:rtl w:val="0"/>
        </w:rPr>
        <w:t xml:space="preserve">Bring AI Fluency to Your Team</w:t>
      </w:r>
    </w:p>
    <w:p w:rsidR="00000000" w:rsidDel="00000000" w:rsidP="00000000" w:rsidRDefault="00000000" w:rsidRPr="00000000" w14:paraId="00000049">
      <w:pPr>
        <w:ind w:left="600" w:right="600" w:firstLine="0"/>
        <w:rPr>
          <w:color w:val="274e13"/>
        </w:rPr>
      </w:pPr>
      <w:r w:rsidDel="00000000" w:rsidR="00000000" w:rsidRPr="00000000">
        <w:rPr>
          <w:color w:val="274e13"/>
          <w:rtl w:val="0"/>
        </w:rPr>
        <w:t xml:space="preserve">Training, learning architecture, and community workshops built for organizations who want to roll out AI at scale.</w:t>
      </w:r>
    </w:p>
    <w:p w:rsidR="00000000" w:rsidDel="00000000" w:rsidP="00000000" w:rsidRDefault="00000000" w:rsidRPr="00000000" w14:paraId="0000004A">
      <w:pPr>
        <w:ind w:left="600" w:right="600" w:firstLine="0"/>
        <w:rPr>
          <w:color w:val="274e13"/>
        </w:rPr>
      </w:pPr>
      <w:r w:rsidDel="00000000" w:rsidR="00000000" w:rsidRPr="00000000">
        <w:rPr>
          <w:rFonts w:ascii="Arial Unicode MS" w:cs="Arial Unicode MS" w:eastAsia="Arial Unicode MS" w:hAnsi="Arial Unicode MS"/>
          <w:color w:val="274e13"/>
          <w:rtl w:val="0"/>
        </w:rPr>
        <w:t xml:space="preserve">CTA: Explore Organizational Partnerships → Contact Us</w:t>
      </w:r>
    </w:p>
    <w:p w:rsidR="00000000" w:rsidDel="00000000" w:rsidP="00000000" w:rsidRDefault="00000000" w:rsidRPr="00000000" w14:paraId="0000004B">
      <w:pPr>
        <w:ind w:left="600" w:right="60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Remove all audience labels ("VPs, Department Heads", "CXOs &amp; Enterprise PMOs"). Remove all "Ask Columbus" CTAs from cards.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8i57znjshlqq" w:id="4"/>
      <w:bookmarkEnd w:id="4"/>
      <w:r w:rsidDel="00000000" w:rsidR="00000000" w:rsidRPr="00000000">
        <w:rPr>
          <w:b w:val="1"/>
          <w:bCs w:val="1"/>
          <w:sz w:val="34"/>
          <w:szCs w:val="34"/>
          <w:rtl w:val="0"/>
        </w:rPr>
        <w:t xml:space="preserve">🟡 Important Issues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tswggzx992bx" w:id="5"/>
      <w:bookmarkEnd w:id="5"/>
      <w:r w:rsidDel="00000000" w:rsidR="00000000" w:rsidRPr="00000000">
        <w:rPr>
          <w:b w:val="1"/>
          <w:bCs w:val="1"/>
          <w:color w:val="000000"/>
          <w:sz w:val="26"/>
          <w:szCs w:val="26"/>
          <w:rtl w:val="0"/>
        </w:rPr>
        <w:t xml:space="preserve">5. "How It's Different" Section: Close but Rewritten</w:t>
      </w:r>
    </w:p>
    <w:p w:rsidR="00000000" w:rsidDel="00000000" w:rsidP="00000000" w:rsidRDefault="00000000" w:rsidRPr="00000000" w14:paraId="00000050">
      <w:pPr>
        <w:rPr>
          <w:b w:val="1"/>
          <w:bCs w:val="1"/>
        </w:rPr>
      </w:pPr>
      <w:r w:rsidDel="00000000" w:rsidR="00000000" w:rsidRPr="00000000">
        <w:rPr>
          <w:b w:val="1"/>
          <w:bCs w:val="1"/>
        </w:rPr>
        <w:drawing>
          <wp:inline distB="114300" distT="114300" distL="114300" distR="114300">
            <wp:extent cx="5943600" cy="21463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What's live:</w:t>
      </w:r>
    </w:p>
    <w:p w:rsidR="00000000" w:rsidDel="00000000" w:rsidP="00000000" w:rsidRDefault="00000000" w:rsidRPr="00000000" w14:paraId="00000052">
      <w:pPr>
        <w:ind w:left="600" w:right="600" w:firstLine="0"/>
        <w:rPr/>
      </w:pPr>
      <w:r w:rsidDel="00000000" w:rsidR="00000000" w:rsidRPr="00000000">
        <w:rPr>
          <w:rtl w:val="0"/>
        </w:rPr>
        <w:t xml:space="preserve">"Our Executive Operating Principles"</w:t>
      </w:r>
    </w:p>
    <w:p w:rsidR="00000000" w:rsidDel="00000000" w:rsidP="00000000" w:rsidRDefault="00000000" w:rsidRPr="00000000" w14:paraId="00000053">
      <w:pPr>
        <w:ind w:left="600" w:right="600" w:firstLine="0"/>
        <w:rPr/>
      </w:pPr>
      <w:r w:rsidDel="00000000" w:rsidR="00000000" w:rsidRPr="00000000">
        <w:rPr>
          <w:rtl w:val="0"/>
        </w:rPr>
        <w:t xml:space="preserve">"Frameworks, not tutorials: We don't teach tool shortcuts. We deliver repeatable strategic mental models and decision trees."</w:t>
      </w:r>
    </w:p>
    <w:p w:rsidR="00000000" w:rsidDel="00000000" w:rsidP="00000000" w:rsidRDefault="00000000" w:rsidRPr="00000000" w14:paraId="00000054">
      <w:pPr>
        <w:ind w:left="600" w:right="600" w:firstLine="0"/>
        <w:rPr/>
      </w:pPr>
      <w:r w:rsidDel="00000000" w:rsidR="00000000" w:rsidRPr="00000000">
        <w:rPr>
          <w:rtl w:val="0"/>
        </w:rPr>
        <w:t xml:space="preserve">"People, not the tech stack: Technology fails without cultural readiness. We design human workflows that elevate your team."</w:t>
      </w:r>
    </w:p>
    <w:p w:rsidR="00000000" w:rsidDel="00000000" w:rsidP="00000000" w:rsidRDefault="00000000" w:rsidRPr="00000000" w14:paraId="00000055">
      <w:pPr>
        <w:ind w:left="600" w:right="600" w:firstLine="0"/>
        <w:rPr/>
      </w:pPr>
      <w:r w:rsidDel="00000000" w:rsidR="00000000" w:rsidRPr="00000000">
        <w:rPr>
          <w:rtl w:val="0"/>
        </w:rPr>
        <w:t xml:space="preserve">"Proven, not promised: Rigorous measurement, verifiable performance benchmarks, and measurable business impact."</w:t>
      </w:r>
    </w:p>
    <w:p w:rsidR="00000000" w:rsidDel="00000000" w:rsidP="00000000" w:rsidRDefault="00000000" w:rsidRPr="00000000" w14:paraId="00000056">
      <w:pPr>
        <w:rPr>
          <w:b w:val="1"/>
          <w:bCs w:val="1"/>
          <w:color w:val="274e13"/>
        </w:rPr>
      </w:pPr>
      <w:r w:rsidDel="00000000" w:rsidR="00000000" w:rsidRPr="00000000">
        <w:rPr>
          <w:b w:val="1"/>
          <w:bCs w:val="1"/>
          <w:color w:val="274e13"/>
          <w:rtl w:val="0"/>
        </w:rPr>
        <w:t xml:space="preserve">Replace with:</w:t>
      </w:r>
    </w:p>
    <w:p w:rsidR="00000000" w:rsidDel="00000000" w:rsidP="00000000" w:rsidRDefault="00000000" w:rsidRPr="00000000" w14:paraId="00000057">
      <w:pPr>
        <w:ind w:left="600" w:right="600" w:firstLine="0"/>
        <w:rPr>
          <w:b w:val="1"/>
          <w:bCs w:val="1"/>
          <w:color w:val="274e13"/>
        </w:rPr>
      </w:pPr>
      <w:r w:rsidDel="00000000" w:rsidR="00000000" w:rsidRPr="00000000">
        <w:rPr>
          <w:b w:val="1"/>
          <w:bCs w:val="1"/>
          <w:color w:val="274e13"/>
          <w:rtl w:val="0"/>
        </w:rPr>
        <w:t xml:space="preserve">Built on structure, not screenshots.</w:t>
      </w:r>
    </w:p>
    <w:p w:rsidR="00000000" w:rsidDel="00000000" w:rsidP="00000000" w:rsidRDefault="00000000" w:rsidRPr="00000000" w14:paraId="00000058">
      <w:pPr>
        <w:ind w:left="600" w:right="600" w:firstLine="0"/>
        <w:rPr>
          <w:color w:val="274e13"/>
        </w:rPr>
      </w:pPr>
      <w:r w:rsidDel="00000000" w:rsidR="00000000" w:rsidRPr="00000000">
        <w:rPr>
          <w:color w:val="274e13"/>
          <w:rtl w:val="0"/>
        </w:rPr>
        <w:t xml:space="preserve">We explore how to think with AI, not which buttons to click.</w:t>
      </w:r>
    </w:p>
    <w:p w:rsidR="00000000" w:rsidDel="00000000" w:rsidP="00000000" w:rsidRDefault="00000000" w:rsidRPr="00000000" w14:paraId="00000059">
      <w:pPr>
        <w:ind w:left="600" w:right="600" w:firstLine="0"/>
        <w:rPr>
          <w:color w:val="274e13"/>
        </w:rPr>
      </w:pPr>
      <w:r w:rsidDel="00000000" w:rsidR="00000000" w:rsidRPr="00000000">
        <w:rPr>
          <w:color w:val="274e13"/>
          <w:rtl w:val="0"/>
        </w:rPr>
        <w:t xml:space="preserve">CTA- TBD </w:t>
      </w:r>
    </w:p>
    <w:p w:rsidR="00000000" w:rsidDel="00000000" w:rsidP="00000000" w:rsidRDefault="00000000" w:rsidRPr="00000000" w14:paraId="0000005A">
      <w:pPr>
        <w:ind w:left="600" w:right="600" w:firstLine="0"/>
        <w:rPr>
          <w:b w:val="1"/>
          <w:bCs w:val="1"/>
          <w:color w:val="274e13"/>
        </w:rPr>
      </w:pPr>
      <w:r w:rsidDel="00000000" w:rsidR="00000000" w:rsidRPr="00000000">
        <w:rPr>
          <w:b w:val="1"/>
          <w:bCs w:val="1"/>
          <w:color w:val="274e13"/>
          <w:rtl w:val="0"/>
        </w:rPr>
        <w:t xml:space="preserve">People-first.</w:t>
      </w:r>
    </w:p>
    <w:p w:rsidR="00000000" w:rsidDel="00000000" w:rsidP="00000000" w:rsidRDefault="00000000" w:rsidRPr="00000000" w14:paraId="0000005B">
      <w:pPr>
        <w:ind w:left="600" w:right="600" w:firstLine="0"/>
        <w:rPr>
          <w:color w:val="274e13"/>
        </w:rPr>
      </w:pPr>
      <w:r w:rsidDel="00000000" w:rsidR="00000000" w:rsidRPr="00000000">
        <w:rPr>
          <w:color w:val="274e13"/>
          <w:rtl w:val="0"/>
        </w:rPr>
        <w:t xml:space="preserve">Every learning journey starts with how people actually learn and adopt new skills. Not just the tools themselves.</w:t>
      </w:r>
    </w:p>
    <w:p w:rsidR="00000000" w:rsidDel="00000000" w:rsidP="00000000" w:rsidRDefault="00000000" w:rsidRPr="00000000" w14:paraId="0000005C">
      <w:pPr>
        <w:ind w:left="600" w:right="600" w:firstLine="0"/>
        <w:rPr>
          <w:color w:val="274e13"/>
        </w:rPr>
      </w:pPr>
      <w:r w:rsidDel="00000000" w:rsidR="00000000" w:rsidRPr="00000000">
        <w:rPr>
          <w:color w:val="274e13"/>
          <w:rtl w:val="0"/>
        </w:rPr>
        <w:t xml:space="preserve">CTA-TBD</w:t>
      </w:r>
    </w:p>
    <w:p w:rsidR="00000000" w:rsidDel="00000000" w:rsidP="00000000" w:rsidRDefault="00000000" w:rsidRPr="00000000" w14:paraId="0000005D">
      <w:pPr>
        <w:ind w:left="600" w:right="600" w:firstLine="0"/>
        <w:rPr>
          <w:b w:val="1"/>
          <w:bCs w:val="1"/>
          <w:color w:val="274e13"/>
        </w:rPr>
      </w:pPr>
      <w:r w:rsidDel="00000000" w:rsidR="00000000" w:rsidRPr="00000000">
        <w:rPr>
          <w:b w:val="1"/>
          <w:bCs w:val="1"/>
          <w:color w:val="274e13"/>
          <w:rtl w:val="0"/>
        </w:rPr>
        <w:t xml:space="preserve">Proven, not promised.</w:t>
      </w:r>
    </w:p>
    <w:p w:rsidR="00000000" w:rsidDel="00000000" w:rsidP="00000000" w:rsidRDefault="00000000" w:rsidRPr="00000000" w14:paraId="0000005E">
      <w:pPr>
        <w:ind w:left="600" w:right="600" w:firstLine="0"/>
        <w:rPr>
          <w:color w:val="274e13"/>
        </w:rPr>
      </w:pPr>
      <w:r w:rsidDel="00000000" w:rsidR="00000000" w:rsidRPr="00000000">
        <w:rPr>
          <w:color w:val="274e13"/>
          <w:rtl w:val="0"/>
        </w:rPr>
        <w:t xml:space="preserve">Every framework we use has been vetted and tested with real clients.</w:t>
      </w:r>
    </w:p>
    <w:p w:rsidR="00000000" w:rsidDel="00000000" w:rsidP="00000000" w:rsidRDefault="00000000" w:rsidRPr="00000000" w14:paraId="0000005F">
      <w:pPr>
        <w:ind w:left="600" w:right="600" w:firstLine="0"/>
        <w:rPr>
          <w:color w:val="274e13"/>
        </w:rPr>
      </w:pPr>
      <w:r w:rsidDel="00000000" w:rsidR="00000000" w:rsidRPr="00000000">
        <w:rPr>
          <w:color w:val="274e13"/>
          <w:rtl w:val="0"/>
        </w:rPr>
        <w:t xml:space="preserve">CTA- See out ROI ( Can be routed to ROI Page) </w:t>
      </w:r>
    </w:p>
    <w:p w:rsidR="00000000" w:rsidDel="00000000" w:rsidP="00000000" w:rsidRDefault="00000000" w:rsidRPr="00000000" w14:paraId="00000060">
      <w:pPr>
        <w:rPr>
          <w:color w:val="274e13"/>
        </w:rPr>
      </w:pPr>
      <w:r w:rsidDel="00000000" w:rsidR="00000000" w:rsidRPr="00000000">
        <w:rPr>
          <w:color w:val="274e13"/>
          <w:rtl w:val="0"/>
        </w:rPr>
        <w:t xml:space="preserve">Remove "Our Executive Operating Principles" title. Either no title or something lighter.</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vt5scijjpez0" w:id="6"/>
      <w:bookmarkEnd w:id="6"/>
      <w:r w:rsidDel="00000000" w:rsidR="00000000" w:rsidRPr="00000000">
        <w:rPr>
          <w:b w:val="1"/>
          <w:bCs w:val="1"/>
          <w:color w:val="000000"/>
          <w:sz w:val="26"/>
          <w:szCs w:val="26"/>
          <w:rtl w:val="0"/>
        </w:rPr>
        <w:t xml:space="preserve">6. Closing CTA Section: Too Corporate</w:t>
      </w:r>
    </w:p>
    <w:p w:rsidR="00000000" w:rsidDel="00000000" w:rsidP="00000000" w:rsidRDefault="00000000" w:rsidRPr="00000000" w14:paraId="00000063">
      <w:pPr>
        <w:rPr>
          <w:b w:val="1"/>
          <w:bCs w:val="1"/>
        </w:rPr>
      </w:pPr>
      <w:r w:rsidDel="00000000" w:rsidR="00000000" w:rsidRPr="00000000">
        <w:rPr>
          <w:b w:val="1"/>
          <w:bCs w:val="1"/>
          <w:rtl w:val="0"/>
        </w:rPr>
        <w:t xml:space="preserve">[SCREENSHOT: Bottom CTA section]</w:t>
      </w:r>
    </w:p>
    <w:p w:rsidR="00000000" w:rsidDel="00000000" w:rsidP="00000000" w:rsidRDefault="00000000" w:rsidRPr="00000000" w14:paraId="00000064">
      <w:pPr>
        <w:rPr>
          <w:b w:val="1"/>
          <w:bCs w:val="1"/>
        </w:rPr>
      </w:pPr>
      <w:r w:rsidDel="00000000" w:rsidR="00000000" w:rsidRPr="00000000">
        <w:rPr>
          <w:b w:val="1"/>
          <w:bCs w:val="1"/>
          <w:rtl w:val="0"/>
        </w:rPr>
        <w:t xml:space="preserve">What's live:</w:t>
      </w:r>
    </w:p>
    <w:p w:rsidR="00000000" w:rsidDel="00000000" w:rsidP="00000000" w:rsidRDefault="00000000" w:rsidRPr="00000000" w14:paraId="00000065">
      <w:pPr>
        <w:ind w:left="600" w:right="600" w:firstLine="0"/>
        <w:rPr/>
      </w:pPr>
      <w:r w:rsidDel="00000000" w:rsidR="00000000" w:rsidRPr="00000000">
        <w:rPr>
          <w:rtl w:val="0"/>
        </w:rPr>
        <w:t xml:space="preserve">"Schedule a confidential 30-minute strategic consultation with our executive team."</w:t>
      </w:r>
    </w:p>
    <w:p w:rsidR="00000000" w:rsidDel="00000000" w:rsidP="00000000" w:rsidRDefault="00000000" w:rsidRPr="00000000" w14:paraId="00000066">
      <w:pPr>
        <w:ind w:left="600" w:right="600" w:firstLine="0"/>
        <w:rPr/>
      </w:pPr>
      <w:r w:rsidDel="00000000" w:rsidR="00000000" w:rsidRPr="00000000">
        <w:rPr>
          <w:rtl w:val="0"/>
        </w:rPr>
        <w:t xml:space="preserve">"Confidential 30-minute strategic consultation with our senior executive team."</w:t>
      </w:r>
    </w:p>
    <w:p w:rsidR="00000000" w:rsidDel="00000000" w:rsidP="00000000" w:rsidRDefault="00000000" w:rsidRPr="00000000" w14:paraId="00000067">
      <w:pPr>
        <w:rPr>
          <w:b w:val="1"/>
          <w:bCs w:val="1"/>
        </w:rPr>
      </w:pPr>
      <w:r w:rsidDel="00000000" w:rsidR="00000000" w:rsidRPr="00000000">
        <w:rPr>
          <w:b w:val="1"/>
          <w:bCs w:val="1"/>
          <w:rtl w:val="0"/>
        </w:rPr>
        <w:t xml:space="preserve">Replace with:</w:t>
      </w:r>
    </w:p>
    <w:p w:rsidR="00000000" w:rsidDel="00000000" w:rsidP="00000000" w:rsidRDefault="00000000" w:rsidRPr="00000000" w14:paraId="00000068">
      <w:pPr>
        <w:ind w:left="600" w:right="600" w:firstLine="0"/>
        <w:rPr>
          <w:b w:val="1"/>
          <w:bCs w:val="1"/>
        </w:rPr>
      </w:pPr>
      <w:r w:rsidDel="00000000" w:rsidR="00000000" w:rsidRPr="00000000">
        <w:rPr>
          <w:b w:val="1"/>
          <w:bCs w:val="1"/>
          <w:rtl w:val="0"/>
        </w:rPr>
        <w:t xml:space="preserve">Not Sure Which Path Is Right for You?</w:t>
      </w:r>
    </w:p>
    <w:p w:rsidR="00000000" w:rsidDel="00000000" w:rsidP="00000000" w:rsidRDefault="00000000" w:rsidRPr="00000000" w14:paraId="00000069">
      <w:pPr>
        <w:ind w:left="600" w:right="600" w:firstLine="0"/>
        <w:rPr/>
      </w:pPr>
      <w:r w:rsidDel="00000000" w:rsidR="00000000" w:rsidRPr="00000000">
        <w:rPr>
          <w:rtl w:val="0"/>
        </w:rPr>
        <w:t xml:space="preserve">Talk it through with us directly.</w:t>
      </w:r>
    </w:p>
    <w:p w:rsidR="00000000" w:rsidDel="00000000" w:rsidP="00000000" w:rsidRDefault="00000000" w:rsidRPr="00000000" w14:paraId="0000006A">
      <w:pPr>
        <w:ind w:left="600" w:right="600" w:firstLine="0"/>
        <w:rPr/>
      </w:pPr>
      <w:r w:rsidDel="00000000" w:rsidR="00000000" w:rsidRPr="00000000">
        <w:rPr>
          <w:rFonts w:ascii="Arial Unicode MS" w:cs="Arial Unicode MS" w:eastAsia="Arial Unicode MS" w:hAnsi="Arial Unicode MS"/>
          <w:rtl w:val="0"/>
        </w:rPr>
        <w:t xml:space="preserve">CTA: Book a Discovery Call →</w:t>
      </w:r>
    </w:p>
    <w:p w:rsidR="00000000" w:rsidDel="00000000" w:rsidP="00000000" w:rsidRDefault="00000000" w:rsidRPr="00000000" w14:paraId="0000006B">
      <w:pPr>
        <w:rPr/>
      </w:pPr>
      <w:r w:rsidDel="00000000" w:rsidR="00000000" w:rsidRPr="00000000">
        <w:rPr>
          <w:rtl w:val="0"/>
        </w:rPr>
        <w:t xml:space="preserve">Link to: Google Calendar booking (Discovery &amp; Alignment Call, $50 credited)</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7oxc8bwez4y6" w:id="7"/>
      <w:bookmarkEnd w:id="7"/>
      <w:r w:rsidDel="00000000" w:rsidR="00000000" w:rsidRPr="00000000">
        <w:rPr>
          <w:b w:val="1"/>
          <w:bCs w:val="1"/>
          <w:color w:val="000000"/>
          <w:sz w:val="26"/>
          <w:szCs w:val="26"/>
          <w:rtl w:val="0"/>
        </w:rPr>
        <w:t xml:space="preserve">7. Columbus Widget Mislabeled</w:t>
      </w:r>
    </w:p>
    <w:p w:rsidR="00000000" w:rsidDel="00000000" w:rsidP="00000000" w:rsidRDefault="00000000" w:rsidRPr="00000000" w14:paraId="0000006E">
      <w:pPr>
        <w:rPr>
          <w:b w:val="1"/>
          <w:bCs w:val="1"/>
        </w:rPr>
      </w:pPr>
      <w:r w:rsidDel="00000000" w:rsidR="00000000" w:rsidRPr="00000000">
        <w:rPr>
          <w:b w:val="1"/>
          <w:bCs w:val="1"/>
          <w:rtl w:val="0"/>
        </w:rPr>
        <w:t xml:space="preserve">[SCREENSHOT: Columbus widget in corner]</w:t>
      </w:r>
    </w:p>
    <w:p w:rsidR="00000000" w:rsidDel="00000000" w:rsidP="00000000" w:rsidRDefault="00000000" w:rsidRPr="00000000" w14:paraId="0000006F">
      <w:pPr>
        <w:rPr/>
      </w:pPr>
      <w:r w:rsidDel="00000000" w:rsidR="00000000" w:rsidRPr="00000000">
        <w:rPr>
          <w:b w:val="1"/>
          <w:bCs w:val="1"/>
          <w:rtl w:val="0"/>
        </w:rPr>
        <w:t xml:space="preserve">What's live:</w:t>
      </w:r>
      <w:r w:rsidDel="00000000" w:rsidR="00000000" w:rsidRPr="00000000">
        <w:rPr>
          <w:rtl w:val="0"/>
        </w:rPr>
        <w:t xml:space="preserve"> "Columbus AI / EXECUTIVE ADVISOR / Talk to Assistant"</w:t>
      </w:r>
    </w:p>
    <w:p w:rsidR="00000000" w:rsidDel="00000000" w:rsidP="00000000" w:rsidRDefault="00000000" w:rsidRPr="00000000" w14:paraId="00000070">
      <w:pPr>
        <w:rPr>
          <w:b w:val="1"/>
          <w:bCs w:val="1"/>
        </w:rPr>
      </w:pPr>
      <w:r w:rsidDel="00000000" w:rsidR="00000000" w:rsidRPr="00000000">
        <w:rPr>
          <w:b w:val="1"/>
          <w:bCs w:val="1"/>
          <w:rtl w:val="0"/>
        </w:rPr>
        <w:t xml:space="preserve">Replace with:</w:t>
      </w:r>
    </w:p>
    <w:p w:rsidR="00000000" w:rsidDel="00000000" w:rsidP="00000000" w:rsidRDefault="00000000" w:rsidRPr="00000000" w14:paraId="00000071">
      <w:pPr>
        <w:numPr>
          <w:ilvl w:val="0"/>
          <w:numId w:val="3"/>
        </w:numPr>
        <w:spacing w:after="0" w:afterAutospacing="0" w:before="240" w:lineRule="auto"/>
        <w:ind w:left="720" w:hanging="360"/>
      </w:pPr>
      <w:r w:rsidDel="00000000" w:rsidR="00000000" w:rsidRPr="00000000">
        <w:rPr>
          <w:rtl w:val="0"/>
        </w:rPr>
        <w:t xml:space="preserve">Label: "Columbus" (just the name)</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CTA: "Chat with Columbus" or "Start here"</w:t>
      </w:r>
    </w:p>
    <w:p w:rsidR="00000000" w:rsidDel="00000000" w:rsidP="00000000" w:rsidRDefault="00000000" w:rsidRPr="00000000" w14:paraId="00000073">
      <w:pPr>
        <w:numPr>
          <w:ilvl w:val="0"/>
          <w:numId w:val="3"/>
        </w:numPr>
        <w:spacing w:after="240" w:before="0" w:beforeAutospacing="0" w:lineRule="auto"/>
        <w:ind w:left="720" w:hanging="360"/>
      </w:pPr>
      <w:r w:rsidDel="00000000" w:rsidR="00000000" w:rsidRPr="00000000">
        <w:rPr>
          <w:rtl w:val="0"/>
        </w:rPr>
        <w:t xml:space="preserve">Remove "EXECUTIVE ADVISOR" entirely. Columbus is a friendly qualifier/router, not a decision-maker. The whole point is Paige reviews everything personally.</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7qgcaleyau38" w:id="8"/>
      <w:bookmarkEnd w:id="8"/>
      <w:r w:rsidDel="00000000" w:rsidR="00000000" w:rsidRPr="00000000">
        <w:rPr>
          <w:b w:val="1"/>
          <w:bCs w:val="1"/>
          <w:color w:val="000000"/>
          <w:sz w:val="26"/>
          <w:szCs w:val="26"/>
          <w:rtl w:val="0"/>
        </w:rPr>
        <w:t xml:space="preserve">8. Audience Labels Don't Match TBG Language</w:t>
      </w:r>
    </w:p>
    <w:p w:rsidR="00000000" w:rsidDel="00000000" w:rsidP="00000000" w:rsidRDefault="00000000" w:rsidRPr="00000000" w14:paraId="00000076">
      <w:pPr>
        <w:rPr/>
      </w:pPr>
      <w:commentRangeStart w:id="4"/>
      <w:r w:rsidDel="00000000" w:rsidR="00000000" w:rsidRPr="00000000">
        <w:rPr>
          <w:b w:val="1"/>
          <w:bCs w:val="1"/>
          <w:rtl w:val="0"/>
        </w:rPr>
        <w:t xml:space="preserve">What's live:</w:t>
      </w:r>
      <w:r w:rsidDel="00000000" w:rsidR="00000000" w:rsidRPr="00000000">
        <w:rPr>
          <w:rtl w:val="0"/>
        </w:rPr>
        <w:t xml:space="preserve"> "VPs, Department Heads &amp; Directors" / "CXOs &amp; Enterprise PMOs"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Action:</w:t>
      </w:r>
      <w:r w:rsidDel="00000000" w:rsidR="00000000" w:rsidRPr="00000000">
        <w:rPr>
          <w:rtl w:val="0"/>
        </w:rPr>
        <w:t xml:space="preserve"> Remove entirely. TBG doesn't use corporate title soup. The content architecture refers to "individual track", "executive track", and "org-buyer track" but these aren't meant to be rendered as audience labels on the page.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b30ed3t579r2" w:id="9"/>
      <w:bookmarkEnd w:id="9"/>
      <w:r w:rsidDel="00000000" w:rsidR="00000000" w:rsidRPr="00000000">
        <w:rPr>
          <w:b w:val="1"/>
          <w:bCs w:val="1"/>
          <w:sz w:val="34"/>
          <w:szCs w:val="34"/>
          <w:rtl w:val="0"/>
        </w:rPr>
        <w:t xml:space="preserve">🟢 Minor Issues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o4iveh7mj3fl" w:id="10"/>
      <w:bookmarkEnd w:id="10"/>
      <w:r w:rsidDel="00000000" w:rsidR="00000000" w:rsidRPr="00000000">
        <w:rPr>
          <w:b w:val="1"/>
          <w:bCs w:val="1"/>
          <w:color w:val="000000"/>
          <w:sz w:val="26"/>
          <w:szCs w:val="26"/>
          <w:rtl w:val="0"/>
        </w:rPr>
        <w:t xml:space="preserve">9. Carousel Uses Fake Announcements</w:t>
      </w:r>
    </w:p>
    <w:p w:rsidR="00000000" w:rsidDel="00000000" w:rsidP="00000000" w:rsidRDefault="00000000" w:rsidRPr="00000000" w14:paraId="0000007B">
      <w:pPr>
        <w:rPr/>
      </w:pPr>
      <w:r w:rsidDel="00000000" w:rsidR="00000000" w:rsidRPr="00000000">
        <w:rPr>
          <w:rtl w:val="0"/>
        </w:rPr>
        <w:t xml:space="preserve">Content to be replaced.</w:t>
      </w: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t6dalfhrkhuf"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10. "See All Updates →" CTA Destination Undefined</w:t>
      </w:r>
    </w:p>
    <w:p w:rsidR="00000000" w:rsidDel="00000000" w:rsidP="00000000" w:rsidRDefault="00000000" w:rsidRPr="00000000" w14:paraId="0000007E">
      <w:pPr>
        <w:rPr/>
      </w:pPr>
      <w:r w:rsidDel="00000000" w:rsidR="00000000" w:rsidRPr="00000000">
        <w:rPr>
          <w:b w:val="1"/>
          <w:bCs w:val="1"/>
          <w:rtl w:val="0"/>
        </w:rPr>
        <w:t xml:space="preserve">Where:</w:t>
      </w:r>
      <w:r w:rsidDel="00000000" w:rsidR="00000000" w:rsidRPr="00000000">
        <w:rPr>
          <w:rtl w:val="0"/>
        </w:rPr>
        <w:t xml:space="preserve"> End of carousel section</w:t>
      </w:r>
    </w:p>
    <w:p w:rsidR="00000000" w:rsidDel="00000000" w:rsidP="00000000" w:rsidRDefault="00000000" w:rsidRPr="00000000" w14:paraId="0000007F">
      <w:pPr>
        <w:rPr/>
      </w:pPr>
      <w:r w:rsidDel="00000000" w:rsidR="00000000" w:rsidRPr="00000000">
        <w:rPr>
          <w:b w:val="1"/>
          <w:bCs w:val="1"/>
          <w:rtl w:val="0"/>
        </w:rPr>
        <w:t xml:space="preserve">Issue:</w:t>
      </w:r>
      <w:r w:rsidDel="00000000" w:rsidR="00000000" w:rsidRPr="00000000">
        <w:rPr>
          <w:rtl w:val="0"/>
        </w:rPr>
        <w:t xml:space="preserve"> Likely links nowhere. Should route to the Insights page once live. Low priority for now but needs a routing decision before launch.</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ind w:left="720" w:firstLine="0"/>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3hqcw9duhopx" w:id="12"/>
      <w:bookmarkEnd w:id="12"/>
      <w:r w:rsidDel="00000000" w:rsidR="00000000" w:rsidRPr="00000000">
        <w:rPr>
          <w:b w:val="1"/>
          <w:bCs w:val="1"/>
          <w:sz w:val="34"/>
          <w:szCs w:val="34"/>
          <w:rtl w:val="0"/>
        </w:rPr>
        <w:t xml:space="preserve">Designer &amp; Dev Instructions (for Shashank)</w:t>
      </w:r>
    </w:p>
    <w:p w:rsidR="00000000" w:rsidDel="00000000" w:rsidP="00000000" w:rsidRDefault="00000000" w:rsidRPr="00000000" w14:paraId="00000084">
      <w:pPr>
        <w:numPr>
          <w:ilvl w:val="0"/>
          <w:numId w:val="1"/>
        </w:numPr>
        <w:spacing w:after="0" w:afterAutospacing="0" w:before="240" w:lineRule="auto"/>
        <w:ind w:left="720" w:hanging="360"/>
      </w:pPr>
      <w:r w:rsidDel="00000000" w:rsidR="00000000" w:rsidRPr="00000000">
        <w:rPr>
          <w:rtl w:val="0"/>
        </w:rPr>
        <w:t xml:space="preserve">Do NOT use AI-generated placeholder copy. Pull all text directly from the content architecture doc.</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Each section's exact copy is provided above. Use it verbatim.</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Where ⚠️ appears, leave that section as an obvious placeholder until Paige decides.</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Columbus widget: simplify label and CTA per notes above.</w:t>
      </w:r>
    </w:p>
    <w:p w:rsidR="00000000" w:rsidDel="00000000" w:rsidP="00000000" w:rsidRDefault="00000000" w:rsidRPr="00000000" w14:paraId="00000088">
      <w:pPr>
        <w:numPr>
          <w:ilvl w:val="0"/>
          <w:numId w:val="1"/>
        </w:numPr>
        <w:spacing w:after="240" w:before="0" w:beforeAutospacing="0" w:lineRule="auto"/>
        <w:ind w:left="720" w:hanging="360"/>
      </w:pPr>
      <w:r w:rsidDel="00000000" w:rsidR="00000000" w:rsidRPr="00000000">
        <w:rPr>
          <w:rtl w:val="0"/>
        </w:rPr>
        <w:t xml:space="preserve">Remove all fabricated product names and audience labels.</w:t>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i Aparna Mopuru" w:id="1" w:date="2026-08-05T23:05:20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@paige@thebradburygroup.com How about placing this slide content in Hero Banner</w:t>
      </w:r>
    </w:p>
  </w:comment>
  <w:comment w:author="Paige Bradbury" w:id="2" w:date="2026-08-06T18:17:39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 wording needs tweaking a bit: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"with"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on three reinforcing layers with executive...</w:t>
      </w:r>
    </w:p>
  </w:comment>
  <w:comment w:author="Paige Bradbury" w:id="3" w:date="2026-08-06T18:18:16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remove the periods or make sure they all have periods at the end.</w:t>
      </w:r>
    </w:p>
  </w:comment>
  <w:comment w:author="Paige Bradbury" w:id="4" w:date="2026-08-06T18:15:23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@smopuru@thebradburygroup.net this comment is correct - we don't need "enterprise" and all these acronyms. We need to keep things super simple and approachable.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I go and look at things for the website, please ensure this is being implemented throughout.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smopuru@thebradburygroup.net_</w:t>
      </w:r>
    </w:p>
  </w:comment>
  <w:comment w:author="Paige Bradbury" w:id="0" w:date="2026-08-06T18:13:49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@smopuru@thebradburygroup.net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looks really good. My only comment is the remove the word "enterprise" as we also focus on SMBs. We need to ensure that we are not cutting out our market by saying enterprise on the site.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