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Hotel Augusto</w:t>
      </w:r>
    </w:p>
    <w:p>
      <w:pPr>
        <w:pStyle w:val="Subtitle"/>
        <w:widowControl/>
      </w:pPr>
      <w:r>
        <w:t>Apple-inspired scale &amp; motion · 20 October 2026</w:t>
      </w:r>
    </w:p>
    <w:p>
      <w:pPr>
        <w:widowControl/>
      </w:pPr>
      <w:r>
        <w:t>The user loved the Apple design but found it too small. Restore that foundation with larger typography, a premium interface and visible motion. This supersedes the earlier rejection of Apple styling. Keep genuine photography and all 11 content pages.</w:t>
      </w:r>
    </w:p>
    <w:p>
      <w:pPr>
        <w:pStyle w:val="Heading1"/>
        <w:widowControl/>
      </w:pPr>
      <w:r>
        <w:t>Visual system</w:t>
      </w:r>
    </w:p>
    <w:p>
      <w:pPr>
        <w:pStyle w:val="ListBullet"/>
        <w:widowControl/>
      </w:pPr>
      <w:r>
        <w:t>Local Manrope display at weight 650; Inter body. Use pearl surfaces, charcoal text, a clear muted gray and a restrained blue accent. Shared OKLCH tokens in app/globals.css are authoritative.</w:t>
      </w:r>
    </w:p>
    <w:p>
      <w:pPr>
        <w:pStyle w:val="ListBullet"/>
        <w:widowControl/>
      </w:pPr>
      <w:r>
        <w:t>Interior page titles target 80–104px on desktop and 52–64px on mobile. Body copy is 18px desktop / 17px mobile; captions and labels stay readable at 14px or larger. Keep strong hierarchy, comfortable line lengths and generous white space.</w:t>
      </w:r>
    </w:p>
    <w:p>
      <w:pPr>
        <w:pStyle w:val="ListBullet"/>
        <w:widowControl/>
      </w:pPr>
      <w:r>
        <w:t>Primary pills and enquiry fields are approximately 56px high on desktop and 50px on mobile. Photography and panels use 24–32px corners. Contact input text remains 17px on mobile to avoid a miniature form; date fields align and reflow when space is insufficient.</w:t>
      </w:r>
    </w:p>
    <w:p>
      <w:pPr>
        <w:pStyle w:val="Heading1"/>
        <w:widowControl/>
      </w:pPr>
      <w:r>
        <w:t>Composition and motion</w:t>
      </w:r>
    </w:p>
    <w:p>
      <w:pPr>
        <w:widowControl/>
      </w:pPr>
      <w:r>
        <w:t>Retain the genuine Varanasi hero, labelled property inset and complete page navigation. Each page keeps a distinct opening composition. Mobile adapts cropping, spacing, image order and navigation.</w:t>
      </w:r>
    </w:p>
    <w:p>
      <w:pPr>
        <w:widowControl/>
      </w:pPr>
      <w:r>
        <w:t>Use shared Framer Motion entrances and scroll movement with restrained travel and opacity changes. Booking stays immediately usable. Honour reduced motion, keyboard focus and native scrolling; no compulsory loader, decorative glass or scroll hijack.</w:t>
      </w:r>
    </w:p>
    <w:p>
      <w:pPr>
        <w:pStyle w:val="Heading1"/>
        <w:widowControl/>
      </w:pPr>
      <w:r>
        <w:t>Content and booking stay grounded</w:t>
      </w:r>
    </w:p>
    <w:p>
      <w:pPr>
        <w:widowControl/>
      </w:pPr>
      <w:r>
        <w:t>Verified facts remain in content/hotel.ts and source/image ledgers remain intact. The exact MakeMyTrip dated URL produced a transport error; indexed canonical content is corroboration, not proof of live availability. Google listing/photo evidence and the three additional genuine hotel photographs retain individual provenance. Destination imagery never claims a room view.</w:t>
      </w:r>
    </w:p>
    <w:p>
      <w:pPr>
        <w:widowControl/>
      </w:pPr>
      <w:r>
        <w:t>WhatsApp remains an enquiry handoff with no booking engine, payment flow, automatic message sending or stored enquiry data. The public phone, active WhatsApp account, current policies and property-photo rights remain subject to the existing owner confirmations. This visual revision does not change a production domain.</w:t>
      </w:r>
    </w:p>
    <w:p>
      <w:pPr>
        <w:pStyle w:val="Heading1"/>
        <w:widowControl/>
      </w:pPr>
      <w:r>
        <w:t>Verification and handoff</w:t>
      </w:r>
    </w:p>
    <w:p>
      <w:pPr>
        <w:widowControl/>
      </w:pPr>
      <w:r>
        <w:t>Final production report: evidence/qa-apple-premium-production.json, completed 2026-10-20T05:23:43.863633+00:00. It records 72 viewport checks, 24 accessibility audits, 76 interaction checks and 0 failures. See the report for its scope and remaining findings.</w:t>
      </w:r>
    </w:p>
    <w:p>
      <w:pPr>
        <w:widowControl/>
      </w:pPr>
      <w:r>
        <w:t>Review screenshots, crops, headline wrapping, date alignment, interactive states, reduced motion and overflow. Generate final handoff twins after release QA. Preserve sources and evidence; record retained cleanup limitations.</w:t>
      </w:r>
    </w:p>
    <w:p>
      <w:pPr>
        <w:widowControl/>
      </w:pPr>
      <w:r>
        <w:rPr>
          <w:color w:val="565B65"/>
          <w:sz w:val="16"/>
        </w:rPr>
        <w:t>Earlier Apple and Awwwards studies remain research history. Regenerate with python research/generate-apple-premium-direction.py.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Hotel Augusto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65B65"/>
        <w:sz w:val="16"/>
      </w:rPr>
      <w:t>DIGIOCULAR  /  HOTEL AUGUSTO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Arial" w:hAnsi="Arial"/>
      <w:color w:val="23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3252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325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/>
      <w:color w:val="23252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23252B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Augusto — Apple-inspired scale and motion</dc:title>
  <dc:subject>20 October 2026 design contract</dc:subject>
  <dc:creator>Digiocular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