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z w:val="52"/>
          <w:szCs w:val="52"/>
        </w:rPr>
        <w:t xml:space="preserve">DEEPFAKE DETECTION SYSTEM</w:t>
      </w:r>
    </w:p>
    <w:p>
      <w:pPr>
        <w:spacing w:after="60" w:before="160"/>
        <w:jc w:val="center"/>
      </w:pPr>
      <w:r>
        <w:rPr>
          <w:color w:val="333333"/>
          <w:sz w:val="30"/>
          <w:szCs w:val="30"/>
        </w:rPr>
        <w:t xml:space="preserve">Image, Audio and Video Forensic Analysis Platform</w:t>
      </w:r>
    </w:p>
    <w:p>
      <w:pPr>
        <w:spacing w:after="900"/>
        <w:jc w:val="center"/>
      </w:pPr>
      <w:r>
        <w:rPr>
          <w:i/>
          <w:iCs/>
          <w:color w:val="5B6670"/>
          <w:sz w:val="24"/>
          <w:szCs w:val="24"/>
        </w:rPr>
        <w:t xml:space="preserve">with Automated Forensic Reporting for Cybercrime Complaints</w:t>
      </w:r>
    </w:p>
    <w:p>
      <w:pPr>
        <w:spacing w:after="700" w:line="276"/>
        <w:jc w:val="center"/>
      </w:pPr>
      <w:r>
        <w:rPr>
          <w:sz w:val="24"/>
          <w:szCs w:val="24"/>
        </w:rPr>
        <w:t xml:space="preserve">A Final Year Project Report</w:t>
      </w:r>
    </w:p>
    <w:p>
      <w:pPr>
        <w:spacing w:after="100" w:line="276"/>
        <w:jc w:val="center"/>
      </w:pPr>
      <w:r>
        <w:rPr>
          <w:color w:val="5B6670"/>
          <w:sz w:val="22"/>
          <w:szCs w:val="22"/>
        </w:rPr>
        <w:t xml:space="preserve">Submitted by</w:t>
      </w:r>
    </w:p>
    <w:p>
      <w:pPr>
        <w:spacing w:after="700" w:line="276"/>
        <w:jc w:val="center"/>
      </w:pPr>
      <w:r>
        <w:rPr>
          <w:b/>
          <w:bCs/>
          <w:sz w:val="26"/>
          <w:szCs w:val="26"/>
        </w:rPr>
        <w:t xml:space="preserve">[YOUR NAME]  ·  [YOUR ROLL NUMBER]</w:t>
      </w:r>
    </w:p>
    <w:p>
      <w:pPr>
        <w:spacing w:after="100" w:line="276"/>
        <w:jc w:val="center"/>
      </w:pPr>
      <w:r>
        <w:rPr>
          <w:color w:val="5B6670"/>
          <w:sz w:val="22"/>
          <w:szCs w:val="22"/>
        </w:rPr>
        <w:t xml:space="preserve">Under the guidance of</w:t>
      </w:r>
    </w:p>
    <w:p>
      <w:pPr>
        <w:spacing w:after="800" w:line="276"/>
        <w:jc w:val="center"/>
      </w:pPr>
      <w:r>
        <w:rPr>
          <w:b/>
          <w:bCs/>
          <w:sz w:val="24"/>
          <w:szCs w:val="24"/>
        </w:rPr>
        <w:t xml:space="preserve">[SUPERVISOR NAME AND DESIGNATION]</w:t>
      </w:r>
    </w:p>
    <w:p>
      <w:pPr>
        <w:spacing w:after="60" w:line="276"/>
        <w:jc w:val="center"/>
      </w:pPr>
      <w:r>
        <w:rPr>
          <w:sz w:val="24"/>
          <w:szCs w:val="24"/>
        </w:rPr>
        <w:t xml:space="preserve">[DEPARTMENT]</w:t>
      </w:r>
    </w:p>
    <w:p>
      <w:pPr>
        <w:spacing w:after="60" w:line="276"/>
        <w:jc w:val="center"/>
      </w:pPr>
      <w:r>
        <w:rPr>
          <w:sz w:val="24"/>
          <w:szCs w:val="24"/>
        </w:rPr>
        <w:t xml:space="preserve">[COLLEGE / UNIVERSITY]</w:t>
      </w:r>
    </w:p>
    <w:p>
      <w:pPr>
        <w:spacing w:after="120" w:line="276"/>
        <w:jc w:val="center"/>
      </w:pPr>
      <w:r>
        <w:rPr>
          <w:sz w:val="24"/>
          <w:szCs w:val="24"/>
        </w:rPr>
        <w:t xml:space="preserve">[MONTH, YEAR]</w:t>
      </w:r>
    </w:p>
    <w:p>
      <w:r>
        <w:br w:type="page"/>
      </w:r>
    </w:p>
    <w:p>
      <w:pPr>
        <w:pStyle w:val="Heading1"/>
        <w:spacing w:after="130" w:before="260"/>
      </w:pPr>
      <w:r>
        <w:t xml:space="preserve">Declaration</w:t>
      </w:r>
    </w:p>
    <w:p>
      <w:pPr>
        <w:spacing w:after="120" w:line="276"/>
      </w:pPr>
      <w:r>
        <w:t xml:space="preserve">I declare that this report, and the system it describes, represent my own work carried out under the supervision named above. All external datasets, pretrained weights, libraries and published methods used are acknowledged in the relevant sections and listed in the References.</w:t>
      </w:r>
    </w:p>
    <w:p>
      <w:pPr>
        <w:spacing w:after="120" w:line="276"/>
      </w:pPr>
      <w:r>
        <w:t xml:space="preserve">In particular, Section 5.1 states precisely which model weights were trained by me and which were inherited from published pretrained models, and Section 7 reports measured results only.</w:t>
      </w:r>
    </w:p>
    <w:p>
      <w:pPr>
        <w:spacing w:after="400" w:line="276"/>
      </w:pPr>
      <w:r>
        <w:t xml:space="preserve">Signature: ____________________            Date: ____________</w:t>
      </w:r>
    </w:p>
    <w:p>
      <w:r>
        <w:br w:type="page"/>
      </w:r>
    </w:p>
    <w:p>
      <w:pPr>
        <w:pStyle w:val="Heading1"/>
        <w:spacing w:after="130" w:before="260"/>
      </w:pPr>
      <w:r>
        <w:t xml:space="preserve">Abstract</w:t>
      </w:r>
    </w:p>
    <w:p>
      <w:pPr>
        <w:spacing w:after="120" w:line="276"/>
      </w:pPr>
      <w:r>
        <w:t xml:space="preserve">Synthetic media generated by deep learning — face-swapped video, GAN- and diffusion-generated imagery, and cloned speech — has moved from a research curiosity to a routine instrument of fraud, harassment and defamation. A victim who wishes to report such an attack faces a practical obstacle: they can see that a file is fabricated, but they have no way to produce a technical statement of that fact for a police cyber cell.</w:t>
      </w:r>
    </w:p>
    <w:p>
      <w:pPr>
        <w:spacing w:after="120" w:line="276"/>
      </w:pPr>
      <w:r>
        <w:t xml:space="preserve">This project presents a full-stack deepfake detection platform that addresses that specific gap. A user uploads an image, audio clip or video; the system analyses it with neural detectors appropriate to the medium; and it produces a timestamped PDF forensic report containing the file’s cryptographic hash, the detection verdict with a calibrated confidence score, visual evidence, and a plain-language explanation of the method. The report is designed to be attached to a cybercrime complaint.</w:t>
      </w:r>
    </w:p>
    <w:p>
      <w:pPr>
        <w:spacing w:after="120" w:line="276"/>
      </w:pPr>
      <w:r>
        <w:t xml:space="preserve">The system comprises a convolutional detector for images and video frames (EfficientNet and Xception backbones, with Grad-CAM explanations), a Light CNN operating on log-Mel spectrograms for audio, an asynchronous FastAPI and Celery backend, a React front end, and a ReportLab reporting module. Particular attention is given to honest reporting: scores near the decision boundary are returned as inconclusive rather than forced into a binary verdict, confidence is reported separately from probability, and a deployment without trained weights is marked as non-evidential on every surface, including the generated PDF.</w:t>
      </w:r>
    </w:p>
    <w:p>
      <w:pPr>
        <w:spacing w:after="120" w:line="276"/>
      </w:pPr>
      <w:r>
        <w:t xml:space="preserve">Keywords: deepfake detection, digital forensics, media authentication, convolutional neural networks, anti-spoofing, chain of custody, explainable AI.</w:t>
      </w:r>
    </w:p>
    <w:p>
      <w:r>
        <w:br w:type="page"/>
      </w:r>
    </w:p>
    <w:p>
      <w:pPr>
        <w:pStyle w:val="Heading1"/>
        <w:spacing w:after="130" w:before="2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120" w:line="276"/>
      </w:pPr>
      <w:r>
        <w:rPr>
          <w:i/>
          <w:iCs/>
          <w:color w:val="5B6670"/>
          <w:sz w:val="17"/>
          <w:szCs w:val="17"/>
        </w:rPr>
        <w:t xml:space="preserve">(In Word: right-click this field and choose "Update Field" to populate it.)</w:t>
      </w:r>
    </w:p>
    <w:p>
      <w:r>
        <w:br w:type="page"/>
      </w:r>
    </w:p>
    <w:p>
      <w:pPr>
        <w:pStyle w:val="Heading1"/>
        <w:spacing w:after="130" w:before="260"/>
      </w:pPr>
      <w:r>
        <w:t xml:space="preserve">1. Introduction</w:t>
      </w:r>
    </w:p>
    <w:p>
      <w:pPr>
        <w:pStyle w:val="Heading2"/>
        <w:spacing w:after="130" w:before="260"/>
      </w:pPr>
      <w:r>
        <w:t xml:space="preserve">1.1 Background</w:t>
      </w:r>
    </w:p>
    <w:p>
      <w:pPr>
        <w:spacing w:after="120" w:line="276"/>
      </w:pPr>
      <w:r>
        <w:t xml:space="preserve">The term "deepfake" describes media in which a person appears to say or do something they did not, produced by deep generative models. Three families dominate. Face swapping transplants one identity onto another’s performance. Generative adversarial networks and diffusion models synthesise photorealistic faces of people who do not exist. Neural text-to-speech and voice conversion clone a speaker from a few seconds of reference audio.</w:t>
      </w:r>
    </w:p>
    <w:p>
      <w:pPr>
        <w:spacing w:after="120" w:line="276"/>
      </w:pPr>
      <w:r>
        <w:t xml:space="preserve">What has changed is not the existence of these techniques but their accessibility. Consumer applications now perform in minutes, on a phone, what once required a workstation and expertise. The consequence is a rise in fabricated evidence used for extortion, non-consensual imagery, impersonation fraud and political disinformation.</w:t>
      </w:r>
    </w:p>
    <w:p>
      <w:pPr>
        <w:pStyle w:val="Heading2"/>
        <w:spacing w:after="130" w:before="260"/>
      </w:pPr>
      <w:r>
        <w:t xml:space="preserve">1.2 Problem Statement</w:t>
      </w:r>
    </w:p>
    <w:p>
      <w:pPr>
        <w:spacing w:after="120" w:line="276"/>
      </w:pPr>
      <w:r>
        <w:t xml:space="preserve">When a person is targeted, the burden of proof falls on them. Cybercrime reporting procedures expect a complainant to describe the offending material, but a complainant has no means of substantiating a claim that a file is synthetic. Existing detection research is published as model checkpoints and evaluation scripts aimed at researchers; existing commercial tools return a score without an artefact that can accompany a legal complaint.</w:t>
      </w:r>
    </w:p>
    <w:p>
      <w:pPr>
        <w:spacing w:after="120" w:line="276"/>
      </w:pPr>
      <w:r>
        <w:t xml:space="preserve">The gap this project addresses is therefore not detection accuracy alone, but the path from a suspicious file to a document a police officer can read.</w:t>
      </w:r>
    </w:p>
    <w:p>
      <w:pPr>
        <w:pStyle w:val="Heading2"/>
        <w:spacing w:after="130" w:before="260"/>
      </w:pPr>
      <w:r>
        <w:t xml:space="preserve">1.3 Objectives</w:t>
      </w:r>
    </w:p>
    <w:p>
      <w:pPr>
        <w:pStyle w:val="ListParagraph"/>
        <w:numPr>
          <w:ilvl w:val="0"/>
          <w:numId w:val="2"/>
        </w:numPr>
        <w:spacing w:after="70" w:line="276"/>
      </w:pPr>
      <w:r>
        <w:t xml:space="preserve">Detect manipulated or synthetic images, including face swaps and GAN- or diffusion-generated faces.</w:t>
      </w:r>
    </w:p>
    <w:p>
      <w:pPr>
        <w:pStyle w:val="ListParagraph"/>
        <w:numPr>
          <w:ilvl w:val="0"/>
          <w:numId w:val="2"/>
        </w:numPr>
        <w:spacing w:after="70" w:line="276"/>
      </w:pPr>
      <w:r>
        <w:t xml:space="preserve">Detect synthetic speech, including text-to-speech output and voice cloning.</w:t>
      </w:r>
    </w:p>
    <w:p>
      <w:pPr>
        <w:pStyle w:val="ListParagraph"/>
        <w:numPr>
          <w:ilvl w:val="0"/>
          <w:numId w:val="2"/>
        </w:numPr>
        <w:spacing w:after="70" w:line="276"/>
      </w:pPr>
      <w:r>
        <w:t xml:space="preserve">Detect manipulated video, including face-swap deepfakes and temporal inconsistency across frames.</w:t>
      </w:r>
    </w:p>
    <w:p>
      <w:pPr>
        <w:pStyle w:val="ListParagraph"/>
        <w:numPr>
          <w:ilvl w:val="0"/>
          <w:numId w:val="2"/>
        </w:numPr>
        <w:spacing w:after="70" w:line="276"/>
      </w:pPr>
      <w:r>
        <w:t xml:space="preserve">Report a calibrated confidence score with visual and technical explanation, rather than a bare label.</w:t>
      </w:r>
    </w:p>
    <w:p>
      <w:pPr>
        <w:pStyle w:val="ListParagraph"/>
        <w:numPr>
          <w:ilvl w:val="0"/>
          <w:numId w:val="2"/>
        </w:numPr>
        <w:spacing w:after="70" w:line="276"/>
      </w:pPr>
      <w:r>
        <w:t xml:space="preserve">Generate a timestamped PDF forensic report suitable for attaching to a cybercrime complaint, incorporating cryptographic hashes for chain of custody.</w:t>
      </w:r>
    </w:p>
    <w:p>
      <w:pPr>
        <w:pStyle w:val="ListParagraph"/>
        <w:numPr>
          <w:ilvl w:val="0"/>
          <w:numId w:val="2"/>
        </w:numPr>
        <w:spacing w:after="70" w:line="276"/>
      </w:pPr>
      <w:r>
        <w:t xml:space="preserve">Deploy the system as a usable web application with authentication, an asynchronous processing queue and report history.</w:t>
      </w:r>
    </w:p>
    <w:p>
      <w:pPr>
        <w:pStyle w:val="Heading2"/>
        <w:spacing w:after="130" w:before="260"/>
      </w:pPr>
      <w:r>
        <w:t xml:space="preserve">1.4 Scope and Limitations</w:t>
      </w:r>
    </w:p>
    <w:p>
      <w:pPr>
        <w:spacing w:after="120" w:line="276"/>
      </w:pPr>
      <w:r>
        <w:rPr>
          <w:b/>
          <w:bCs/>
        </w:rPr>
        <w:t xml:space="preserve">In scope:</w:t>
      </w:r>
    </w:p>
    <w:p>
      <w:pPr>
        <w:pStyle w:val="ListParagraph"/>
        <w:numPr>
          <w:ilvl w:val="0"/>
          <w:numId w:val="3"/>
        </w:numPr>
        <w:spacing w:after="70" w:line="276"/>
      </w:pPr>
      <w:r>
        <w:t xml:space="preserve">Single-file analysis of images (JPEG, PNG, WebP, BMP), audio (WAV, MP3, FLAC, M4A, OGG) and video (MP4, MOV, AVI, MKV, WebM), up to 100 MB.</w:t>
      </w:r>
    </w:p>
    <w:p>
      <w:pPr>
        <w:pStyle w:val="ListParagraph"/>
        <w:numPr>
          <w:ilvl w:val="0"/>
          <w:numId w:val="3"/>
        </w:numPr>
        <w:spacing w:after="70" w:line="276"/>
      </w:pPr>
      <w:r>
        <w:t xml:space="preserve">Detection of face swap, GAN and diffusion synthesis, lip-sync manipulation, text-to-speech and voice conversion.</w:t>
      </w:r>
    </w:p>
    <w:p>
      <w:pPr>
        <w:pStyle w:val="ListParagraph"/>
        <w:numPr>
          <w:ilvl w:val="0"/>
          <w:numId w:val="3"/>
        </w:numPr>
        <w:spacing w:after="70" w:line="276"/>
      </w:pPr>
      <w:r>
        <w:t xml:space="preserve">Generation of a downloadable forensic report and a public hash-verification endpoint.</w:t>
      </w:r>
    </w:p>
    <w:p>
      <w:pPr>
        <w:spacing w:after="120" w:line="276"/>
      </w:pPr>
      <w:r>
        <w:rPr>
          <w:b/>
          <w:bCs/>
        </w:rPr>
        <w:t xml:space="preserve">Explicitly out of scope:</w:t>
      </w:r>
    </w:p>
    <w:p>
      <w:pPr>
        <w:pStyle w:val="ListParagraph"/>
        <w:numPr>
          <w:ilvl w:val="0"/>
          <w:numId w:val="3"/>
        </w:numPr>
        <w:spacing w:after="70" w:line="276"/>
      </w:pPr>
      <w:r>
        <w:t xml:space="preserve">Generation of deepfakes. The platform detects manipulation; it does not create it, and the Terms of Use prohibit such use.</w:t>
      </w:r>
    </w:p>
    <w:p>
      <w:pPr>
        <w:pStyle w:val="ListParagraph"/>
        <w:numPr>
          <w:ilvl w:val="0"/>
          <w:numId w:val="3"/>
        </w:numPr>
        <w:spacing w:after="70" w:line="276"/>
      </w:pPr>
      <w:r>
        <w:t xml:space="preserve">Filing complaints with any authority. The system produces evidence; the complainant submits it. This boundary is deliberate and is discussed in Chapter 8.</w:t>
      </w:r>
    </w:p>
    <w:p>
      <w:pPr>
        <w:pStyle w:val="ListParagraph"/>
        <w:numPr>
          <w:ilvl w:val="0"/>
          <w:numId w:val="3"/>
        </w:numPr>
        <w:spacing w:after="70" w:line="276"/>
      </w:pPr>
      <w:r>
        <w:t xml:space="preserve">Attribution — identifying who created a manipulation.</w:t>
      </w:r>
    </w:p>
    <w:p>
      <w:pPr>
        <w:pStyle w:val="ListParagraph"/>
        <w:numPr>
          <w:ilvl w:val="0"/>
          <w:numId w:val="3"/>
        </w:numPr>
        <w:spacing w:after="70" w:line="276"/>
      </w:pPr>
      <w:r>
        <w:t xml:space="preserve">Live stream analysis and text-based misinformation.</w:t>
      </w:r>
    </w:p>
    <w:p>
      <w:r>
        <w:br w:type="page"/>
      </w:r>
    </w:p>
    <w:p>
      <w:pPr>
        <w:pStyle w:val="Heading1"/>
        <w:spacing w:after="130" w:before="260"/>
      </w:pPr>
      <w:r>
        <w:t xml:space="preserve">2. Literature Review</w:t>
      </w:r>
    </w:p>
    <w:p>
      <w:pPr>
        <w:spacing w:after="120" w:line="276"/>
      </w:pPr>
      <w:r>
        <w:t xml:space="preserve">The following works establish the datasets, architectures and evaluation conventions this project adopts.</w:t>
      </w:r>
    </w:p>
    <w:p>
      <w:pPr>
        <w:pStyle w:val="Heading2"/>
        <w:spacing w:after="130" w:before="260"/>
      </w:pPr>
      <w:r>
        <w:t xml:space="preserve">2.1 Datasets and Benchmarks</w:t>
      </w:r>
    </w:p>
    <w:p>
      <w:pPr>
        <w:spacing w:after="120" w:line="276"/>
      </w:pPr>
      <w:r>
        <w:t xml:space="preserve">Rössler et al. (2019) introduced FaceForensics++, comprising 1,000 original video sequences manipulated by four methods: DeepFakes, Face2Face, FaceSwap and NeuralTextures. Crucially, the authors showed that detection accuracy degrades sharply under compression, establishing compression robustness as a central concern rather than an implementation detail. This project incorporates that finding directly by including JPEG recompression in its training augmentation.</w:t>
      </w:r>
    </w:p>
    <w:p>
      <w:pPr>
        <w:spacing w:after="120" w:line="276"/>
      </w:pPr>
      <w:r>
        <w:t xml:space="preserve">Dolhansky et al. (2020) released the Deepfake Detection Challenge dataset of approximately 128,000 videos. The competition’s outcome is instructive: the winning entries achieved strong scores on the public set but substantially lower performance on an unseen private set, demonstrating that in-dataset accuracy overstates real-world capability.</w:t>
      </w:r>
    </w:p>
    <w:p>
      <w:pPr>
        <w:spacing w:after="120" w:line="276"/>
      </w:pPr>
      <w:r>
        <w:t xml:space="preserve">Li et al. (2020) presented Celeb-DF, whose higher-quality synthesis defeated detectors that performed well on earlier corpora. Zi et al. (2020) introduced WildDeepfake, collected from the internet rather than generated under laboratory conditions, and reported markedly lower accuracy for models trained only on academic datasets.</w:t>
      </w:r>
    </w:p>
    <w:p>
      <w:pPr>
        <w:spacing w:after="120" w:line="276"/>
      </w:pPr>
      <w:r>
        <w:t xml:space="preserve">For audio, Todisco et al. (2019) established the ASVspoof 2019 database, which remains the standard anti-spoofing benchmark and is the origin of the Equal Error Rate convention adopted in Section 7. Frank and Schönherr (2021) released WaveFake, covering six neural vocoders.</w:t>
      </w:r>
    </w:p>
    <w:p>
      <w:pPr>
        <w:pStyle w:val="Heading2"/>
        <w:spacing w:after="130" w:before="260"/>
      </w:pPr>
      <w:r>
        <w:t xml:space="preserve">2.2 Detection Architectures</w:t>
      </w:r>
    </w:p>
    <w:p>
      <w:pPr>
        <w:spacing w:after="120" w:line="276"/>
      </w:pPr>
      <w:r>
        <w:t xml:space="preserve">Chollet (2017) proposed Xception, whose depthwise separable convolutions became the reference backbone for FaceForensics++-style detection. Its effectiveness in this domain is attributed to sensitivity to local texture inconsistency at blending boundaries. Tan and Le (2019) introduced EfficientNet, achieving comparable accuracy with substantially fewer parameters — relevant here because CPU inference is a deployment constraint for a student project.</w:t>
      </w:r>
    </w:p>
    <w:p>
      <w:pPr>
        <w:spacing w:after="120" w:line="276"/>
      </w:pPr>
      <w:r>
        <w:t xml:space="preserve">For audio, the Light CNN architecture with Max-Feature-Map activation forms the ASVspoof baseline; Tak et al. (2021) demonstrated with RawNet2 that operating on raw waveform can outperform hand-designed spectral features, at greater computational cost.</w:t>
      </w:r>
    </w:p>
    <w:p>
      <w:pPr>
        <w:pStyle w:val="Heading2"/>
        <w:spacing w:after="130" w:before="260"/>
      </w:pPr>
      <w:r>
        <w:t xml:space="preserve">2.3 Explainability</w:t>
      </w:r>
    </w:p>
    <w:p>
      <w:pPr>
        <w:spacing w:after="120" w:line="276"/>
      </w:pPr>
      <w:r>
        <w:t xml:space="preserve">Selvaraju et al. (2017) introduced Grad-CAM, which weights final convolutional feature maps by the gradient of the target score to localise the evidence for a decision. For this project explainability is not optional: a report asserting manipulation without indicating where is of little use to an investigator, and an unexplained score is difficult to challenge or defend.</w:t>
      </w:r>
    </w:p>
    <w:p>
      <w:pPr>
        <w:pStyle w:val="Heading2"/>
        <w:spacing w:after="130" w:before="260"/>
      </w:pPr>
      <w:r>
        <w:t xml:space="preserve">2.4 Synthesis</w:t>
      </w:r>
    </w:p>
    <w:p>
      <w:pPr>
        <w:spacing w:after="120" w:line="276"/>
      </w:pPr>
      <w:r>
        <w:t xml:space="preserve">Three conclusions from the literature shape this system’s design. First, cross-dataset generalisation is the binding constraint, so evaluation must include data unlike the training set. Second, compression destroys the artefacts detectors rely on, so augmentation must simulate it. Third, published accuracy figures are obtained under conditions far more favourable than a member of the public uploading a file forwarded through a messaging application — which is why this system reports uncertainty explicitly rather than a bare verdict.</w:t>
      </w:r>
    </w:p>
    <w:p>
      <w:r>
        <w:br w:type="page"/>
      </w:r>
    </w:p>
    <w:p>
      <w:pPr>
        <w:pStyle w:val="Heading1"/>
        <w:spacing w:after="130" w:before="260"/>
      </w:pPr>
      <w:r>
        <w:t xml:space="preserve">3. System Analysis and Requirements</w:t>
      </w:r>
    </w:p>
    <w:p>
      <w:pPr>
        <w:pStyle w:val="Heading2"/>
        <w:spacing w:after="130" w:before="260"/>
      </w:pPr>
      <w:r>
        <w:t xml:space="preserve">3.1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5"/>
        <w:gridCol w:w="6868"/>
        <w:gridCol w:w="1374"/>
      </w:tblGrid>
      <w:tr>
        <w:trPr>
          <w:tblHeader/>
        </w:trPr>
        <w:tc>
          <w:tcPr>
            <w:tcW w:type="dxa" w:w="785"/>
            <w:shd w:fill="1F4E79" w:val="clear"/>
            <w:tcMar>
              <w:top w:type="dxa" w:w="60"/>
              <w:left w:type="dxa" w:w="90"/>
              <w:bottom w:type="dxa" w:w="60"/>
              <w:right w:type="dxa" w:w="90"/>
            </w:tcMar>
          </w:tcPr>
          <w:p>
            <w:pPr>
              <w:spacing w:after="0" w:line="250"/>
            </w:pPr>
            <w:r>
              <w:rPr>
                <w:b/>
                <w:bCs/>
                <w:color w:val="FFFFFF"/>
                <w:sz w:val="18"/>
                <w:szCs w:val="18"/>
              </w:rPr>
              <w:t xml:space="preserve">ID</w:t>
            </w:r>
          </w:p>
        </w:tc>
        <w:tc>
          <w:tcPr>
            <w:tcW w:type="dxa" w:w="6868"/>
            <w:shd w:fill="1F4E79" w:val="clear"/>
            <w:tcMar>
              <w:top w:type="dxa" w:w="60"/>
              <w:left w:type="dxa" w:w="90"/>
              <w:bottom w:type="dxa" w:w="60"/>
              <w:right w:type="dxa" w:w="90"/>
            </w:tcMar>
          </w:tcPr>
          <w:p>
            <w:pPr>
              <w:spacing w:after="0" w:line="250"/>
            </w:pPr>
            <w:r>
              <w:rPr>
                <w:b/>
                <w:bCs/>
                <w:color w:val="FFFFFF"/>
                <w:sz w:val="18"/>
                <w:szCs w:val="18"/>
              </w:rPr>
              <w:t xml:space="preserve">Requirement</w:t>
            </w:r>
          </w:p>
        </w:tc>
        <w:tc>
          <w:tcPr>
            <w:tcW w:type="dxa" w:w="1374"/>
            <w:shd w:fill="1F4E79" w:val="clear"/>
            <w:tcMar>
              <w:top w:type="dxa" w:w="60"/>
              <w:left w:type="dxa" w:w="90"/>
              <w:bottom w:type="dxa" w:w="60"/>
              <w:right w:type="dxa" w:w="90"/>
            </w:tcMar>
          </w:tcPr>
          <w:p>
            <w:pPr>
              <w:spacing w:after="0" w:line="250"/>
            </w:pPr>
            <w:r>
              <w:rPr>
                <w:b/>
                <w:bCs/>
                <w:color w:val="FFFFFF"/>
                <w:sz w:val="18"/>
                <w:szCs w:val="18"/>
              </w:rPr>
              <w:t xml:space="preserve">Priority</w:t>
            </w:r>
          </w:p>
        </w:tc>
      </w:tr>
      <w:tr>
        <w:tc>
          <w:tcPr>
            <w:tcW w:type="dxa" w:w="785"/>
            <w:tcMar>
              <w:top w:type="dxa" w:w="60"/>
              <w:left w:type="dxa" w:w="90"/>
              <w:bottom w:type="dxa" w:w="60"/>
              <w:right w:type="dxa" w:w="90"/>
            </w:tcMar>
          </w:tcPr>
          <w:p>
            <w:pPr>
              <w:spacing w:after="0" w:line="250"/>
            </w:pPr>
            <w:r>
              <w:rPr>
                <w:sz w:val="18"/>
                <w:szCs w:val="18"/>
              </w:rPr>
              <w:t xml:space="preserve">FR-1</w:t>
            </w:r>
          </w:p>
        </w:tc>
        <w:tc>
          <w:tcPr>
            <w:tcW w:type="dxa" w:w="6868"/>
            <w:tcMar>
              <w:top w:type="dxa" w:w="60"/>
              <w:left w:type="dxa" w:w="90"/>
              <w:bottom w:type="dxa" w:w="60"/>
              <w:right w:type="dxa" w:w="90"/>
            </w:tcMar>
          </w:tcPr>
          <w:p>
            <w:pPr>
              <w:spacing w:after="0" w:line="250"/>
            </w:pPr>
            <w:r>
              <w:rPr>
                <w:sz w:val="18"/>
                <w:szCs w:val="18"/>
              </w:rPr>
              <w:t xml:space="preserve">Register an account and authenticate using JSON Web Tokens</w:t>
            </w:r>
          </w:p>
        </w:tc>
        <w:tc>
          <w:tcPr>
            <w:tcW w:type="dxa" w:w="1374"/>
            <w:tcMar>
              <w:top w:type="dxa" w:w="60"/>
              <w:left w:type="dxa" w:w="90"/>
              <w:bottom w:type="dxa" w:w="60"/>
              <w:right w:type="dxa" w:w="90"/>
            </w:tcMar>
          </w:tcPr>
          <w:p>
            <w:pPr>
              <w:spacing w:after="0" w:line="250"/>
            </w:pPr>
            <w:r>
              <w:rPr>
                <w:sz w:val="18"/>
                <w:szCs w:val="18"/>
              </w:rPr>
              <w:t xml:space="preserve">High</w:t>
            </w:r>
          </w:p>
        </w:tc>
      </w:tr>
      <w:tr>
        <w:tc>
          <w:tcPr>
            <w:tcW w:type="dxa" w:w="785"/>
            <w:shd w:fill="EEF2F6" w:val="clear"/>
            <w:tcMar>
              <w:top w:type="dxa" w:w="60"/>
              <w:left w:type="dxa" w:w="90"/>
              <w:bottom w:type="dxa" w:w="60"/>
              <w:right w:type="dxa" w:w="90"/>
            </w:tcMar>
          </w:tcPr>
          <w:p>
            <w:pPr>
              <w:spacing w:after="0" w:line="250"/>
            </w:pPr>
            <w:r>
              <w:rPr>
                <w:sz w:val="18"/>
                <w:szCs w:val="18"/>
              </w:rPr>
              <w:t xml:space="preserve">FR-2</w:t>
            </w:r>
          </w:p>
        </w:tc>
        <w:tc>
          <w:tcPr>
            <w:tcW w:type="dxa" w:w="6868"/>
            <w:shd w:fill="EEF2F6" w:val="clear"/>
            <w:tcMar>
              <w:top w:type="dxa" w:w="60"/>
              <w:left w:type="dxa" w:w="90"/>
              <w:bottom w:type="dxa" w:w="60"/>
              <w:right w:type="dxa" w:w="90"/>
            </w:tcMar>
          </w:tcPr>
          <w:p>
            <w:pPr>
              <w:spacing w:after="0" w:line="250"/>
            </w:pPr>
            <w:r>
              <w:rPr>
                <w:sz w:val="18"/>
                <w:szCs w:val="18"/>
              </w:rPr>
              <w:t xml:space="preserve">Upload an image, audio or video file with client- and server-side validation</w:t>
            </w:r>
          </w:p>
        </w:tc>
        <w:tc>
          <w:tcPr>
            <w:tcW w:type="dxa" w:w="1374"/>
            <w:shd w:fill="EEF2F6" w:val="clear"/>
            <w:tcMar>
              <w:top w:type="dxa" w:w="60"/>
              <w:left w:type="dxa" w:w="90"/>
              <w:bottom w:type="dxa" w:w="60"/>
              <w:right w:type="dxa" w:w="90"/>
            </w:tcMar>
          </w:tcPr>
          <w:p>
            <w:pPr>
              <w:spacing w:after="0" w:line="250"/>
            </w:pPr>
            <w:r>
              <w:rPr>
                <w:sz w:val="18"/>
                <w:szCs w:val="18"/>
              </w:rPr>
              <w:t xml:space="preserve">High</w:t>
            </w:r>
          </w:p>
        </w:tc>
      </w:tr>
      <w:tr>
        <w:tc>
          <w:tcPr>
            <w:tcW w:type="dxa" w:w="785"/>
            <w:tcMar>
              <w:top w:type="dxa" w:w="60"/>
              <w:left w:type="dxa" w:w="90"/>
              <w:bottom w:type="dxa" w:w="60"/>
              <w:right w:type="dxa" w:w="90"/>
            </w:tcMar>
          </w:tcPr>
          <w:p>
            <w:pPr>
              <w:spacing w:after="0" w:line="250"/>
            </w:pPr>
            <w:r>
              <w:rPr>
                <w:sz w:val="18"/>
                <w:szCs w:val="18"/>
              </w:rPr>
              <w:t xml:space="preserve">FR-3</w:t>
            </w:r>
          </w:p>
        </w:tc>
        <w:tc>
          <w:tcPr>
            <w:tcW w:type="dxa" w:w="6868"/>
            <w:tcMar>
              <w:top w:type="dxa" w:w="60"/>
              <w:left w:type="dxa" w:w="90"/>
              <w:bottom w:type="dxa" w:w="60"/>
              <w:right w:type="dxa" w:w="90"/>
            </w:tcMar>
          </w:tcPr>
          <w:p>
            <w:pPr>
              <w:spacing w:after="0" w:line="250"/>
            </w:pPr>
            <w:r>
              <w:rPr>
                <w:sz w:val="18"/>
                <w:szCs w:val="18"/>
              </w:rPr>
              <w:t xml:space="preserve">Compute and store the SHA-256 hash of every upload at the moment of receipt</w:t>
            </w:r>
          </w:p>
        </w:tc>
        <w:tc>
          <w:tcPr>
            <w:tcW w:type="dxa" w:w="1374"/>
            <w:tcMar>
              <w:top w:type="dxa" w:w="60"/>
              <w:left w:type="dxa" w:w="90"/>
              <w:bottom w:type="dxa" w:w="60"/>
              <w:right w:type="dxa" w:w="90"/>
            </w:tcMar>
          </w:tcPr>
          <w:p>
            <w:pPr>
              <w:spacing w:after="0" w:line="250"/>
            </w:pPr>
            <w:r>
              <w:rPr>
                <w:sz w:val="18"/>
                <w:szCs w:val="18"/>
              </w:rPr>
              <w:t xml:space="preserve">High</w:t>
            </w:r>
          </w:p>
        </w:tc>
      </w:tr>
      <w:tr>
        <w:tc>
          <w:tcPr>
            <w:tcW w:type="dxa" w:w="785"/>
            <w:shd w:fill="EEF2F6" w:val="clear"/>
            <w:tcMar>
              <w:top w:type="dxa" w:w="60"/>
              <w:left w:type="dxa" w:w="90"/>
              <w:bottom w:type="dxa" w:w="60"/>
              <w:right w:type="dxa" w:w="90"/>
            </w:tcMar>
          </w:tcPr>
          <w:p>
            <w:pPr>
              <w:spacing w:after="0" w:line="250"/>
            </w:pPr>
            <w:r>
              <w:rPr>
                <w:sz w:val="18"/>
                <w:szCs w:val="18"/>
              </w:rPr>
              <w:t xml:space="preserve">FR-4</w:t>
            </w:r>
          </w:p>
        </w:tc>
        <w:tc>
          <w:tcPr>
            <w:tcW w:type="dxa" w:w="6868"/>
            <w:shd w:fill="EEF2F6" w:val="clear"/>
            <w:tcMar>
              <w:top w:type="dxa" w:w="60"/>
              <w:left w:type="dxa" w:w="90"/>
              <w:bottom w:type="dxa" w:w="60"/>
              <w:right w:type="dxa" w:w="90"/>
            </w:tcMar>
          </w:tcPr>
          <w:p>
            <w:pPr>
              <w:spacing w:after="0" w:line="250"/>
            </w:pPr>
            <w:r>
              <w:rPr>
                <w:sz w:val="18"/>
                <w:szCs w:val="18"/>
              </w:rPr>
              <w:t xml:space="preserve">Queue analysis asynchronously so the interface remains responsive</w:t>
            </w:r>
          </w:p>
        </w:tc>
        <w:tc>
          <w:tcPr>
            <w:tcW w:type="dxa" w:w="1374"/>
            <w:shd w:fill="EEF2F6" w:val="clear"/>
            <w:tcMar>
              <w:top w:type="dxa" w:w="60"/>
              <w:left w:type="dxa" w:w="90"/>
              <w:bottom w:type="dxa" w:w="60"/>
              <w:right w:type="dxa" w:w="90"/>
            </w:tcMar>
          </w:tcPr>
          <w:p>
            <w:pPr>
              <w:spacing w:after="0" w:line="250"/>
            </w:pPr>
            <w:r>
              <w:rPr>
                <w:sz w:val="18"/>
                <w:szCs w:val="18"/>
              </w:rPr>
              <w:t xml:space="preserve">High</w:t>
            </w:r>
          </w:p>
        </w:tc>
      </w:tr>
      <w:tr>
        <w:tc>
          <w:tcPr>
            <w:tcW w:type="dxa" w:w="785"/>
            <w:tcMar>
              <w:top w:type="dxa" w:w="60"/>
              <w:left w:type="dxa" w:w="90"/>
              <w:bottom w:type="dxa" w:w="60"/>
              <w:right w:type="dxa" w:w="90"/>
            </w:tcMar>
          </w:tcPr>
          <w:p>
            <w:pPr>
              <w:spacing w:after="0" w:line="250"/>
            </w:pPr>
            <w:r>
              <w:rPr>
                <w:sz w:val="18"/>
                <w:szCs w:val="18"/>
              </w:rPr>
              <w:t xml:space="preserve">FR-5</w:t>
            </w:r>
          </w:p>
        </w:tc>
        <w:tc>
          <w:tcPr>
            <w:tcW w:type="dxa" w:w="6868"/>
            <w:tcMar>
              <w:top w:type="dxa" w:w="60"/>
              <w:left w:type="dxa" w:w="90"/>
              <w:bottom w:type="dxa" w:w="60"/>
              <w:right w:type="dxa" w:w="90"/>
            </w:tcMar>
          </w:tcPr>
          <w:p>
            <w:pPr>
              <w:spacing w:after="0" w:line="250"/>
            </w:pPr>
            <w:r>
              <w:rPr>
                <w:sz w:val="18"/>
                <w:szCs w:val="18"/>
              </w:rPr>
              <w:t xml:space="preserve">Return a manipulation probability and a three-way verdict</w:t>
            </w:r>
          </w:p>
        </w:tc>
        <w:tc>
          <w:tcPr>
            <w:tcW w:type="dxa" w:w="1374"/>
            <w:tcMar>
              <w:top w:type="dxa" w:w="60"/>
              <w:left w:type="dxa" w:w="90"/>
              <w:bottom w:type="dxa" w:w="60"/>
              <w:right w:type="dxa" w:w="90"/>
            </w:tcMar>
          </w:tcPr>
          <w:p>
            <w:pPr>
              <w:spacing w:after="0" w:line="250"/>
            </w:pPr>
            <w:r>
              <w:rPr>
                <w:sz w:val="18"/>
                <w:szCs w:val="18"/>
              </w:rPr>
              <w:t xml:space="preserve">High</w:t>
            </w:r>
          </w:p>
        </w:tc>
      </w:tr>
      <w:tr>
        <w:tc>
          <w:tcPr>
            <w:tcW w:type="dxa" w:w="785"/>
            <w:shd w:fill="EEF2F6" w:val="clear"/>
            <w:tcMar>
              <w:top w:type="dxa" w:w="60"/>
              <w:left w:type="dxa" w:w="90"/>
              <w:bottom w:type="dxa" w:w="60"/>
              <w:right w:type="dxa" w:w="90"/>
            </w:tcMar>
          </w:tcPr>
          <w:p>
            <w:pPr>
              <w:spacing w:after="0" w:line="250"/>
            </w:pPr>
            <w:r>
              <w:rPr>
                <w:sz w:val="18"/>
                <w:szCs w:val="18"/>
              </w:rPr>
              <w:t xml:space="preserve">FR-6</w:t>
            </w:r>
          </w:p>
        </w:tc>
        <w:tc>
          <w:tcPr>
            <w:tcW w:type="dxa" w:w="6868"/>
            <w:shd w:fill="EEF2F6" w:val="clear"/>
            <w:tcMar>
              <w:top w:type="dxa" w:w="60"/>
              <w:left w:type="dxa" w:w="90"/>
              <w:bottom w:type="dxa" w:w="60"/>
              <w:right w:type="dxa" w:w="90"/>
            </w:tcMar>
          </w:tcPr>
          <w:p>
            <w:pPr>
              <w:spacing w:after="0" w:line="250"/>
            </w:pPr>
            <w:r>
              <w:rPr>
                <w:sz w:val="18"/>
                <w:szCs w:val="18"/>
              </w:rPr>
              <w:t xml:space="preserve">Produce visual evidence: Grad-CAM heatmap, or annotated spectrogram for audio</w:t>
            </w:r>
          </w:p>
        </w:tc>
        <w:tc>
          <w:tcPr>
            <w:tcW w:type="dxa" w:w="1374"/>
            <w:shd w:fill="EEF2F6" w:val="clear"/>
            <w:tcMar>
              <w:top w:type="dxa" w:w="60"/>
              <w:left w:type="dxa" w:w="90"/>
              <w:bottom w:type="dxa" w:w="60"/>
              <w:right w:type="dxa" w:w="90"/>
            </w:tcMar>
          </w:tcPr>
          <w:p>
            <w:pPr>
              <w:spacing w:after="0" w:line="250"/>
            </w:pPr>
            <w:r>
              <w:rPr>
                <w:sz w:val="18"/>
                <w:szCs w:val="18"/>
              </w:rPr>
              <w:t xml:space="preserve">High</w:t>
            </w:r>
          </w:p>
        </w:tc>
      </w:tr>
      <w:tr>
        <w:tc>
          <w:tcPr>
            <w:tcW w:type="dxa" w:w="785"/>
            <w:tcMar>
              <w:top w:type="dxa" w:w="60"/>
              <w:left w:type="dxa" w:w="90"/>
              <w:bottom w:type="dxa" w:w="60"/>
              <w:right w:type="dxa" w:w="90"/>
            </w:tcMar>
          </w:tcPr>
          <w:p>
            <w:pPr>
              <w:spacing w:after="0" w:line="250"/>
            </w:pPr>
            <w:r>
              <w:rPr>
                <w:sz w:val="18"/>
                <w:szCs w:val="18"/>
              </w:rPr>
              <w:t xml:space="preserve">FR-7</w:t>
            </w:r>
          </w:p>
        </w:tc>
        <w:tc>
          <w:tcPr>
            <w:tcW w:type="dxa" w:w="6868"/>
            <w:tcMar>
              <w:top w:type="dxa" w:w="60"/>
              <w:left w:type="dxa" w:w="90"/>
              <w:bottom w:type="dxa" w:w="60"/>
              <w:right w:type="dxa" w:w="90"/>
            </w:tcMar>
          </w:tcPr>
          <w:p>
            <w:pPr>
              <w:spacing w:after="0" w:line="250"/>
            </w:pPr>
            <w:r>
              <w:rPr>
                <w:sz w:val="18"/>
                <w:szCs w:val="18"/>
              </w:rPr>
              <w:t xml:space="preserve">Report per-frame and per-window scores for video and audio</w:t>
            </w:r>
          </w:p>
        </w:tc>
        <w:tc>
          <w:tcPr>
            <w:tcW w:type="dxa" w:w="1374"/>
            <w:tcMar>
              <w:top w:type="dxa" w:w="60"/>
              <w:left w:type="dxa" w:w="90"/>
              <w:bottom w:type="dxa" w:w="60"/>
              <w:right w:type="dxa" w:w="90"/>
            </w:tcMar>
          </w:tcPr>
          <w:p>
            <w:pPr>
              <w:spacing w:after="0" w:line="250"/>
            </w:pPr>
            <w:r>
              <w:rPr>
                <w:sz w:val="18"/>
                <w:szCs w:val="18"/>
              </w:rPr>
              <w:t xml:space="preserve">Medium</w:t>
            </w:r>
          </w:p>
        </w:tc>
      </w:tr>
      <w:tr>
        <w:tc>
          <w:tcPr>
            <w:tcW w:type="dxa" w:w="785"/>
            <w:shd w:fill="EEF2F6" w:val="clear"/>
            <w:tcMar>
              <w:top w:type="dxa" w:w="60"/>
              <w:left w:type="dxa" w:w="90"/>
              <w:bottom w:type="dxa" w:w="60"/>
              <w:right w:type="dxa" w:w="90"/>
            </w:tcMar>
          </w:tcPr>
          <w:p>
            <w:pPr>
              <w:spacing w:after="0" w:line="250"/>
            </w:pPr>
            <w:r>
              <w:rPr>
                <w:sz w:val="18"/>
                <w:szCs w:val="18"/>
              </w:rPr>
              <w:t xml:space="preserve">FR-8</w:t>
            </w:r>
          </w:p>
        </w:tc>
        <w:tc>
          <w:tcPr>
            <w:tcW w:type="dxa" w:w="6868"/>
            <w:shd w:fill="EEF2F6" w:val="clear"/>
            <w:tcMar>
              <w:top w:type="dxa" w:w="60"/>
              <w:left w:type="dxa" w:w="90"/>
              <w:bottom w:type="dxa" w:w="60"/>
              <w:right w:type="dxa" w:w="90"/>
            </w:tcMar>
          </w:tcPr>
          <w:p>
            <w:pPr>
              <w:spacing w:after="0" w:line="250"/>
            </w:pPr>
            <w:r>
              <w:rPr>
                <w:sz w:val="18"/>
                <w:szCs w:val="18"/>
              </w:rPr>
              <w:t xml:space="preserve">Generate a downloadable PDF forensic report</w:t>
            </w:r>
          </w:p>
        </w:tc>
        <w:tc>
          <w:tcPr>
            <w:tcW w:type="dxa" w:w="1374"/>
            <w:shd w:fill="EEF2F6" w:val="clear"/>
            <w:tcMar>
              <w:top w:type="dxa" w:w="60"/>
              <w:left w:type="dxa" w:w="90"/>
              <w:bottom w:type="dxa" w:w="60"/>
              <w:right w:type="dxa" w:w="90"/>
            </w:tcMar>
          </w:tcPr>
          <w:p>
            <w:pPr>
              <w:spacing w:after="0" w:line="250"/>
            </w:pPr>
            <w:r>
              <w:rPr>
                <w:sz w:val="18"/>
                <w:szCs w:val="18"/>
              </w:rPr>
              <w:t xml:space="preserve">High</w:t>
            </w:r>
          </w:p>
        </w:tc>
      </w:tr>
      <w:tr>
        <w:tc>
          <w:tcPr>
            <w:tcW w:type="dxa" w:w="785"/>
            <w:tcMar>
              <w:top w:type="dxa" w:w="60"/>
              <w:left w:type="dxa" w:w="90"/>
              <w:bottom w:type="dxa" w:w="60"/>
              <w:right w:type="dxa" w:w="90"/>
            </w:tcMar>
          </w:tcPr>
          <w:p>
            <w:pPr>
              <w:spacing w:after="0" w:line="250"/>
            </w:pPr>
            <w:r>
              <w:rPr>
                <w:sz w:val="18"/>
                <w:szCs w:val="18"/>
              </w:rPr>
              <w:t xml:space="preserve">FR-9</w:t>
            </w:r>
          </w:p>
        </w:tc>
        <w:tc>
          <w:tcPr>
            <w:tcW w:type="dxa" w:w="6868"/>
            <w:tcMar>
              <w:top w:type="dxa" w:w="60"/>
              <w:left w:type="dxa" w:w="90"/>
              <w:bottom w:type="dxa" w:w="60"/>
              <w:right w:type="dxa" w:w="90"/>
            </w:tcMar>
          </w:tcPr>
          <w:p>
            <w:pPr>
              <w:spacing w:after="0" w:line="250"/>
            </w:pPr>
            <w:r>
              <w:rPr>
                <w:sz w:val="18"/>
                <w:szCs w:val="18"/>
              </w:rPr>
              <w:t xml:space="preserve">Publish a report hash for third-party verification without an account</w:t>
            </w:r>
          </w:p>
        </w:tc>
        <w:tc>
          <w:tcPr>
            <w:tcW w:type="dxa" w:w="1374"/>
            <w:tcMar>
              <w:top w:type="dxa" w:w="60"/>
              <w:left w:type="dxa" w:w="90"/>
              <w:bottom w:type="dxa" w:w="60"/>
              <w:right w:type="dxa" w:w="90"/>
            </w:tcMar>
          </w:tcPr>
          <w:p>
            <w:pPr>
              <w:spacing w:after="0" w:line="250"/>
            </w:pPr>
            <w:r>
              <w:rPr>
                <w:sz w:val="18"/>
                <w:szCs w:val="18"/>
              </w:rPr>
              <w:t xml:space="preserve">Medium</w:t>
            </w:r>
          </w:p>
        </w:tc>
      </w:tr>
      <w:tr>
        <w:tc>
          <w:tcPr>
            <w:tcW w:type="dxa" w:w="785"/>
            <w:shd w:fill="EEF2F6" w:val="clear"/>
            <w:tcMar>
              <w:top w:type="dxa" w:w="60"/>
              <w:left w:type="dxa" w:w="90"/>
              <w:bottom w:type="dxa" w:w="60"/>
              <w:right w:type="dxa" w:w="90"/>
            </w:tcMar>
          </w:tcPr>
          <w:p>
            <w:pPr>
              <w:spacing w:after="0" w:line="250"/>
            </w:pPr>
            <w:r>
              <w:rPr>
                <w:sz w:val="18"/>
                <w:szCs w:val="18"/>
              </w:rPr>
              <w:t xml:space="preserve">FR-10</w:t>
            </w:r>
          </w:p>
        </w:tc>
        <w:tc>
          <w:tcPr>
            <w:tcW w:type="dxa" w:w="6868"/>
            <w:shd w:fill="EEF2F6" w:val="clear"/>
            <w:tcMar>
              <w:top w:type="dxa" w:w="60"/>
              <w:left w:type="dxa" w:w="90"/>
              <w:bottom w:type="dxa" w:w="60"/>
              <w:right w:type="dxa" w:w="90"/>
            </w:tcMar>
          </w:tcPr>
          <w:p>
            <w:pPr>
              <w:spacing w:after="0" w:line="250"/>
            </w:pPr>
            <w:r>
              <w:rPr>
                <w:sz w:val="18"/>
                <w:szCs w:val="18"/>
              </w:rPr>
              <w:t xml:space="preserve">Maintain scan history and allow permanent erasure of a scan and its files</w:t>
            </w:r>
          </w:p>
        </w:tc>
        <w:tc>
          <w:tcPr>
            <w:tcW w:type="dxa" w:w="1374"/>
            <w:shd w:fill="EEF2F6" w:val="clear"/>
            <w:tcMar>
              <w:top w:type="dxa" w:w="60"/>
              <w:left w:type="dxa" w:w="90"/>
              <w:bottom w:type="dxa" w:w="60"/>
              <w:right w:type="dxa" w:w="90"/>
            </w:tcMar>
          </w:tcPr>
          <w:p>
            <w:pPr>
              <w:spacing w:after="0" w:line="250"/>
            </w:pPr>
            <w:r>
              <w:rPr>
                <w:sz w:val="18"/>
                <w:szCs w:val="18"/>
              </w:rPr>
              <w:t xml:space="preserve">Medium</w:t>
            </w:r>
          </w:p>
        </w:tc>
      </w:tr>
    </w:tbl>
    <w:p>
      <w:pPr>
        <w:spacing w:after="200"/>
        <w:jc w:val="center"/>
      </w:pPr>
      <w:r>
        <w:rPr>
          <w:i/>
          <w:iCs/>
          <w:color w:val="5B6670"/>
          <w:sz w:val="17"/>
          <w:szCs w:val="17"/>
        </w:rPr>
        <w:t xml:space="preserve">Table 3.1 — Functional requirements</w:t>
      </w:r>
    </w:p>
    <w:p>
      <w:pPr>
        <w:pStyle w:val="Heading2"/>
        <w:spacing w:after="130" w:before="260"/>
      </w:pPr>
      <w:r>
        <w:t xml:space="preserve">3.2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1F4E79" w:val="clear"/>
            <w:tcMar>
              <w:top w:type="dxa" w:w="60"/>
              <w:left w:type="dxa" w:w="90"/>
              <w:bottom w:type="dxa" w:w="60"/>
              <w:right w:type="dxa" w:w="90"/>
            </w:tcMar>
          </w:tcPr>
          <w:p>
            <w:pPr>
              <w:spacing w:after="0" w:line="250"/>
            </w:pPr>
            <w:r>
              <w:rPr>
                <w:b/>
                <w:bCs/>
                <w:color w:val="FFFFFF"/>
                <w:sz w:val="18"/>
                <w:szCs w:val="18"/>
              </w:rPr>
              <w:t xml:space="preserve">Category</w:t>
            </w:r>
          </w:p>
        </w:tc>
        <w:tc>
          <w:tcPr>
            <w:tcW w:type="dxa" w:w="7040"/>
            <w:shd w:fill="1F4E79" w:val="clear"/>
            <w:tcMar>
              <w:top w:type="dxa" w:w="60"/>
              <w:left w:type="dxa" w:w="90"/>
              <w:bottom w:type="dxa" w:w="60"/>
              <w:right w:type="dxa" w:w="90"/>
            </w:tcMar>
          </w:tcPr>
          <w:p>
            <w:pPr>
              <w:spacing w:after="0" w:line="250"/>
            </w:pPr>
            <w:r>
              <w:rPr>
                <w:b/>
                <w:bCs/>
                <w:color w:val="FFFFFF"/>
                <w:sz w:val="18"/>
                <w:szCs w:val="18"/>
              </w:rPr>
              <w:t xml:space="preserve">Requirement</w:t>
            </w:r>
          </w:p>
        </w:tc>
      </w:tr>
      <w:tr>
        <w:tc>
          <w:tcPr>
            <w:tcW w:type="dxa" w:w="1986"/>
            <w:tcMar>
              <w:top w:type="dxa" w:w="60"/>
              <w:left w:type="dxa" w:w="90"/>
              <w:bottom w:type="dxa" w:w="60"/>
              <w:right w:type="dxa" w:w="90"/>
            </w:tcMar>
          </w:tcPr>
          <w:p>
            <w:pPr>
              <w:spacing w:after="0" w:line="250"/>
            </w:pPr>
            <w:r>
              <w:rPr>
                <w:sz w:val="18"/>
                <w:szCs w:val="18"/>
              </w:rPr>
              <w:t xml:space="preserve">Performance</w:t>
            </w:r>
          </w:p>
        </w:tc>
        <w:tc>
          <w:tcPr>
            <w:tcW w:type="dxa" w:w="7040"/>
            <w:tcMar>
              <w:top w:type="dxa" w:w="60"/>
              <w:left w:type="dxa" w:w="90"/>
              <w:bottom w:type="dxa" w:w="60"/>
              <w:right w:type="dxa" w:w="90"/>
            </w:tcMar>
          </w:tcPr>
          <w:p>
            <w:pPr>
              <w:spacing w:after="0" w:line="250"/>
            </w:pPr>
            <w:r>
              <w:rPr>
                <w:sz w:val="18"/>
                <w:szCs w:val="18"/>
              </w:rPr>
              <w:t xml:space="preserve">Image analysis within a few seconds; video roughly one second per sampled frame on CPU</w:t>
            </w:r>
          </w:p>
        </w:tc>
      </w:tr>
      <w:tr>
        <w:tc>
          <w:tcPr>
            <w:tcW w:type="dxa" w:w="1986"/>
            <w:shd w:fill="EEF2F6" w:val="clear"/>
            <w:tcMar>
              <w:top w:type="dxa" w:w="60"/>
              <w:left w:type="dxa" w:w="90"/>
              <w:bottom w:type="dxa" w:w="60"/>
              <w:right w:type="dxa" w:w="90"/>
            </w:tcMar>
          </w:tcPr>
          <w:p>
            <w:pPr>
              <w:spacing w:after="0" w:line="250"/>
            </w:pPr>
            <w:r>
              <w:rPr>
                <w:sz w:val="18"/>
                <w:szCs w:val="18"/>
              </w:rPr>
              <w:t xml:space="preserve">Scalability</w:t>
            </w:r>
          </w:p>
        </w:tc>
        <w:tc>
          <w:tcPr>
            <w:tcW w:type="dxa" w:w="7040"/>
            <w:shd w:fill="EEF2F6" w:val="clear"/>
            <w:tcMar>
              <w:top w:type="dxa" w:w="60"/>
              <w:left w:type="dxa" w:w="90"/>
              <w:bottom w:type="dxa" w:w="60"/>
              <w:right w:type="dxa" w:w="90"/>
            </w:tcMar>
          </w:tcPr>
          <w:p>
            <w:pPr>
              <w:spacing w:after="0" w:line="250"/>
            </w:pPr>
            <w:r>
              <w:rPr>
                <w:sz w:val="18"/>
                <w:szCs w:val="18"/>
              </w:rPr>
              <w:t xml:space="preserve">Worker processes scale horizontally and independently of the API</w:t>
            </w:r>
          </w:p>
        </w:tc>
      </w:tr>
      <w:tr>
        <w:tc>
          <w:tcPr>
            <w:tcW w:type="dxa" w:w="1986"/>
            <w:tcMar>
              <w:top w:type="dxa" w:w="60"/>
              <w:left w:type="dxa" w:w="90"/>
              <w:bottom w:type="dxa" w:w="60"/>
              <w:right w:type="dxa" w:w="90"/>
            </w:tcMar>
          </w:tcPr>
          <w:p>
            <w:pPr>
              <w:spacing w:after="0" w:line="250"/>
            </w:pPr>
            <w:r>
              <w:rPr>
                <w:sz w:val="18"/>
                <w:szCs w:val="18"/>
              </w:rPr>
              <w:t xml:space="preserve">Security</w:t>
            </w:r>
          </w:p>
        </w:tc>
        <w:tc>
          <w:tcPr>
            <w:tcW w:type="dxa" w:w="7040"/>
            <w:tcMar>
              <w:top w:type="dxa" w:w="60"/>
              <w:left w:type="dxa" w:w="90"/>
              <w:bottom w:type="dxa" w:w="60"/>
              <w:right w:type="dxa" w:w="90"/>
            </w:tcMar>
          </w:tcPr>
          <w:p>
            <w:pPr>
              <w:spacing w:after="0" w:line="250"/>
            </w:pPr>
            <w:r>
              <w:rPr>
                <w:sz w:val="18"/>
                <w:szCs w:val="18"/>
              </w:rPr>
              <w:t xml:space="preserve">Password hashing, JWT authentication, magic-number file validation, per-user and per-IP rate limiting</w:t>
            </w:r>
          </w:p>
        </w:tc>
      </w:tr>
      <w:tr>
        <w:tc>
          <w:tcPr>
            <w:tcW w:type="dxa" w:w="1986"/>
            <w:shd w:fill="EEF2F6" w:val="clear"/>
            <w:tcMar>
              <w:top w:type="dxa" w:w="60"/>
              <w:left w:type="dxa" w:w="90"/>
              <w:bottom w:type="dxa" w:w="60"/>
              <w:right w:type="dxa" w:w="90"/>
            </w:tcMar>
          </w:tcPr>
          <w:p>
            <w:pPr>
              <w:spacing w:after="0" w:line="250"/>
            </w:pPr>
            <w:r>
              <w:rPr>
                <w:sz w:val="18"/>
                <w:szCs w:val="18"/>
              </w:rPr>
              <w:t xml:space="preserve">Privacy</w:t>
            </w:r>
          </w:p>
        </w:tc>
        <w:tc>
          <w:tcPr>
            <w:tcW w:type="dxa" w:w="7040"/>
            <w:shd w:fill="EEF2F6" w:val="clear"/>
            <w:tcMar>
              <w:top w:type="dxa" w:w="60"/>
              <w:left w:type="dxa" w:w="90"/>
              <w:bottom w:type="dxa" w:w="60"/>
              <w:right w:type="dxa" w:w="90"/>
            </w:tcMar>
          </w:tcPr>
          <w:p>
            <w:pPr>
              <w:spacing w:after="0" w:line="250"/>
            </w:pPr>
            <w:r>
              <w:rPr>
                <w:sz w:val="18"/>
                <w:szCs w:val="18"/>
              </w:rPr>
              <w:t xml:space="preserve">Uploads treated as sensitive personal data; user-initiated erasure of all derived artefacts</w:t>
            </w:r>
          </w:p>
        </w:tc>
      </w:tr>
      <w:tr>
        <w:tc>
          <w:tcPr>
            <w:tcW w:type="dxa" w:w="1986"/>
            <w:tcMar>
              <w:top w:type="dxa" w:w="60"/>
              <w:left w:type="dxa" w:w="90"/>
              <w:bottom w:type="dxa" w:w="60"/>
              <w:right w:type="dxa" w:w="90"/>
            </w:tcMar>
          </w:tcPr>
          <w:p>
            <w:pPr>
              <w:spacing w:after="0" w:line="250"/>
            </w:pPr>
            <w:r>
              <w:rPr>
                <w:sz w:val="18"/>
                <w:szCs w:val="18"/>
              </w:rPr>
              <w:t xml:space="preserve">Reliability</w:t>
            </w:r>
          </w:p>
        </w:tc>
        <w:tc>
          <w:tcPr>
            <w:tcW w:type="dxa" w:w="7040"/>
            <w:tcMar>
              <w:top w:type="dxa" w:w="60"/>
              <w:left w:type="dxa" w:w="90"/>
              <w:bottom w:type="dxa" w:w="60"/>
              <w:right w:type="dxa" w:w="90"/>
            </w:tcMar>
          </w:tcPr>
          <w:p>
            <w:pPr>
              <w:spacing w:after="0" w:line="250"/>
            </w:pPr>
            <w:r>
              <w:rPr>
                <w:sz w:val="18"/>
                <w:szCs w:val="18"/>
              </w:rPr>
              <w:t xml:space="preserve">A failed analysis reports a cause; a worker failure redelivers the job</w:t>
            </w:r>
          </w:p>
        </w:tc>
      </w:tr>
      <w:tr>
        <w:tc>
          <w:tcPr>
            <w:tcW w:type="dxa" w:w="1986"/>
            <w:shd w:fill="EEF2F6" w:val="clear"/>
            <w:tcMar>
              <w:top w:type="dxa" w:w="60"/>
              <w:left w:type="dxa" w:w="90"/>
              <w:bottom w:type="dxa" w:w="60"/>
              <w:right w:type="dxa" w:w="90"/>
            </w:tcMar>
          </w:tcPr>
          <w:p>
            <w:pPr>
              <w:spacing w:after="0" w:line="250"/>
            </w:pPr>
            <w:r>
              <w:rPr>
                <w:sz w:val="18"/>
                <w:szCs w:val="18"/>
              </w:rPr>
              <w:t xml:space="preserve">Usability</w:t>
            </w:r>
          </w:p>
        </w:tc>
        <w:tc>
          <w:tcPr>
            <w:tcW w:type="dxa" w:w="7040"/>
            <w:shd w:fill="EEF2F6" w:val="clear"/>
            <w:tcMar>
              <w:top w:type="dxa" w:w="60"/>
              <w:left w:type="dxa" w:w="90"/>
              <w:bottom w:type="dxa" w:w="60"/>
              <w:right w:type="dxa" w:w="90"/>
            </w:tcMar>
          </w:tcPr>
          <w:p>
            <w:pPr>
              <w:spacing w:after="0" w:line="250"/>
            </w:pPr>
            <w:r>
              <w:rPr>
                <w:sz w:val="18"/>
                <w:szCs w:val="18"/>
              </w:rPr>
              <w:t xml:space="preserve">Results comprehensible to a non-technical user; uncertainty always visible</w:t>
            </w:r>
          </w:p>
        </w:tc>
      </w:tr>
      <w:tr>
        <w:tc>
          <w:tcPr>
            <w:tcW w:type="dxa" w:w="1986"/>
            <w:tcMar>
              <w:top w:type="dxa" w:w="60"/>
              <w:left w:type="dxa" w:w="90"/>
              <w:bottom w:type="dxa" w:w="60"/>
              <w:right w:type="dxa" w:w="90"/>
            </w:tcMar>
          </w:tcPr>
          <w:p>
            <w:pPr>
              <w:spacing w:after="0" w:line="250"/>
            </w:pPr>
            <w:r>
              <w:rPr>
                <w:sz w:val="18"/>
                <w:szCs w:val="18"/>
              </w:rPr>
              <w:t xml:space="preserve">Portability</w:t>
            </w:r>
          </w:p>
        </w:tc>
        <w:tc>
          <w:tcPr>
            <w:tcW w:type="dxa" w:w="7040"/>
            <w:tcMar>
              <w:top w:type="dxa" w:w="60"/>
              <w:left w:type="dxa" w:w="90"/>
              <w:bottom w:type="dxa" w:w="60"/>
              <w:right w:type="dxa" w:w="90"/>
            </w:tcMar>
          </w:tcPr>
          <w:p>
            <w:pPr>
              <w:spacing w:after="0" w:line="250"/>
            </w:pPr>
            <w:r>
              <w:rPr>
                <w:sz w:val="18"/>
                <w:szCs w:val="18"/>
              </w:rPr>
              <w:t xml:space="preserve">Containerised; runs with SQLite for development and PostgreSQL in production</w:t>
            </w:r>
          </w:p>
        </w:tc>
      </w:tr>
    </w:tbl>
    <w:p>
      <w:pPr>
        <w:spacing w:after="200"/>
        <w:jc w:val="center"/>
      </w:pPr>
      <w:r>
        <w:rPr>
          <w:i/>
          <w:iCs/>
          <w:color w:val="5B6670"/>
          <w:sz w:val="17"/>
          <w:szCs w:val="17"/>
        </w:rPr>
        <w:t xml:space="preserve">Table 3.2 — Non-functional requirements</w:t>
      </w:r>
    </w:p>
    <w:p>
      <w:pPr>
        <w:pStyle w:val="Heading2"/>
        <w:spacing w:after="130" w:before="260"/>
      </w:pPr>
      <w:r>
        <w:t xml:space="preserve">3.3 Feasibility</w:t>
      </w:r>
    </w:p>
    <w:p>
      <w:pPr>
        <w:spacing w:after="120" w:line="276"/>
      </w:pPr>
      <w:r>
        <w:t xml:space="preserve">Technical feasibility rests on mature open-source components (PyTorch, FastAPI, React) and on published architectures rather than novel research. Economic feasibility is achieved by performing inference on CPU with a lightweight backbone, avoiding GPU hosting costs; training uses free GPU allocations. The principal risk is dataset access, since the major corpora require institutional agreements whose approval time is outside the project’s control; this is mitigated by supporting openly downloadable datasets as a fallback path.</w:t>
      </w:r>
    </w:p>
    <w:p>
      <w:r>
        <w:br w:type="page"/>
      </w:r>
    </w:p>
    <w:p>
      <w:pPr>
        <w:pStyle w:val="Heading1"/>
        <w:spacing w:after="130" w:before="260"/>
      </w:pPr>
      <w:r>
        <w:t xml:space="preserve">4. System Design</w:t>
      </w:r>
    </w:p>
    <w:p>
      <w:pPr>
        <w:pStyle w:val="Heading2"/>
        <w:spacing w:after="130" w:before="260"/>
      </w:pPr>
      <w:r>
        <w:t xml:space="preserve">4.1 Architectural Overview</w:t>
      </w:r>
    </w:p>
    <w:p>
      <w:pPr>
        <w:spacing w:after="120" w:line="276"/>
      </w:pPr>
      <w:r>
        <w:t xml:space="preserve">The system is decoupled into a front end, an API, an asynchronous worker, a database and shared file storage. The separation is driven by a concrete constraint: inference on a thirty-second video requires tens of forward passes and cannot complete within an acceptable HTTP request. Placing inference in a separate worker keeps the interface responsive and allows the compute-bound worker and the I/O-bound API to be scaled independently.</w:t>
      </w:r>
    </w:p>
    <w:p>
      <w:pPr>
        <w:shd w:fill="F5F7FA" w:val="clear"/>
        <w:spacing w:after="60"/>
      </w:pPr>
      <w:r>
        <w:rPr>
          <w:rFonts w:ascii="Consolas" w:cs="Consolas" w:eastAsia="Consolas" w:hAnsi="Consolas"/>
          <w:sz w:val="17"/>
          <w:szCs w:val="17"/>
        </w:rPr>
        <w:t xml:space="preserve">  Browser (React + Tailwind)</w:t>
      </w:r>
    </w:p>
    <w:p>
      <w:pPr>
        <w:shd w:fill="F5F7FA" w:val="clear"/>
        <w:spacing w:after="60"/>
      </w:pPr>
      <w:r>
        <w:rPr>
          <w:rFonts w:ascii="Consolas" w:cs="Consolas" w:eastAsia="Consolas" w:hAnsi="Consolas"/>
          <w:sz w:val="17"/>
          <w:szCs w:val="17"/>
        </w:rPr>
        <w:t xml:space="preserve">        |  HTTPS</w:t>
      </w:r>
    </w:p>
    <w:p>
      <w:pPr>
        <w:shd w:fill="F5F7FA" w:val="clear"/>
        <w:spacing w:after="60"/>
      </w:pPr>
      <w:r>
        <w:rPr>
          <w:rFonts w:ascii="Consolas" w:cs="Consolas" w:eastAsia="Consolas" w:hAnsi="Consolas"/>
          <w:sz w:val="17"/>
          <w:szCs w:val="17"/>
        </w:rPr>
        <w:t xml:space="preserve">  Nginx  --&gt;  FastAPI  --&gt;  PostgreSQL   (users, jobs, report register)</w:t>
      </w:r>
    </w:p>
    <w:p>
      <w:pPr>
        <w:shd w:fill="F5F7FA" w:val="clear"/>
        <w:spacing w:after="60"/>
      </w:pPr>
      <w:r>
        <w:rPr>
          <w:rFonts w:ascii="Consolas" w:cs="Consolas" w:eastAsia="Consolas" w:hAnsi="Consolas"/>
          <w:sz w:val="17"/>
          <w:szCs w:val="17"/>
        </w:rPr>
        <w:t xml:space="preserve">                 |</w:t>
      </w:r>
    </w:p>
    <w:p>
      <w:pPr>
        <w:shd w:fill="F5F7FA" w:val="clear"/>
        <w:spacing w:after="60"/>
      </w:pPr>
      <w:r>
        <w:rPr>
          <w:rFonts w:ascii="Consolas" w:cs="Consolas" w:eastAsia="Consolas" w:hAnsi="Consolas"/>
          <w:sz w:val="17"/>
          <w:szCs w:val="17"/>
        </w:rPr>
        <w:t xml:space="preserve">                 +--&gt;  File storage   (originals preserved byte-identical)</w:t>
      </w:r>
    </w:p>
    <w:p>
      <w:pPr>
        <w:shd w:fill="F5F7FA" w:val="clear"/>
        <w:spacing w:after="60"/>
      </w:pPr>
      <w:r>
        <w:rPr>
          <w:rFonts w:ascii="Consolas" w:cs="Consolas" w:eastAsia="Consolas" w:hAnsi="Consolas"/>
          <w:sz w:val="17"/>
          <w:szCs w:val="17"/>
        </w:rPr>
        <w:t xml:space="preserve">                 |</w:t>
      </w:r>
    </w:p>
    <w:p>
      <w:pPr>
        <w:shd w:fill="F5F7FA" w:val="clear"/>
        <w:spacing w:after="60"/>
      </w:pPr>
      <w:r>
        <w:rPr>
          <w:rFonts w:ascii="Consolas" w:cs="Consolas" w:eastAsia="Consolas" w:hAnsi="Consolas"/>
          <w:sz w:val="17"/>
          <w:szCs w:val="17"/>
        </w:rPr>
        <w:t xml:space="preserve">                 +--&gt;  Redis queue  --&gt;  Celery worker</w:t>
      </w:r>
    </w:p>
    <w:p>
      <w:pPr>
        <w:shd w:fill="F5F7FA" w:val="clear"/>
        <w:spacing w:after="60"/>
      </w:pPr>
      <w:r>
        <w:rPr>
          <w:rFonts w:ascii="Consolas" w:cs="Consolas" w:eastAsia="Consolas" w:hAnsi="Consolas"/>
          <w:sz w:val="17"/>
          <w:szCs w:val="17"/>
        </w:rPr>
        <w:t xml:space="preserve">                                          +-- image pipeline (CNN + Grad-CAM)</w:t>
      </w:r>
    </w:p>
    <w:p>
      <w:pPr>
        <w:shd w:fill="F5F7FA" w:val="clear"/>
        <w:spacing w:after="60"/>
      </w:pPr>
      <w:r>
        <w:rPr>
          <w:rFonts w:ascii="Consolas" w:cs="Consolas" w:eastAsia="Consolas" w:hAnsi="Consolas"/>
          <w:sz w:val="17"/>
          <w:szCs w:val="17"/>
        </w:rPr>
        <w:t xml:space="preserve">                                          +-- audio pipeline (LCNN + log-Mel)</w:t>
      </w:r>
    </w:p>
    <w:p>
      <w:pPr>
        <w:shd w:fill="F5F7FA" w:val="clear"/>
        <w:spacing w:after="60"/>
      </w:pPr>
      <w:r>
        <w:rPr>
          <w:rFonts w:ascii="Consolas" w:cs="Consolas" w:eastAsia="Consolas" w:hAnsi="Consolas"/>
          <w:sz w:val="17"/>
          <w:szCs w:val="17"/>
        </w:rPr>
        <w:t xml:space="preserve">                                          +-- video pipeline (sampling + aggregation)</w:t>
      </w:r>
    </w:p>
    <w:p>
      <w:pPr>
        <w:shd w:fill="F5F7FA" w:val="clear"/>
        <w:spacing w:after="60"/>
      </w:pPr>
      <w:r>
        <w:rPr>
          <w:rFonts w:ascii="Consolas" w:cs="Consolas" w:eastAsia="Consolas" w:hAnsi="Consolas"/>
          <w:sz w:val="17"/>
          <w:szCs w:val="17"/>
        </w:rPr>
        <w:t xml:space="preserve">                                                     |</w:t>
      </w:r>
    </w:p>
    <w:p>
      <w:pPr>
        <w:shd w:fill="F5F7FA" w:val="clear"/>
        <w:spacing w:after="60"/>
      </w:pPr>
      <w:r>
        <w:rPr>
          <w:rFonts w:ascii="Consolas" w:cs="Consolas" w:eastAsia="Consolas" w:hAnsi="Consolas"/>
          <w:sz w:val="17"/>
          <w:szCs w:val="17"/>
        </w:rPr>
        <w:t xml:space="preserve">                                                ReportLab --&gt; forensic PDF</w:t>
      </w:r>
    </w:p>
    <w:p>
      <w:pPr>
        <w:spacing w:after="200"/>
        <w:jc w:val="center"/>
      </w:pPr>
      <w:r>
        <w:rPr>
          <w:i/>
          <w:iCs/>
          <w:color w:val="5B6670"/>
          <w:sz w:val="17"/>
          <w:szCs w:val="17"/>
        </w:rPr>
        <w:t xml:space="preserve">Figure 4.1 — System architecture</w:t>
      </w:r>
    </w:p>
    <w:p>
      <w:pPr>
        <w:pStyle w:val="Heading2"/>
        <w:spacing w:after="130" w:before="260"/>
      </w:pPr>
      <w:r>
        <w:t xml:space="preserve">4.2 Data Flow</w:t>
      </w:r>
    </w:p>
    <w:p>
      <w:pPr>
        <w:pStyle w:val="ListParagraph"/>
        <w:numPr>
          <w:ilvl w:val="0"/>
          <w:numId w:val="2"/>
        </w:numPr>
        <w:spacing w:after="70" w:line="276"/>
      </w:pPr>
      <w:r>
        <w:t xml:space="preserve">The client uploads a file over HTTPS.</w:t>
      </w:r>
    </w:p>
    <w:p>
      <w:pPr>
        <w:pStyle w:val="ListParagraph"/>
        <w:numPr>
          <w:ilvl w:val="0"/>
          <w:numId w:val="2"/>
        </w:numPr>
        <w:spacing w:after="70" w:line="276"/>
      </w:pPr>
      <w:r>
        <w:t xml:space="preserve">The API validates the extension and the magic-number signature, streams the file to storage, and computes its SHA-256 during the same pass, enforcing the size limit mid-stream.</w:t>
      </w:r>
    </w:p>
    <w:p>
      <w:pPr>
        <w:pStyle w:val="ListParagraph"/>
        <w:numPr>
          <w:ilvl w:val="0"/>
          <w:numId w:val="2"/>
        </w:numPr>
        <w:spacing w:after="70" w:line="276"/>
      </w:pPr>
      <w:r>
        <w:t xml:space="preserve">A job record is created with status "queued" and a task is pushed to Redis.</w:t>
      </w:r>
    </w:p>
    <w:p>
      <w:pPr>
        <w:pStyle w:val="ListParagraph"/>
        <w:numPr>
          <w:ilvl w:val="0"/>
          <w:numId w:val="2"/>
        </w:numPr>
        <w:spacing w:after="70" w:line="276"/>
      </w:pPr>
      <w:r>
        <w:t xml:space="preserve">A worker sets the status to "processing", runs the pipeline for the media type, and writes evidence images to shared storage.</w:t>
      </w:r>
    </w:p>
    <w:p>
      <w:pPr>
        <w:pStyle w:val="ListParagraph"/>
        <w:numPr>
          <w:ilvl w:val="0"/>
          <w:numId w:val="2"/>
        </w:numPr>
        <w:spacing w:after="70" w:line="276"/>
      </w:pPr>
      <w:r>
        <w:t xml:space="preserve">The score, verdict, model version and evidence are written back; the status becomes "done".</w:t>
      </w:r>
    </w:p>
    <w:p>
      <w:pPr>
        <w:pStyle w:val="ListParagraph"/>
        <w:numPr>
          <w:ilvl w:val="0"/>
          <w:numId w:val="2"/>
        </w:numPr>
        <w:spacing w:after="70" w:line="276"/>
      </w:pPr>
      <w:r>
        <w:t xml:space="preserve">The front end polls the status endpoint, then retrieves the result.</w:t>
      </w:r>
    </w:p>
    <w:p>
      <w:pPr>
        <w:pStyle w:val="ListParagraph"/>
        <w:numPr>
          <w:ilvl w:val="0"/>
          <w:numId w:val="2"/>
        </w:numPr>
        <w:spacing w:after="70" w:line="276"/>
      </w:pPr>
      <w:r>
        <w:t xml:space="preserve">On request, the API renders the PDF, hashes it, and records that hash in the report register.</w:t>
      </w:r>
    </w:p>
    <w:p>
      <w:pPr>
        <w:pStyle w:val="ListParagraph"/>
        <w:numPr>
          <w:ilvl w:val="0"/>
          <w:numId w:val="2"/>
        </w:numPr>
        <w:spacing w:after="70" w:line="276"/>
      </w:pPr>
      <w:r>
        <w:t xml:space="preserve">The user downloads the report and attaches it to a complaint of their own initiative.</w:t>
      </w:r>
    </w:p>
    <w:p>
      <w:pPr>
        <w:spacing w:after="120" w:line="276"/>
      </w:pPr>
      <w:r>
        <w:t xml:space="preserve">Steps 2 and 7 constitute the chain-of-custody spine: hash on arrival, hash on issue.</w:t>
      </w:r>
    </w:p>
    <w:p>
      <w:pPr>
        <w:pStyle w:val="Heading2"/>
        <w:spacing w:after="130" w:before="260"/>
      </w:pPr>
      <w:r>
        <w:t xml:space="preserve">4.3 Database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5416"/>
        <w:gridCol w:w="2257"/>
      </w:tblGrid>
      <w:tr>
        <w:trPr>
          <w:tblHeader/>
        </w:trPr>
        <w:tc>
          <w:tcPr>
            <w:tcW w:type="dxa" w:w="1354"/>
            <w:shd w:fill="1F4E79" w:val="clear"/>
            <w:tcMar>
              <w:top w:type="dxa" w:w="60"/>
              <w:left w:type="dxa" w:w="90"/>
              <w:bottom w:type="dxa" w:w="60"/>
              <w:right w:type="dxa" w:w="90"/>
            </w:tcMar>
          </w:tcPr>
          <w:p>
            <w:pPr>
              <w:spacing w:after="0" w:line="250"/>
            </w:pPr>
            <w:r>
              <w:rPr>
                <w:b/>
                <w:bCs/>
                <w:color w:val="FFFFFF"/>
                <w:sz w:val="18"/>
                <w:szCs w:val="18"/>
              </w:rPr>
              <w:t xml:space="preserve">Entity</w:t>
            </w:r>
          </w:p>
        </w:tc>
        <w:tc>
          <w:tcPr>
            <w:tcW w:type="dxa" w:w="5416"/>
            <w:shd w:fill="1F4E79" w:val="clear"/>
            <w:tcMar>
              <w:top w:type="dxa" w:w="60"/>
              <w:left w:type="dxa" w:w="90"/>
              <w:bottom w:type="dxa" w:w="60"/>
              <w:right w:type="dxa" w:w="90"/>
            </w:tcMar>
          </w:tcPr>
          <w:p>
            <w:pPr>
              <w:spacing w:after="0" w:line="250"/>
            </w:pPr>
            <w:r>
              <w:rPr>
                <w:b/>
                <w:bCs/>
                <w:color w:val="FFFFFF"/>
                <w:sz w:val="18"/>
                <w:szCs w:val="18"/>
              </w:rPr>
              <w:t xml:space="preserve">Key attributes</w:t>
            </w:r>
          </w:p>
        </w:tc>
        <w:tc>
          <w:tcPr>
            <w:tcW w:type="dxa" w:w="2257"/>
            <w:shd w:fill="1F4E79" w:val="clear"/>
            <w:tcMar>
              <w:top w:type="dxa" w:w="60"/>
              <w:left w:type="dxa" w:w="90"/>
              <w:bottom w:type="dxa" w:w="60"/>
              <w:right w:type="dxa" w:w="90"/>
            </w:tcMar>
          </w:tcPr>
          <w:p>
            <w:pPr>
              <w:spacing w:after="0" w:line="250"/>
            </w:pPr>
            <w:r>
              <w:rPr>
                <w:b/>
                <w:bCs/>
                <w:color w:val="FFFFFF"/>
                <w:sz w:val="18"/>
                <w:szCs w:val="18"/>
              </w:rPr>
              <w:t xml:space="preserve">Relationships</w:t>
            </w:r>
          </w:p>
        </w:tc>
      </w:tr>
      <w:tr>
        <w:tc>
          <w:tcPr>
            <w:tcW w:type="dxa" w:w="1354"/>
            <w:tcMar>
              <w:top w:type="dxa" w:w="60"/>
              <w:left w:type="dxa" w:w="90"/>
              <w:bottom w:type="dxa" w:w="60"/>
              <w:right w:type="dxa" w:w="90"/>
            </w:tcMar>
          </w:tcPr>
          <w:p>
            <w:pPr>
              <w:spacing w:after="0" w:line="250"/>
            </w:pPr>
            <w:r>
              <w:rPr>
                <w:sz w:val="18"/>
                <w:szCs w:val="18"/>
              </w:rPr>
              <w:t xml:space="preserve">users</w:t>
            </w:r>
          </w:p>
        </w:tc>
        <w:tc>
          <w:tcPr>
            <w:tcW w:type="dxa" w:w="5416"/>
            <w:tcMar>
              <w:top w:type="dxa" w:w="60"/>
              <w:left w:type="dxa" w:w="90"/>
              <w:bottom w:type="dxa" w:w="60"/>
              <w:right w:type="dxa" w:w="90"/>
            </w:tcMar>
          </w:tcPr>
          <w:p>
            <w:pPr>
              <w:spacing w:after="0" w:line="250"/>
            </w:pPr>
            <w:r>
              <w:rPr>
                <w:sz w:val="18"/>
                <w:szCs w:val="18"/>
              </w:rPr>
              <w:t xml:space="preserve">id, email (unique), full_name, hashed_password, is_active, created_at</w:t>
            </w:r>
          </w:p>
        </w:tc>
        <w:tc>
          <w:tcPr>
            <w:tcW w:type="dxa" w:w="2257"/>
            <w:tcMar>
              <w:top w:type="dxa" w:w="60"/>
              <w:left w:type="dxa" w:w="90"/>
              <w:bottom w:type="dxa" w:w="60"/>
              <w:right w:type="dxa" w:w="90"/>
            </w:tcMar>
          </w:tcPr>
          <w:p>
            <w:pPr>
              <w:spacing w:after="0" w:line="250"/>
            </w:pPr>
            <w:r>
              <w:rPr>
                <w:sz w:val="18"/>
                <w:szCs w:val="18"/>
              </w:rPr>
              <w:t xml:space="preserve">One user has many jobs</w:t>
            </w:r>
          </w:p>
        </w:tc>
      </w:tr>
      <w:tr>
        <w:tc>
          <w:tcPr>
            <w:tcW w:type="dxa" w:w="1354"/>
            <w:shd w:fill="EEF2F6" w:val="clear"/>
            <w:tcMar>
              <w:top w:type="dxa" w:w="60"/>
              <w:left w:type="dxa" w:w="90"/>
              <w:bottom w:type="dxa" w:w="60"/>
              <w:right w:type="dxa" w:w="90"/>
            </w:tcMar>
          </w:tcPr>
          <w:p>
            <w:pPr>
              <w:spacing w:after="0" w:line="250"/>
            </w:pPr>
            <w:r>
              <w:rPr>
                <w:sz w:val="18"/>
                <w:szCs w:val="18"/>
              </w:rPr>
              <w:t xml:space="preserve">jobs</w:t>
            </w:r>
          </w:p>
        </w:tc>
        <w:tc>
          <w:tcPr>
            <w:tcW w:type="dxa" w:w="5416"/>
            <w:shd w:fill="EEF2F6" w:val="clear"/>
            <w:tcMar>
              <w:top w:type="dxa" w:w="60"/>
              <w:left w:type="dxa" w:w="90"/>
              <w:bottom w:type="dxa" w:w="60"/>
              <w:right w:type="dxa" w:w="90"/>
            </w:tcMar>
          </w:tcPr>
          <w:p>
            <w:pPr>
              <w:spacing w:after="0" w:line="250"/>
            </w:pPr>
            <w:r>
              <w:rPr>
                <w:sz w:val="18"/>
                <w:szCs w:val="18"/>
              </w:rPr>
              <w:t xml:space="preserve">id, case_reference (unique), user_id, original_filename, stored_path, media_type, content_type, file_size_bytes, sha256, uploaded_at, status, started_at, finished_at, error_message, verdict, fake_probability, confidence, model_name, model_version, weights_status, processing_ms, evidence (JSON)</w:t>
            </w:r>
          </w:p>
        </w:tc>
        <w:tc>
          <w:tcPr>
            <w:tcW w:type="dxa" w:w="2257"/>
            <w:shd w:fill="EEF2F6" w:val="clear"/>
            <w:tcMar>
              <w:top w:type="dxa" w:w="60"/>
              <w:left w:type="dxa" w:w="90"/>
              <w:bottom w:type="dxa" w:w="60"/>
              <w:right w:type="dxa" w:w="90"/>
            </w:tcMar>
          </w:tcPr>
          <w:p>
            <w:pPr>
              <w:spacing w:after="0" w:line="250"/>
            </w:pPr>
            <w:r>
              <w:rPr>
                <w:sz w:val="18"/>
                <w:szCs w:val="18"/>
              </w:rPr>
              <w:t xml:space="preserve">Belongs to a user (nullable for guests); has many reports</w:t>
            </w:r>
          </w:p>
        </w:tc>
      </w:tr>
      <w:tr>
        <w:tc>
          <w:tcPr>
            <w:tcW w:type="dxa" w:w="1354"/>
            <w:tcMar>
              <w:top w:type="dxa" w:w="60"/>
              <w:left w:type="dxa" w:w="90"/>
              <w:bottom w:type="dxa" w:w="60"/>
              <w:right w:type="dxa" w:w="90"/>
            </w:tcMar>
          </w:tcPr>
          <w:p>
            <w:pPr>
              <w:spacing w:after="0" w:line="250"/>
            </w:pPr>
            <w:r>
              <w:rPr>
                <w:sz w:val="18"/>
                <w:szCs w:val="18"/>
              </w:rPr>
              <w:t xml:space="preserve">reports</w:t>
            </w:r>
          </w:p>
        </w:tc>
        <w:tc>
          <w:tcPr>
            <w:tcW w:type="dxa" w:w="5416"/>
            <w:tcMar>
              <w:top w:type="dxa" w:w="60"/>
              <w:left w:type="dxa" w:w="90"/>
              <w:bottom w:type="dxa" w:w="60"/>
              <w:right w:type="dxa" w:w="90"/>
            </w:tcMar>
          </w:tcPr>
          <w:p>
            <w:pPr>
              <w:spacing w:after="0" w:line="250"/>
            </w:pPr>
            <w:r>
              <w:rPr>
                <w:sz w:val="18"/>
                <w:szCs w:val="18"/>
              </w:rPr>
              <w:t xml:space="preserve">id, job_id, report_reference (unique), file_path, sha256, generated_at</w:t>
            </w:r>
          </w:p>
        </w:tc>
        <w:tc>
          <w:tcPr>
            <w:tcW w:type="dxa" w:w="2257"/>
            <w:tcMar>
              <w:top w:type="dxa" w:w="60"/>
              <w:left w:type="dxa" w:w="90"/>
              <w:bottom w:type="dxa" w:w="60"/>
              <w:right w:type="dxa" w:w="90"/>
            </w:tcMar>
          </w:tcPr>
          <w:p>
            <w:pPr>
              <w:spacing w:after="0" w:line="250"/>
            </w:pPr>
            <w:r>
              <w:rPr>
                <w:sz w:val="18"/>
                <w:szCs w:val="18"/>
              </w:rPr>
              <w:t xml:space="preserve">Belongs to a job</w:t>
            </w:r>
          </w:p>
        </w:tc>
      </w:tr>
      <w:tr>
        <w:tc>
          <w:tcPr>
            <w:tcW w:type="dxa" w:w="1354"/>
            <w:shd w:fill="EEF2F6" w:val="clear"/>
            <w:tcMar>
              <w:top w:type="dxa" w:w="60"/>
              <w:left w:type="dxa" w:w="90"/>
              <w:bottom w:type="dxa" w:w="60"/>
              <w:right w:type="dxa" w:w="90"/>
            </w:tcMar>
          </w:tcPr>
          <w:p>
            <w:pPr>
              <w:spacing w:after="0" w:line="250"/>
            </w:pPr>
            <w:r>
              <w:rPr>
                <w:sz w:val="18"/>
                <w:szCs w:val="18"/>
              </w:rPr>
              <w:t xml:space="preserve">upload_events</w:t>
            </w:r>
          </w:p>
        </w:tc>
        <w:tc>
          <w:tcPr>
            <w:tcW w:type="dxa" w:w="5416"/>
            <w:shd w:fill="EEF2F6" w:val="clear"/>
            <w:tcMar>
              <w:top w:type="dxa" w:w="60"/>
              <w:left w:type="dxa" w:w="90"/>
              <w:bottom w:type="dxa" w:w="60"/>
              <w:right w:type="dxa" w:w="90"/>
            </w:tcMar>
          </w:tcPr>
          <w:p>
            <w:pPr>
              <w:spacing w:after="0" w:line="250"/>
            </w:pPr>
            <w:r>
              <w:rPr>
                <w:sz w:val="18"/>
                <w:szCs w:val="18"/>
              </w:rPr>
              <w:t xml:space="preserve">id, user_id, client_ip, created_at</w:t>
            </w:r>
          </w:p>
        </w:tc>
        <w:tc>
          <w:tcPr>
            <w:tcW w:type="dxa" w:w="2257"/>
            <w:shd w:fill="EEF2F6" w:val="clear"/>
            <w:tcMar>
              <w:top w:type="dxa" w:w="60"/>
              <w:left w:type="dxa" w:w="90"/>
              <w:bottom w:type="dxa" w:w="60"/>
              <w:right w:type="dxa" w:w="90"/>
            </w:tcMar>
          </w:tcPr>
          <w:p>
            <w:pPr>
              <w:spacing w:after="0" w:line="250"/>
            </w:pPr>
            <w:r>
              <w:rPr>
                <w:sz w:val="18"/>
                <w:szCs w:val="18"/>
              </w:rPr>
              <w:t xml:space="preserve">Audit trail supporting rate limiting</w:t>
            </w:r>
          </w:p>
        </w:tc>
      </w:tr>
    </w:tbl>
    <w:p>
      <w:pPr>
        <w:spacing w:after="200"/>
        <w:jc w:val="center"/>
      </w:pPr>
      <w:r>
        <w:rPr>
          <w:i/>
          <w:iCs/>
          <w:color w:val="5B6670"/>
          <w:sz w:val="17"/>
          <w:szCs w:val="17"/>
        </w:rPr>
        <w:t xml:space="preserve">Table 4.1 — Entity descriptions</w:t>
      </w:r>
    </w:p>
    <w:p>
      <w:pPr>
        <w:spacing w:after="120" w:line="276"/>
      </w:pPr>
      <w:r>
        <w:t xml:space="preserve">The nullable user_id on jobs permits guest submissions. upload_events is deliberately separate from jobs so that rate limiting continues to count rejected uploads and is unaffected by a user deleting their history.</w:t>
      </w:r>
    </w:p>
    <w:p>
      <w:pPr>
        <w:pStyle w:val="Heading2"/>
        <w:spacing w:after="130" w:before="260"/>
      </w:pPr>
      <w:r>
        <w:t xml:space="preserve">4.4 The Verdict Model</w:t>
      </w:r>
    </w:p>
    <w:p>
      <w:pPr>
        <w:spacing w:after="120" w:line="276"/>
      </w:pPr>
      <w:r>
        <w:t xml:space="preserve">A single probability drives a three-way verdict rather than a binary one:</w:t>
      </w:r>
    </w:p>
    <w:p>
      <w:pPr>
        <w:shd w:fill="F5F7FA" w:val="clear"/>
        <w:spacing w:after="60"/>
      </w:pPr>
      <w:r>
        <w:rPr>
          <w:rFonts w:ascii="Consolas" w:cs="Consolas" w:eastAsia="Consolas" w:hAnsi="Consolas"/>
          <w:sz w:val="17"/>
          <w:szCs w:val="17"/>
        </w:rPr>
        <w:t xml:space="preserve">   0.0 --------------- 0.35 ------- 0.65 --------------- 1.0</w:t>
      </w:r>
    </w:p>
    <w:p>
      <w:pPr>
        <w:shd w:fill="F5F7FA" w:val="clear"/>
        <w:spacing w:after="60"/>
      </w:pPr>
      <w:r>
        <w:rPr>
          <w:rFonts w:ascii="Consolas" w:cs="Consolas" w:eastAsia="Consolas" w:hAnsi="Consolas"/>
          <w:sz w:val="17"/>
          <w:szCs w:val="17"/>
        </w:rPr>
        <w:t xml:space="preserve">   |  likely authentic  | inconclusive |  likely manipulated  |</w:t>
      </w:r>
    </w:p>
    <w:p>
      <w:pPr>
        <w:spacing w:after="120" w:line="276"/>
      </w:pPr>
      <w:r>
        <w:t xml:space="preserve">The band spans the decision threshold plus or minus a configurable margin. Confidence is reported separately as twice the distance from the midpoint, so a probability of 0.5 is displayed as zero confidence. This design decision follows directly from the literature: detectors that appear decisive on benchmark data are frequently uncertain on real-world uploads, and a system that conceals that uncertainty misleads its user at the moment it matters most.</w:t>
      </w:r>
    </w:p>
    <w:p>
      <w:r>
        <w:br w:type="page"/>
      </w:r>
    </w:p>
    <w:p>
      <w:pPr>
        <w:pStyle w:val="Heading1"/>
        <w:spacing w:after="130" w:before="260"/>
      </w:pPr>
      <w:r>
        <w:t xml:space="preserve">5. Implementation</w:t>
      </w:r>
    </w:p>
    <w:p>
      <w:pPr>
        <w:pStyle w:val="Heading2"/>
        <w:spacing w:after="130" w:before="260"/>
      </w:pPr>
      <w:r>
        <w:t xml:space="preserve">5.1 Statement of Original Work and Inherited Weights</w:t>
      </w:r>
    </w:p>
    <w:p>
      <w:pPr>
        <w:spacing w:after="120" w:line="276"/>
      </w:pPr>
      <w:r>
        <w:t xml:space="preserve">The following statement is provided in the interest of transparency, and should be completed accurately before submission.</w:t>
      </w:r>
    </w:p>
    <w:p>
      <w:pPr>
        <w:pStyle w:val="ListParagraph"/>
        <w:numPr>
          <w:ilvl w:val="0"/>
          <w:numId w:val="3"/>
        </w:numPr>
        <w:spacing w:after="70" w:line="276"/>
      </w:pPr>
      <w:r>
        <w:t xml:space="preserve">All application code — preprocessing, training scripts, inference pipelines, backend, front end, report generator and test suite — was written for this project.</w:t>
      </w:r>
    </w:p>
    <w:p>
      <w:pPr>
        <w:pStyle w:val="ListParagraph"/>
        <w:numPr>
          <w:ilvl w:val="0"/>
          <w:numId w:val="3"/>
        </w:numPr>
        <w:spacing w:after="70" w:line="276"/>
      </w:pPr>
      <w:r>
        <w:t xml:space="preserve">The image and video detector is initialised from ImageNet-pretrained backbone weights published with torchvision, and fine-tuned on the dataset described in Section 5.2.</w:t>
      </w:r>
    </w:p>
    <w:p>
      <w:pPr>
        <w:pStyle w:val="ListParagraph"/>
        <w:numPr>
          <w:ilvl w:val="0"/>
          <w:numId w:val="3"/>
        </w:numPr>
        <w:spacing w:after="70" w:line="276"/>
      </w:pPr>
      <w:r>
        <w:t xml:space="preserve">The face detector is MTCNN, used as published, with no retraining.</w:t>
      </w:r>
    </w:p>
    <w:p>
      <w:pPr>
        <w:pStyle w:val="ListParagraph"/>
        <w:numPr>
          <w:ilvl w:val="0"/>
          <w:numId w:val="3"/>
        </w:numPr>
        <w:spacing w:after="70" w:line="276"/>
      </w:pPr>
      <w:r>
        <w:t xml:space="preserve">The audio detector follows the ASVspoof Light CNN baseline architecture and is trained from random initialisation.</w:t>
      </w:r>
    </w:p>
    <w:p>
      <w:pPr>
        <w:pBdr>
          <w:left w:val="single" w:color="F9A825" w:sz="18" w:space="8"/>
        </w:pBdr>
        <w:shd w:fill="FFF4E5" w:val="clear"/>
        <w:spacing w:after="200" w:before="100"/>
      </w:pPr>
      <w:r>
        <w:rPr>
          <w:b/>
          <w:bCs/>
          <w:color w:val="8A5300"/>
          <w:sz w:val="18"/>
          <w:szCs w:val="18"/>
        </w:rPr>
        <w:t xml:space="preserve">[TO COMPLETE AFTER TRAINING] State which datasets you trained on, the number of samples, and the hardware and duration of the training runs.</w:t>
      </w:r>
    </w:p>
    <w:p>
      <w:pPr>
        <w:pStyle w:val="Heading2"/>
        <w:spacing w:after="130" w:before="260"/>
      </w:pPr>
      <w:r>
        <w:t xml:space="preserve">5.2 Datasets and Preprocessing</w:t>
      </w:r>
    </w:p>
    <w:p>
      <w:pPr>
        <w:pBdr>
          <w:left w:val="single" w:color="F9A825" w:sz="18" w:space="8"/>
        </w:pBdr>
        <w:shd w:fill="FFF4E5" w:val="clear"/>
        <w:spacing w:after="200" w:before="100"/>
      </w:pPr>
      <w:r>
        <w:rPr>
          <w:b/>
          <w:bCs/>
          <w:color w:val="8A5300"/>
          <w:sz w:val="18"/>
          <w:szCs w:val="18"/>
        </w:rPr>
        <w:t xml:space="preserve">[TO COMPLETE AFTER TRAINING] Record here the datasets actually obtained, their approval dates, and the sample counts produced by the preprocessing scripts (data/processed/*/dataset_summary.json).</w:t>
      </w:r>
    </w:p>
    <w:p>
      <w:pPr>
        <w:spacing w:after="120" w:line="276"/>
      </w:pPr>
      <w:r>
        <w:t xml:space="preserve">The image and video preprocessing pipeline extracts frames from video at a fixed sampling rate, detects faces using MTCNN, crops each face with a proportional margin, and resizes to the network input resolution. The audio pipeline resamples to 16 kHz mono, trims silence, peak-normalises, and divides the signal into fixed windows converted to log-Mel spectrograms.</w:t>
      </w:r>
    </w:p>
    <w:p>
      <w:pPr>
        <w:spacing w:after="120" w:line="276"/>
      </w:pPr>
      <w:r>
        <w:t xml:space="preserve">One methodological point deserves emphasis. Both pipelines partition data by source video or by speaker, never by individual frame or window. Allocating frames from the same video to both the training and test sets permits the model to recognise the identity rather than the manipulation, and inflates reported accuracy substantially. This is the most common methodological error in student deepfake detection work, and the split function is written so that it cannot occur.</w:t>
      </w:r>
    </w:p>
    <w:p>
      <w:pPr>
        <w:spacing w:after="120" w:line="276"/>
      </w:pPr>
      <w:r>
        <w:t xml:space="preserve">Training augmentation includes horizontal flipping, random cropping, brightness and contrast jitter, Gaussian blur and — importantly — JPEG recompression at randomised quality. The last of these follows directly from the FaceForensics++ finding that compression removes the artefacts detectors depend upon; a model trained only on pristine crops fails on material forwarded through a messaging application, which is precisely the material a real complainant possesses.</w:t>
      </w:r>
    </w:p>
    <w:p>
      <w:pPr>
        <w:pStyle w:val="Heading2"/>
        <w:spacing w:after="130" w:before="260"/>
      </w:pPr>
      <w:r>
        <w:t xml:space="preserve">5.3 Image and Video Detection</w:t>
      </w:r>
    </w:p>
    <w:p>
      <w:pPr>
        <w:spacing w:after="120" w:line="276"/>
      </w:pPr>
      <w:r>
        <w:t xml:space="preserve">The image detector is a convolutional backbone (EfficientNet-B0 by default, with Xception implemented as an alternative for architectural comparison) terminating in a single-logit binary head, trained with binary cross-entropy loss and the Adam optimiser at a learning rate of 1e-4, with early stopping on validation loss.</w:t>
      </w:r>
    </w:p>
    <w:p>
      <w:pPr>
        <w:spacing w:after="120" w:line="276"/>
      </w:pPr>
      <w:r>
        <w:t xml:space="preserve">Video is handled by frame-based aggregation rather than a separate temporal model. Frames are sampled at a fixed rate, the largest face in each is scored by the image detector, and the video-level score is the mean of the highest-scoring quarter of frames. The choice of a top-quartile mean rather than a simple mean is deliberate: a face swap frequently affects only part of a clip, and averaging across all frames dilutes a genuine localised manipulation into the noise floor. The complete per-frame series is retained and plotted, so a reviewer can see where the evidence lies.</w:t>
      </w:r>
    </w:p>
    <w:p>
      <w:pPr>
        <w:pStyle w:val="Heading2"/>
        <w:spacing w:after="130" w:before="260"/>
      </w:pPr>
      <w:r>
        <w:t xml:space="preserve">5.4 Audio Detection</w:t>
      </w:r>
    </w:p>
    <w:p>
      <w:pPr>
        <w:spacing w:after="120" w:line="276"/>
      </w:pPr>
      <w:r>
        <w:t xml:space="preserve">The audio detector is a Light CNN with Max-Feature-Map activation operating on log-Mel spectrograms, following the ASVspoof baseline. Each window is scored independently and aggregated by the same top-quartile rule, allowing the report to identify which seconds of a recording appear synthetic rather than issuing a single figure for the whole file.</w:t>
      </w:r>
    </w:p>
    <w:p>
      <w:pPr>
        <w:pStyle w:val="Heading2"/>
        <w:spacing w:after="130" w:before="260"/>
      </w:pPr>
      <w:r>
        <w:t xml:space="preserve">5.5 Explainability</w:t>
      </w:r>
    </w:p>
    <w:p>
      <w:pPr>
        <w:spacing w:after="120" w:line="276"/>
      </w:pPr>
      <w:r>
        <w:t xml:space="preserve">Grad-CAM is applied to the final convolutional layer of the image detector. The resulting activation map is normalised, colour-mapped and blended over the analysed crop. For audio, the log-Mel spectrogram is rendered with the flagged windows outlined, providing the analogous visual account for a medium that cannot be shown as an image of a face.</w:t>
      </w:r>
    </w:p>
    <w:p>
      <w:pPr>
        <w:pStyle w:val="Heading2"/>
        <w:spacing w:after="130" w:before="260"/>
      </w:pPr>
      <w:r>
        <w:t xml:space="preserve">5.6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264"/>
        <w:gridCol w:w="4152"/>
      </w:tblGrid>
      <w:tr>
        <w:trPr>
          <w:tblHeader/>
        </w:trPr>
        <w:tc>
          <w:tcPr>
            <w:tcW w:type="dxa" w:w="3610"/>
            <w:shd w:fill="1F4E79" w:val="clear"/>
            <w:tcMar>
              <w:top w:type="dxa" w:w="60"/>
              <w:left w:type="dxa" w:w="90"/>
              <w:bottom w:type="dxa" w:w="60"/>
              <w:right w:type="dxa" w:w="90"/>
            </w:tcMar>
          </w:tcPr>
          <w:p>
            <w:pPr>
              <w:spacing w:after="0" w:line="250"/>
            </w:pPr>
            <w:r>
              <w:rPr>
                <w:b/>
                <w:bCs/>
                <w:color w:val="FFFFFF"/>
                <w:sz w:val="18"/>
                <w:szCs w:val="18"/>
              </w:rPr>
              <w:t xml:space="preserve">Endpoint</w:t>
            </w:r>
          </w:p>
        </w:tc>
        <w:tc>
          <w:tcPr>
            <w:tcW w:type="dxa" w:w="1264"/>
            <w:shd w:fill="1F4E79" w:val="clear"/>
            <w:tcMar>
              <w:top w:type="dxa" w:w="60"/>
              <w:left w:type="dxa" w:w="90"/>
              <w:bottom w:type="dxa" w:w="60"/>
              <w:right w:type="dxa" w:w="90"/>
            </w:tcMar>
          </w:tcPr>
          <w:p>
            <w:pPr>
              <w:spacing w:after="0" w:line="250"/>
            </w:pPr>
            <w:r>
              <w:rPr>
                <w:b/>
                <w:bCs/>
                <w:color w:val="FFFFFF"/>
                <w:sz w:val="18"/>
                <w:szCs w:val="18"/>
              </w:rPr>
              <w:t xml:space="preserve">Method</w:t>
            </w:r>
          </w:p>
        </w:tc>
        <w:tc>
          <w:tcPr>
            <w:tcW w:type="dxa" w:w="4152"/>
            <w:shd w:fill="1F4E79" w:val="clear"/>
            <w:tcMar>
              <w:top w:type="dxa" w:w="60"/>
              <w:left w:type="dxa" w:w="90"/>
              <w:bottom w:type="dxa" w:w="60"/>
              <w:right w:type="dxa" w:w="90"/>
            </w:tcMar>
          </w:tcPr>
          <w:p>
            <w:pPr>
              <w:spacing w:after="0" w:line="250"/>
            </w:pPr>
            <w:r>
              <w:rPr>
                <w:b/>
                <w:bCs/>
                <w:color w:val="FFFFFF"/>
                <w:sz w:val="18"/>
                <w:szCs w:val="18"/>
              </w:rPr>
              <w:t xml:space="preserve">Purpose</w:t>
            </w:r>
          </w:p>
        </w:tc>
      </w:tr>
      <w:tr>
        <w:tc>
          <w:tcPr>
            <w:tcW w:type="dxa" w:w="3610"/>
            <w:tcMar>
              <w:top w:type="dxa" w:w="60"/>
              <w:left w:type="dxa" w:w="90"/>
              <w:bottom w:type="dxa" w:w="60"/>
              <w:right w:type="dxa" w:w="90"/>
            </w:tcMar>
          </w:tcPr>
          <w:p>
            <w:pPr>
              <w:spacing w:after="0" w:line="250"/>
            </w:pPr>
            <w:r>
              <w:rPr>
                <w:sz w:val="18"/>
                <w:szCs w:val="18"/>
              </w:rPr>
              <w:t xml:space="preserve">/api/auth/register, /api/auth/login</w:t>
            </w:r>
          </w:p>
        </w:tc>
        <w:tc>
          <w:tcPr>
            <w:tcW w:type="dxa" w:w="1264"/>
            <w:tcMar>
              <w:top w:type="dxa" w:w="60"/>
              <w:left w:type="dxa" w:w="90"/>
              <w:bottom w:type="dxa" w:w="60"/>
              <w:right w:type="dxa" w:w="90"/>
            </w:tcMar>
          </w:tcPr>
          <w:p>
            <w:pPr>
              <w:spacing w:after="0" w:line="250"/>
            </w:pPr>
            <w:r>
              <w:rPr>
                <w:sz w:val="18"/>
                <w:szCs w:val="18"/>
              </w:rPr>
              <w:t xml:space="preserve">POST</w:t>
            </w:r>
          </w:p>
        </w:tc>
        <w:tc>
          <w:tcPr>
            <w:tcW w:type="dxa" w:w="4152"/>
            <w:tcMar>
              <w:top w:type="dxa" w:w="60"/>
              <w:left w:type="dxa" w:w="90"/>
              <w:bottom w:type="dxa" w:w="60"/>
              <w:right w:type="dxa" w:w="90"/>
            </w:tcMar>
          </w:tcPr>
          <w:p>
            <w:pPr>
              <w:spacing w:after="0" w:line="250"/>
            </w:pPr>
            <w:r>
              <w:rPr>
                <w:sz w:val="18"/>
                <w:szCs w:val="18"/>
              </w:rPr>
              <w:t xml:space="preserve">Account creation and JWT authentication</w:t>
            </w:r>
          </w:p>
        </w:tc>
      </w:tr>
      <w:tr>
        <w:tc>
          <w:tcPr>
            <w:tcW w:type="dxa" w:w="3610"/>
            <w:shd w:fill="EEF2F6" w:val="clear"/>
            <w:tcMar>
              <w:top w:type="dxa" w:w="60"/>
              <w:left w:type="dxa" w:w="90"/>
              <w:bottom w:type="dxa" w:w="60"/>
              <w:right w:type="dxa" w:w="90"/>
            </w:tcMar>
          </w:tcPr>
          <w:p>
            <w:pPr>
              <w:spacing w:after="0" w:line="250"/>
            </w:pPr>
            <w:r>
              <w:rPr>
                <w:sz w:val="18"/>
                <w:szCs w:val="18"/>
              </w:rPr>
              <w:t xml:space="preserve">/api/upload</w:t>
            </w:r>
          </w:p>
        </w:tc>
        <w:tc>
          <w:tcPr>
            <w:tcW w:type="dxa" w:w="1264"/>
            <w:shd w:fill="EEF2F6" w:val="clear"/>
            <w:tcMar>
              <w:top w:type="dxa" w:w="60"/>
              <w:left w:type="dxa" w:w="90"/>
              <w:bottom w:type="dxa" w:w="60"/>
              <w:right w:type="dxa" w:w="90"/>
            </w:tcMar>
          </w:tcPr>
          <w:p>
            <w:pPr>
              <w:spacing w:after="0" w:line="250"/>
            </w:pPr>
            <w:r>
              <w:rPr>
                <w:sz w:val="18"/>
                <w:szCs w:val="18"/>
              </w:rPr>
              <w:t xml:space="preserve">POST</w:t>
            </w:r>
          </w:p>
        </w:tc>
        <w:tc>
          <w:tcPr>
            <w:tcW w:type="dxa" w:w="4152"/>
            <w:shd w:fill="EEF2F6" w:val="clear"/>
            <w:tcMar>
              <w:top w:type="dxa" w:w="60"/>
              <w:left w:type="dxa" w:w="90"/>
              <w:bottom w:type="dxa" w:w="60"/>
              <w:right w:type="dxa" w:w="90"/>
            </w:tcMar>
          </w:tcPr>
          <w:p>
            <w:pPr>
              <w:spacing w:after="0" w:line="250"/>
            </w:pPr>
            <w:r>
              <w:rPr>
                <w:sz w:val="18"/>
                <w:szCs w:val="18"/>
              </w:rPr>
              <w:t xml:space="preserve">Validate, hash and store a file; create and queue a job</w:t>
            </w:r>
          </w:p>
        </w:tc>
      </w:tr>
      <w:tr>
        <w:tc>
          <w:tcPr>
            <w:tcW w:type="dxa" w:w="3610"/>
            <w:tcMar>
              <w:top w:type="dxa" w:w="60"/>
              <w:left w:type="dxa" w:w="90"/>
              <w:bottom w:type="dxa" w:w="60"/>
              <w:right w:type="dxa" w:w="90"/>
            </w:tcMar>
          </w:tcPr>
          <w:p>
            <w:pPr>
              <w:spacing w:after="0" w:line="250"/>
            </w:pPr>
            <w:r>
              <w:rPr>
                <w:sz w:val="18"/>
                <w:szCs w:val="18"/>
              </w:rPr>
              <w:t xml:space="preserve">/api/jobs/{id}/status</w:t>
            </w:r>
          </w:p>
        </w:tc>
        <w:tc>
          <w:tcPr>
            <w:tcW w:type="dxa" w:w="1264"/>
            <w:tcMar>
              <w:top w:type="dxa" w:w="60"/>
              <w:left w:type="dxa" w:w="90"/>
              <w:bottom w:type="dxa" w:w="60"/>
              <w:right w:type="dxa" w:w="90"/>
            </w:tcMar>
          </w:tcPr>
          <w:p>
            <w:pPr>
              <w:spacing w:after="0" w:line="250"/>
            </w:pPr>
            <w:r>
              <w:rPr>
                <w:sz w:val="18"/>
                <w:szCs w:val="18"/>
              </w:rPr>
              <w:t xml:space="preserve">GET</w:t>
            </w:r>
          </w:p>
        </w:tc>
        <w:tc>
          <w:tcPr>
            <w:tcW w:type="dxa" w:w="4152"/>
            <w:tcMar>
              <w:top w:type="dxa" w:w="60"/>
              <w:left w:type="dxa" w:w="90"/>
              <w:bottom w:type="dxa" w:w="60"/>
              <w:right w:type="dxa" w:w="90"/>
            </w:tcMar>
          </w:tcPr>
          <w:p>
            <w:pPr>
              <w:spacing w:after="0" w:line="250"/>
            </w:pPr>
            <w:r>
              <w:rPr>
                <w:sz w:val="18"/>
                <w:szCs w:val="18"/>
              </w:rPr>
              <w:t xml:space="preserve">Poll job state</w:t>
            </w:r>
          </w:p>
        </w:tc>
      </w:tr>
      <w:tr>
        <w:tc>
          <w:tcPr>
            <w:tcW w:type="dxa" w:w="3610"/>
            <w:shd w:fill="EEF2F6" w:val="clear"/>
            <w:tcMar>
              <w:top w:type="dxa" w:w="60"/>
              <w:left w:type="dxa" w:w="90"/>
              <w:bottom w:type="dxa" w:w="60"/>
              <w:right w:type="dxa" w:w="90"/>
            </w:tcMar>
          </w:tcPr>
          <w:p>
            <w:pPr>
              <w:spacing w:after="0" w:line="250"/>
            </w:pPr>
            <w:r>
              <w:rPr>
                <w:sz w:val="18"/>
                <w:szCs w:val="18"/>
              </w:rPr>
              <w:t xml:space="preserve">/api/jobs/{id}/result</w:t>
            </w:r>
          </w:p>
        </w:tc>
        <w:tc>
          <w:tcPr>
            <w:tcW w:type="dxa" w:w="1264"/>
            <w:shd w:fill="EEF2F6" w:val="clear"/>
            <w:tcMar>
              <w:top w:type="dxa" w:w="60"/>
              <w:left w:type="dxa" w:w="90"/>
              <w:bottom w:type="dxa" w:w="60"/>
              <w:right w:type="dxa" w:w="90"/>
            </w:tcMar>
          </w:tcPr>
          <w:p>
            <w:pPr>
              <w:spacing w:after="0" w:line="250"/>
            </w:pPr>
            <w:r>
              <w:rPr>
                <w:sz w:val="18"/>
                <w:szCs w:val="18"/>
              </w:rPr>
              <w:t xml:space="preserve">GET</w:t>
            </w:r>
          </w:p>
        </w:tc>
        <w:tc>
          <w:tcPr>
            <w:tcW w:type="dxa" w:w="4152"/>
            <w:shd w:fill="EEF2F6" w:val="clear"/>
            <w:tcMar>
              <w:top w:type="dxa" w:w="60"/>
              <w:left w:type="dxa" w:w="90"/>
              <w:bottom w:type="dxa" w:w="60"/>
              <w:right w:type="dxa" w:w="90"/>
            </w:tcMar>
          </w:tcPr>
          <w:p>
            <w:pPr>
              <w:spacing w:after="0" w:line="250"/>
            </w:pPr>
            <w:r>
              <w:rPr>
                <w:sz w:val="18"/>
                <w:szCs w:val="18"/>
              </w:rPr>
              <w:t xml:space="preserve">Verdict, confidence and evidence</w:t>
            </w:r>
          </w:p>
        </w:tc>
      </w:tr>
      <w:tr>
        <w:tc>
          <w:tcPr>
            <w:tcW w:type="dxa" w:w="3610"/>
            <w:tcMar>
              <w:top w:type="dxa" w:w="60"/>
              <w:left w:type="dxa" w:w="90"/>
              <w:bottom w:type="dxa" w:w="60"/>
              <w:right w:type="dxa" w:w="90"/>
            </w:tcMar>
          </w:tcPr>
          <w:p>
            <w:pPr>
              <w:spacing w:after="0" w:line="250"/>
            </w:pPr>
            <w:r>
              <w:rPr>
                <w:sz w:val="18"/>
                <w:szCs w:val="18"/>
              </w:rPr>
              <w:t xml:space="preserve">/api/jobs/{id}/evidence/{kind}</w:t>
            </w:r>
          </w:p>
        </w:tc>
        <w:tc>
          <w:tcPr>
            <w:tcW w:type="dxa" w:w="1264"/>
            <w:tcMar>
              <w:top w:type="dxa" w:w="60"/>
              <w:left w:type="dxa" w:w="90"/>
              <w:bottom w:type="dxa" w:w="60"/>
              <w:right w:type="dxa" w:w="90"/>
            </w:tcMar>
          </w:tcPr>
          <w:p>
            <w:pPr>
              <w:spacing w:after="0" w:line="250"/>
            </w:pPr>
            <w:r>
              <w:rPr>
                <w:sz w:val="18"/>
                <w:szCs w:val="18"/>
              </w:rPr>
              <w:t xml:space="preserve">GET</w:t>
            </w:r>
          </w:p>
        </w:tc>
        <w:tc>
          <w:tcPr>
            <w:tcW w:type="dxa" w:w="4152"/>
            <w:tcMar>
              <w:top w:type="dxa" w:w="60"/>
              <w:left w:type="dxa" w:w="90"/>
              <w:bottom w:type="dxa" w:w="60"/>
              <w:right w:type="dxa" w:w="90"/>
            </w:tcMar>
          </w:tcPr>
          <w:p>
            <w:pPr>
              <w:spacing w:after="0" w:line="250"/>
            </w:pPr>
            <w:r>
              <w:rPr>
                <w:sz w:val="18"/>
                <w:szCs w:val="18"/>
              </w:rPr>
              <w:t xml:space="preserve">Serve a heatmap or spectrogram image</w:t>
            </w:r>
          </w:p>
        </w:tc>
      </w:tr>
      <w:tr>
        <w:tc>
          <w:tcPr>
            <w:tcW w:type="dxa" w:w="3610"/>
            <w:shd w:fill="EEF2F6" w:val="clear"/>
            <w:tcMar>
              <w:top w:type="dxa" w:w="60"/>
              <w:left w:type="dxa" w:w="90"/>
              <w:bottom w:type="dxa" w:w="60"/>
              <w:right w:type="dxa" w:w="90"/>
            </w:tcMar>
          </w:tcPr>
          <w:p>
            <w:pPr>
              <w:spacing w:after="0" w:line="250"/>
            </w:pPr>
            <w:r>
              <w:rPr>
                <w:sz w:val="18"/>
                <w:szCs w:val="18"/>
              </w:rPr>
              <w:t xml:space="preserve">/api/jobs/{id}/report</w:t>
            </w:r>
          </w:p>
        </w:tc>
        <w:tc>
          <w:tcPr>
            <w:tcW w:type="dxa" w:w="1264"/>
            <w:shd w:fill="EEF2F6" w:val="clear"/>
            <w:tcMar>
              <w:top w:type="dxa" w:w="60"/>
              <w:left w:type="dxa" w:w="90"/>
              <w:bottom w:type="dxa" w:w="60"/>
              <w:right w:type="dxa" w:w="90"/>
            </w:tcMar>
          </w:tcPr>
          <w:p>
            <w:pPr>
              <w:spacing w:after="0" w:line="250"/>
            </w:pPr>
            <w:r>
              <w:rPr>
                <w:sz w:val="18"/>
                <w:szCs w:val="18"/>
              </w:rPr>
              <w:t xml:space="preserve">POST / GET</w:t>
            </w:r>
          </w:p>
        </w:tc>
        <w:tc>
          <w:tcPr>
            <w:tcW w:type="dxa" w:w="4152"/>
            <w:shd w:fill="EEF2F6" w:val="clear"/>
            <w:tcMar>
              <w:top w:type="dxa" w:w="60"/>
              <w:left w:type="dxa" w:w="90"/>
              <w:bottom w:type="dxa" w:w="60"/>
              <w:right w:type="dxa" w:w="90"/>
            </w:tcMar>
          </w:tcPr>
          <w:p>
            <w:pPr>
              <w:spacing w:after="0" w:line="250"/>
            </w:pPr>
            <w:r>
              <w:rPr>
                <w:sz w:val="18"/>
                <w:szCs w:val="18"/>
              </w:rPr>
              <w:t xml:space="preserve">Generate and download the forensic PDF</w:t>
            </w:r>
          </w:p>
        </w:tc>
      </w:tr>
      <w:tr>
        <w:tc>
          <w:tcPr>
            <w:tcW w:type="dxa" w:w="3610"/>
            <w:tcMar>
              <w:top w:type="dxa" w:w="60"/>
              <w:left w:type="dxa" w:w="90"/>
              <w:bottom w:type="dxa" w:w="60"/>
              <w:right w:type="dxa" w:w="90"/>
            </w:tcMar>
          </w:tcPr>
          <w:p>
            <w:pPr>
              <w:spacing w:after="0" w:line="250"/>
            </w:pPr>
            <w:r>
              <w:rPr>
                <w:sz w:val="18"/>
                <w:szCs w:val="18"/>
              </w:rPr>
              <w:t xml:space="preserve">/api/reports/{ref}/verify</w:t>
            </w:r>
          </w:p>
        </w:tc>
        <w:tc>
          <w:tcPr>
            <w:tcW w:type="dxa" w:w="1264"/>
            <w:tcMar>
              <w:top w:type="dxa" w:w="60"/>
              <w:left w:type="dxa" w:w="90"/>
              <w:bottom w:type="dxa" w:w="60"/>
              <w:right w:type="dxa" w:w="90"/>
            </w:tcMar>
          </w:tcPr>
          <w:p>
            <w:pPr>
              <w:spacing w:after="0" w:line="250"/>
            </w:pPr>
            <w:r>
              <w:rPr>
                <w:sz w:val="18"/>
                <w:szCs w:val="18"/>
              </w:rPr>
              <w:t xml:space="preserve">GET</w:t>
            </w:r>
          </w:p>
        </w:tc>
        <w:tc>
          <w:tcPr>
            <w:tcW w:type="dxa" w:w="4152"/>
            <w:tcMar>
              <w:top w:type="dxa" w:w="60"/>
              <w:left w:type="dxa" w:w="90"/>
              <w:bottom w:type="dxa" w:w="60"/>
              <w:right w:type="dxa" w:w="90"/>
            </w:tcMar>
          </w:tcPr>
          <w:p>
            <w:pPr>
              <w:spacing w:after="0" w:line="250"/>
            </w:pPr>
            <w:r>
              <w:rPr>
                <w:sz w:val="18"/>
                <w:szCs w:val="18"/>
              </w:rPr>
              <w:t xml:space="preserve">Publish a report hash for verification (public)</w:t>
            </w:r>
          </w:p>
        </w:tc>
      </w:tr>
      <w:tr>
        <w:tc>
          <w:tcPr>
            <w:tcW w:type="dxa" w:w="3610"/>
            <w:shd w:fill="EEF2F6" w:val="clear"/>
            <w:tcMar>
              <w:top w:type="dxa" w:w="60"/>
              <w:left w:type="dxa" w:w="90"/>
              <w:bottom w:type="dxa" w:w="60"/>
              <w:right w:type="dxa" w:w="90"/>
            </w:tcMar>
          </w:tcPr>
          <w:p>
            <w:pPr>
              <w:spacing w:after="0" w:line="250"/>
            </w:pPr>
            <w:r>
              <w:rPr>
                <w:sz w:val="18"/>
                <w:szCs w:val="18"/>
              </w:rPr>
              <w:t xml:space="preserve">/api/history</w:t>
            </w:r>
          </w:p>
        </w:tc>
        <w:tc>
          <w:tcPr>
            <w:tcW w:type="dxa" w:w="1264"/>
            <w:shd w:fill="EEF2F6" w:val="clear"/>
            <w:tcMar>
              <w:top w:type="dxa" w:w="60"/>
              <w:left w:type="dxa" w:w="90"/>
              <w:bottom w:type="dxa" w:w="60"/>
              <w:right w:type="dxa" w:w="90"/>
            </w:tcMar>
          </w:tcPr>
          <w:p>
            <w:pPr>
              <w:spacing w:after="0" w:line="250"/>
            </w:pPr>
            <w:r>
              <w:rPr>
                <w:sz w:val="18"/>
                <w:szCs w:val="18"/>
              </w:rPr>
              <w:t xml:space="preserve">GET</w:t>
            </w:r>
          </w:p>
        </w:tc>
        <w:tc>
          <w:tcPr>
            <w:tcW w:type="dxa" w:w="4152"/>
            <w:shd w:fill="EEF2F6" w:val="clear"/>
            <w:tcMar>
              <w:top w:type="dxa" w:w="60"/>
              <w:left w:type="dxa" w:w="90"/>
              <w:bottom w:type="dxa" w:w="60"/>
              <w:right w:type="dxa" w:w="90"/>
            </w:tcMar>
          </w:tcPr>
          <w:p>
            <w:pPr>
              <w:spacing w:after="0" w:line="250"/>
            </w:pPr>
            <w:r>
              <w:rPr>
                <w:sz w:val="18"/>
                <w:szCs w:val="18"/>
              </w:rPr>
              <w:t xml:space="preserve">List a user’s past scans</w:t>
            </w:r>
          </w:p>
        </w:tc>
      </w:tr>
      <w:tr>
        <w:tc>
          <w:tcPr>
            <w:tcW w:type="dxa" w:w="3610"/>
            <w:tcMar>
              <w:top w:type="dxa" w:w="60"/>
              <w:left w:type="dxa" w:w="90"/>
              <w:bottom w:type="dxa" w:w="60"/>
              <w:right w:type="dxa" w:w="90"/>
            </w:tcMar>
          </w:tcPr>
          <w:p>
            <w:pPr>
              <w:spacing w:after="0" w:line="250"/>
            </w:pPr>
            <w:r>
              <w:rPr>
                <w:sz w:val="18"/>
                <w:szCs w:val="18"/>
              </w:rPr>
              <w:t xml:space="preserve">/api/history/{id}</w:t>
            </w:r>
          </w:p>
        </w:tc>
        <w:tc>
          <w:tcPr>
            <w:tcW w:type="dxa" w:w="1264"/>
            <w:tcMar>
              <w:top w:type="dxa" w:w="60"/>
              <w:left w:type="dxa" w:w="90"/>
              <w:bottom w:type="dxa" w:w="60"/>
              <w:right w:type="dxa" w:w="90"/>
            </w:tcMar>
          </w:tcPr>
          <w:p>
            <w:pPr>
              <w:spacing w:after="0" w:line="250"/>
            </w:pPr>
            <w:r>
              <w:rPr>
                <w:sz w:val="18"/>
                <w:szCs w:val="18"/>
              </w:rPr>
              <w:t xml:space="preserve">DELETE</w:t>
            </w:r>
          </w:p>
        </w:tc>
        <w:tc>
          <w:tcPr>
            <w:tcW w:type="dxa" w:w="4152"/>
            <w:tcMar>
              <w:top w:type="dxa" w:w="60"/>
              <w:left w:type="dxa" w:w="90"/>
              <w:bottom w:type="dxa" w:w="60"/>
              <w:right w:type="dxa" w:w="90"/>
            </w:tcMar>
          </w:tcPr>
          <w:p>
            <w:pPr>
              <w:spacing w:after="0" w:line="250"/>
            </w:pPr>
            <w:r>
              <w:rPr>
                <w:sz w:val="18"/>
                <w:szCs w:val="18"/>
              </w:rPr>
              <w:t xml:space="preserve">Erase a scan and every derived file</w:t>
            </w:r>
          </w:p>
        </w:tc>
      </w:tr>
    </w:tbl>
    <w:p>
      <w:pPr>
        <w:spacing w:after="200"/>
        <w:jc w:val="center"/>
      </w:pPr>
      <w:r>
        <w:rPr>
          <w:i/>
          <w:iCs/>
          <w:color w:val="5B6670"/>
          <w:sz w:val="17"/>
          <w:szCs w:val="17"/>
        </w:rPr>
        <w:t xml:space="preserve">Table 5.1 — Application programming interface</w:t>
      </w:r>
    </w:p>
    <w:p>
      <w:pPr>
        <w:spacing w:after="120" w:line="276"/>
      </w:pPr>
      <w:r>
        <w:t xml:space="preserve">Models are loaded once per worker process at startup rather than per request. Uploads are rate-limited per account and per IP address. Job ownership is enforced such that an unauthorised request returns 404 rather than 403, so the API does not confirm the existence of a job to a party not entitled to know of it.</w:t>
      </w:r>
    </w:p>
    <w:p>
      <w:pPr>
        <w:pStyle w:val="Heading2"/>
        <w:spacing w:after="130" w:before="260"/>
      </w:pPr>
      <w:r>
        <w:t xml:space="preserve">5.7 Front End</w:t>
      </w:r>
    </w:p>
    <w:p>
      <w:pPr>
        <w:spacing w:after="120" w:line="276"/>
      </w:pPr>
      <w:r>
        <w:t xml:space="preserve">The interface is a React single-page application: a landing page, authentication, a drag-and-drop upload page with progress reporting, a result dashboard presenting the verdict, confidence, heatmap and per-frame chart, a report page, and a scan history. Evidence images are retrieved with the authorisation header and rendered from object URLs, as a plain image element cannot transmit the bearer token required for a protected job.</w:t>
      </w:r>
    </w:p>
    <w:p>
      <w:pPr>
        <w:pStyle w:val="Heading2"/>
        <w:spacing w:after="130" w:before="260"/>
      </w:pPr>
      <w:r>
        <w:t xml:space="preserve">5.8 Forensic Report Generation</w:t>
      </w:r>
    </w:p>
    <w:p>
      <w:pPr>
        <w:spacing w:after="120" w:line="276"/>
      </w:pPr>
      <w:r>
        <w:t xml:space="preserve">The report is produced with ReportLab in seven sections: header with case and report references; submitted file details including the SHA-256; analysis summary with model version and verdict; detailed findings with heatmap or spectrogram and the confidence timeline; a methodology note written for a non-technical reader; a limitations disclaimer; and report integrity information.</w:t>
      </w:r>
    </w:p>
    <w:p>
      <w:pPr>
        <w:spacing w:after="120" w:line="276"/>
      </w:pPr>
      <w:r>
        <w:t xml:space="preserve">The integrity mechanism warrants explanation. A document cannot contain its own hash, since printing the hash alters the bytes being hashed. Rather than print a self-referential value that no recipient could reproduce, the completed PDF is hashed and that value is recorded in the report register and published by a public verification endpoint. A recipient therefore verifies both artefacts with standard tools: the media hash printed in the report, and the report hash obtained from the register.</w:t>
      </w:r>
    </w:p>
    <w:p>
      <w:r>
        <w:br w:type="page"/>
      </w:r>
    </w:p>
    <w:p>
      <w:pPr>
        <w:pStyle w:val="Heading1"/>
        <w:spacing w:after="130" w:before="260"/>
      </w:pPr>
      <w:r>
        <w:t xml:space="preserve">6. Testing</w:t>
      </w:r>
    </w:p>
    <w:p>
      <w:pPr>
        <w:pStyle w:val="Heading2"/>
        <w:spacing w:after="130" w:before="260"/>
      </w:pPr>
      <w:r>
        <w:t xml:space="preserve">6.1 Strategy and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shd w:fill="1F4E79" w:val="clear"/>
            <w:tcMar>
              <w:top w:type="dxa" w:w="60"/>
              <w:left w:type="dxa" w:w="90"/>
              <w:bottom w:type="dxa" w:w="60"/>
              <w:right w:type="dxa" w:w="90"/>
            </w:tcMar>
          </w:tcPr>
          <w:p>
            <w:pPr>
              <w:spacing w:after="0" w:line="250"/>
            </w:pPr>
            <w:r>
              <w:rPr>
                <w:b/>
                <w:bCs/>
                <w:color w:val="FFFFFF"/>
                <w:sz w:val="18"/>
                <w:szCs w:val="18"/>
              </w:rPr>
              <w:t xml:space="preserve">Suite</w:t>
            </w:r>
          </w:p>
        </w:tc>
        <w:tc>
          <w:tcPr>
            <w:tcW w:type="dxa" w:w="7221"/>
            <w:shd w:fill="1F4E79" w:val="clear"/>
            <w:tcMar>
              <w:top w:type="dxa" w:w="60"/>
              <w:left w:type="dxa" w:w="90"/>
              <w:bottom w:type="dxa" w:w="60"/>
              <w:right w:type="dxa" w:w="90"/>
            </w:tcMar>
          </w:tcPr>
          <w:p>
            <w:pPr>
              <w:spacing w:after="0" w:line="250"/>
            </w:pPr>
            <w:r>
              <w:rPr>
                <w:b/>
                <w:bCs/>
                <w:color w:val="FFFFFF"/>
                <w:sz w:val="18"/>
                <w:szCs w:val="18"/>
              </w:rPr>
              <w:t xml:space="preserve">Coverage</w:t>
            </w:r>
          </w:p>
        </w:tc>
      </w:tr>
      <w:tr>
        <w:tc>
          <w:tcPr>
            <w:tcW w:type="dxa" w:w="1805"/>
            <w:tcMar>
              <w:top w:type="dxa" w:w="60"/>
              <w:left w:type="dxa" w:w="90"/>
              <w:bottom w:type="dxa" w:w="60"/>
              <w:right w:type="dxa" w:w="90"/>
            </w:tcMar>
          </w:tcPr>
          <w:p>
            <w:pPr>
              <w:spacing w:after="0" w:line="250"/>
            </w:pPr>
            <w:r>
              <w:rPr>
                <w:sz w:val="18"/>
                <w:szCs w:val="18"/>
              </w:rPr>
              <w:t xml:space="preserve">Storage</w:t>
            </w:r>
          </w:p>
        </w:tc>
        <w:tc>
          <w:tcPr>
            <w:tcW w:type="dxa" w:w="7221"/>
            <w:tcMar>
              <w:top w:type="dxa" w:w="60"/>
              <w:left w:type="dxa" w:w="90"/>
              <w:bottom w:type="dxa" w:w="60"/>
              <w:right w:type="dxa" w:w="90"/>
            </w:tcMar>
          </w:tcPr>
          <w:p>
            <w:pPr>
              <w:spacing w:after="0" w:line="250"/>
            </w:pPr>
            <w:r>
              <w:rPr>
                <w:sz w:val="18"/>
                <w:szCs w:val="18"/>
              </w:rPr>
              <w:t xml:space="preserve">Filename sanitisation, path traversal, magic-number validation, size limits, hash correctness, byte preservation</w:t>
            </w:r>
          </w:p>
        </w:tc>
      </w:tr>
      <w:tr>
        <w:tc>
          <w:tcPr>
            <w:tcW w:type="dxa" w:w="1805"/>
            <w:shd w:fill="EEF2F6" w:val="clear"/>
            <w:tcMar>
              <w:top w:type="dxa" w:w="60"/>
              <w:left w:type="dxa" w:w="90"/>
              <w:bottom w:type="dxa" w:w="60"/>
              <w:right w:type="dxa" w:w="90"/>
            </w:tcMar>
          </w:tcPr>
          <w:p>
            <w:pPr>
              <w:spacing w:after="0" w:line="250"/>
            </w:pPr>
            <w:r>
              <w:rPr>
                <w:sz w:val="18"/>
                <w:szCs w:val="18"/>
              </w:rPr>
              <w:t xml:space="preserve">Authentication</w:t>
            </w:r>
          </w:p>
        </w:tc>
        <w:tc>
          <w:tcPr>
            <w:tcW w:type="dxa" w:w="7221"/>
            <w:shd w:fill="EEF2F6" w:val="clear"/>
            <w:tcMar>
              <w:top w:type="dxa" w:w="60"/>
              <w:left w:type="dxa" w:w="90"/>
              <w:bottom w:type="dxa" w:w="60"/>
              <w:right w:type="dxa" w:w="90"/>
            </w:tcMar>
          </w:tcPr>
          <w:p>
            <w:pPr>
              <w:spacing w:after="0" w:line="250"/>
            </w:pPr>
            <w:r>
              <w:rPr>
                <w:sz w:val="18"/>
                <w:szCs w:val="18"/>
              </w:rPr>
              <w:t xml:space="preserve">Password hashing and salting, token round-trip and tampering, duplicate accounts, user enumeration resistance</w:t>
            </w:r>
          </w:p>
        </w:tc>
      </w:tr>
      <w:tr>
        <w:tc>
          <w:tcPr>
            <w:tcW w:type="dxa" w:w="1805"/>
            <w:tcMar>
              <w:top w:type="dxa" w:w="60"/>
              <w:left w:type="dxa" w:w="90"/>
              <w:bottom w:type="dxa" w:w="60"/>
              <w:right w:type="dxa" w:w="90"/>
            </w:tcMar>
          </w:tcPr>
          <w:p>
            <w:pPr>
              <w:spacing w:after="0" w:line="250"/>
            </w:pPr>
            <w:r>
              <w:rPr>
                <w:sz w:val="18"/>
                <w:szCs w:val="18"/>
              </w:rPr>
              <w:t xml:space="preserve">Metrics</w:t>
            </w:r>
          </w:p>
        </w:tc>
        <w:tc>
          <w:tcPr>
            <w:tcW w:type="dxa" w:w="7221"/>
            <w:tcMar>
              <w:top w:type="dxa" w:w="60"/>
              <w:left w:type="dxa" w:w="90"/>
              <w:bottom w:type="dxa" w:w="60"/>
              <w:right w:type="dxa" w:w="90"/>
            </w:tcMar>
          </w:tcPr>
          <w:p>
            <w:pPr>
              <w:spacing w:after="0" w:line="250"/>
            </w:pPr>
            <w:r>
              <w:rPr>
                <w:sz w:val="18"/>
                <w:szCs w:val="18"/>
              </w:rPr>
              <w:t xml:space="preserve">ROC-AUC and EER verified against cases with analytically known answers</w:t>
            </w:r>
          </w:p>
        </w:tc>
      </w:tr>
      <w:tr>
        <w:tc>
          <w:tcPr>
            <w:tcW w:type="dxa" w:w="1805"/>
            <w:shd w:fill="EEF2F6" w:val="clear"/>
            <w:tcMar>
              <w:top w:type="dxa" w:w="60"/>
              <w:left w:type="dxa" w:w="90"/>
              <w:bottom w:type="dxa" w:w="60"/>
              <w:right w:type="dxa" w:w="90"/>
            </w:tcMar>
          </w:tcPr>
          <w:p>
            <w:pPr>
              <w:spacing w:after="0" w:line="250"/>
            </w:pPr>
            <w:r>
              <w:rPr>
                <w:sz w:val="18"/>
                <w:szCs w:val="18"/>
              </w:rPr>
              <w:t xml:space="preserve">Pipelines</w:t>
            </w:r>
          </w:p>
        </w:tc>
        <w:tc>
          <w:tcPr>
            <w:tcW w:type="dxa" w:w="7221"/>
            <w:shd w:fill="EEF2F6" w:val="clear"/>
            <w:tcMar>
              <w:top w:type="dxa" w:w="60"/>
              <w:left w:type="dxa" w:w="90"/>
              <w:bottom w:type="dxa" w:w="60"/>
              <w:right w:type="dxa" w:w="90"/>
            </w:tcMar>
          </w:tcPr>
          <w:p>
            <w:pPr>
              <w:spacing w:after="0" w:line="250"/>
            </w:pPr>
            <w:r>
              <w:rPr>
                <w:sz w:val="18"/>
                <w:szCs w:val="18"/>
              </w:rPr>
              <w:t xml:space="preserve">Verdict banding, preprocessing shapes, face detection and fallback, aggregation behaviour</w:t>
            </w:r>
          </w:p>
        </w:tc>
      </w:tr>
      <w:tr>
        <w:tc>
          <w:tcPr>
            <w:tcW w:type="dxa" w:w="1805"/>
            <w:tcMar>
              <w:top w:type="dxa" w:w="60"/>
              <w:left w:type="dxa" w:w="90"/>
              <w:bottom w:type="dxa" w:w="60"/>
              <w:right w:type="dxa" w:w="90"/>
            </w:tcMar>
          </w:tcPr>
          <w:p>
            <w:pPr>
              <w:spacing w:after="0" w:line="250"/>
            </w:pPr>
            <w:r>
              <w:rPr>
                <w:sz w:val="18"/>
                <w:szCs w:val="18"/>
              </w:rPr>
              <w:t xml:space="preserve">Report</w:t>
            </w:r>
          </w:p>
        </w:tc>
        <w:tc>
          <w:tcPr>
            <w:tcW w:type="dxa" w:w="7221"/>
            <w:tcMar>
              <w:top w:type="dxa" w:w="60"/>
              <w:left w:type="dxa" w:w="90"/>
              <w:bottom w:type="dxa" w:w="60"/>
              <w:right w:type="dxa" w:w="90"/>
            </w:tcMar>
          </w:tcPr>
          <w:p>
            <w:pPr>
              <w:spacing w:after="0" w:line="250"/>
            </w:pPr>
            <w:r>
              <w:rPr>
                <w:sz w:val="18"/>
                <w:szCs w:val="18"/>
              </w:rPr>
              <w:t xml:space="preserve">Section presence, hash reproducibility, tamper detection, untrained-model warning</w:t>
            </w:r>
          </w:p>
        </w:tc>
      </w:tr>
      <w:tr>
        <w:tc>
          <w:tcPr>
            <w:tcW w:type="dxa" w:w="1805"/>
            <w:shd w:fill="EEF2F6" w:val="clear"/>
            <w:tcMar>
              <w:top w:type="dxa" w:w="60"/>
              <w:left w:type="dxa" w:w="90"/>
              <w:bottom w:type="dxa" w:w="60"/>
              <w:right w:type="dxa" w:w="90"/>
            </w:tcMar>
          </w:tcPr>
          <w:p>
            <w:pPr>
              <w:spacing w:after="0" w:line="250"/>
            </w:pPr>
            <w:r>
              <w:rPr>
                <w:sz w:val="18"/>
                <w:szCs w:val="18"/>
              </w:rPr>
              <w:t xml:space="preserve">API flow</w:t>
            </w:r>
          </w:p>
        </w:tc>
        <w:tc>
          <w:tcPr>
            <w:tcW w:type="dxa" w:w="7221"/>
            <w:shd w:fill="EEF2F6" w:val="clear"/>
            <w:tcMar>
              <w:top w:type="dxa" w:w="60"/>
              <w:left w:type="dxa" w:w="90"/>
              <w:bottom w:type="dxa" w:w="60"/>
              <w:right w:type="dxa" w:w="90"/>
            </w:tcMar>
          </w:tcPr>
          <w:p>
            <w:pPr>
              <w:spacing w:after="0" w:line="250"/>
            </w:pPr>
            <w:r>
              <w:rPr>
                <w:sz w:val="18"/>
                <w:szCs w:val="18"/>
              </w:rPr>
              <w:t xml:space="preserve">Upload to result to report to history, ownership isolation, error handling</w:t>
            </w:r>
          </w:p>
        </w:tc>
      </w:tr>
    </w:tbl>
    <w:p>
      <w:pPr>
        <w:spacing w:after="200"/>
        <w:jc w:val="center"/>
      </w:pPr>
      <w:r>
        <w:rPr>
          <w:i/>
          <w:iCs/>
          <w:color w:val="5B6670"/>
          <w:sz w:val="17"/>
          <w:szCs w:val="17"/>
        </w:rPr>
        <w:t xml:space="preserve">Table 6.1 — Test suites</w:t>
      </w:r>
    </w:p>
    <w:p>
      <w:pPr>
        <w:spacing w:after="120" w:line="276"/>
      </w:pPr>
      <w:r>
        <w:t xml:space="preserve">The suite comprises 114 automated tests executing in under ten seconds against an isolated temporary database and storage tree.</w:t>
      </w:r>
    </w:p>
    <w:p>
      <w:pPr>
        <w:pStyle w:val="Heading2"/>
        <w:spacing w:after="130" w:before="260"/>
      </w:pPr>
      <w:r>
        <w:t xml:space="preserve">6.2 Defects Identified and Resolved</w:t>
      </w:r>
    </w:p>
    <w:p>
      <w:pPr>
        <w:spacing w:after="120" w:line="276"/>
      </w:pPr>
      <w:r>
        <w:t xml:space="preserve">Several defects were found only by executing the documented procedures rather than by unit testing, which is itself a finding worth recording:</w:t>
      </w:r>
    </w:p>
    <w:p>
      <w:pPr>
        <w:pStyle w:val="ListParagraph"/>
        <w:numPr>
          <w:ilvl w:val="0"/>
          <w:numId w:val="3"/>
        </w:numPr>
        <w:spacing w:after="70" w:line="276"/>
      </w:pPr>
      <w:r>
        <w:t xml:space="preserve">Evidence images returned 404 for authenticated users, because a plain image element cannot transmit an authorisation header. The unit tests passed because they exercised a guest upload, which requires no header.</w:t>
      </w:r>
    </w:p>
    <w:p>
      <w:pPr>
        <w:pStyle w:val="ListParagraph"/>
        <w:numPr>
          <w:ilvl w:val="0"/>
          <w:numId w:val="3"/>
        </w:numPr>
        <w:spacing w:after="70" w:line="276"/>
      </w:pPr>
      <w:r>
        <w:t xml:space="preserve">The documented development command failed, as the default database path was resolved relative to the working directory rather than the repository root.</w:t>
      </w:r>
    </w:p>
    <w:p>
      <w:pPr>
        <w:pStyle w:val="ListParagraph"/>
        <w:numPr>
          <w:ilvl w:val="0"/>
          <w:numId w:val="3"/>
        </w:numPr>
        <w:spacing w:after="70" w:line="276"/>
      </w:pPr>
      <w:r>
        <w:t xml:space="preserve">Every training script failed on invocation, because executing a file directly places its own directory on the module search path rather than the project root.</w:t>
      </w:r>
    </w:p>
    <w:p>
      <w:pPr>
        <w:pStyle w:val="ListParagraph"/>
        <w:numPr>
          <w:ilvl w:val="0"/>
          <w:numId w:val="3"/>
        </w:numPr>
        <w:spacing w:after="70" w:line="276"/>
      </w:pPr>
      <w:r>
        <w:t xml:space="preserve">Training at a non-default input resolution was silently served at the default resolution, resampling away the very artefacts the model had learned.</w:t>
      </w:r>
    </w:p>
    <w:p>
      <w:pPr>
        <w:pStyle w:val="ListParagraph"/>
        <w:numPr>
          <w:ilvl w:val="0"/>
          <w:numId w:val="3"/>
        </w:numPr>
        <w:spacing w:after="70" w:line="276"/>
      </w:pPr>
      <w:r>
        <w:t xml:space="preserve">A model can attain excellent validation AUC yet return an identical score for every input in evaluation mode, because batch-normalisation running statistics converge considerably more slowly than the weights. This presents as a serving defect and is not one; a diagnostic was added to detect it.</w:t>
      </w:r>
    </w:p>
    <w:p>
      <w:pPr>
        <w:pStyle w:val="Heading2"/>
        <w:spacing w:after="130" w:before="260"/>
      </w:pPr>
      <w:r>
        <w:t xml:space="preserve">6.3 User Acceptance Testing</w:t>
      </w:r>
    </w:p>
    <w:p>
      <w:pPr>
        <w:pBdr>
          <w:left w:val="single" w:color="F9A825" w:sz="18" w:space="8"/>
        </w:pBdr>
        <w:shd w:fill="FFF4E5" w:val="clear"/>
        <w:spacing w:after="200" w:before="100"/>
      </w:pPr>
      <w:r>
        <w:rPr>
          <w:b/>
          <w:bCs/>
          <w:color w:val="8A5300"/>
          <w:sz w:val="18"/>
          <w:szCs w:val="18"/>
        </w:rPr>
        <w:t xml:space="preserve">[TO COMPLETE AFTER TRAINING] Record participant count, the files tested, and feedback on the clarity of results and the report.</w:t>
      </w:r>
    </w:p>
    <w:p>
      <w:r>
        <w:br w:type="page"/>
      </w:r>
    </w:p>
    <w:p>
      <w:pPr>
        <w:pStyle w:val="Heading1"/>
        <w:spacing w:after="130" w:before="260"/>
      </w:pPr>
      <w:r>
        <w:t xml:space="preserve">7. Results and Evaluation</w:t>
      </w:r>
    </w:p>
    <w:p>
      <w:pPr>
        <w:spacing w:after="120" w:line="276"/>
      </w:pPr>
      <w:r>
        <w:rPr>
          <w:i/>
          <w:iCs/>
        </w:rPr>
        <w:t xml:space="preserve">This chapter reports measured results. No figure below may be entered before it has been obtained from the evaluation script on the held-out test split.</w:t>
      </w:r>
    </w:p>
    <w:p>
      <w:pPr>
        <w:pStyle w:val="Heading2"/>
        <w:spacing w:after="130" w:before="260"/>
      </w:pPr>
      <w:r>
        <w:t xml:space="preserve">7.1 Image Detector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805"/>
        <w:gridCol w:w="4694"/>
      </w:tblGrid>
      <w:tr>
        <w:trPr>
          <w:tblHeader/>
        </w:trPr>
        <w:tc>
          <w:tcPr>
            <w:tcW w:type="dxa" w:w="2527"/>
            <w:shd w:fill="1F4E79" w:val="clear"/>
            <w:tcMar>
              <w:top w:type="dxa" w:w="60"/>
              <w:left w:type="dxa" w:w="90"/>
              <w:bottom w:type="dxa" w:w="60"/>
              <w:right w:type="dxa" w:w="90"/>
            </w:tcMar>
          </w:tcPr>
          <w:p>
            <w:pPr>
              <w:spacing w:after="0" w:line="250"/>
            </w:pPr>
            <w:r>
              <w:rPr>
                <w:b/>
                <w:bCs/>
                <w:color w:val="FFFFFF"/>
                <w:sz w:val="18"/>
                <w:szCs w:val="18"/>
              </w:rPr>
              <w:t xml:space="preserve">Metric</w:t>
            </w:r>
          </w:p>
        </w:tc>
        <w:tc>
          <w:tcPr>
            <w:tcW w:type="dxa" w:w="1805"/>
            <w:shd w:fill="1F4E79" w:val="clear"/>
            <w:tcMar>
              <w:top w:type="dxa" w:w="60"/>
              <w:left w:type="dxa" w:w="90"/>
              <w:bottom w:type="dxa" w:w="60"/>
              <w:right w:type="dxa" w:w="90"/>
            </w:tcMar>
          </w:tcPr>
          <w:p>
            <w:pPr>
              <w:spacing w:after="0" w:line="250"/>
            </w:pPr>
            <w:r>
              <w:rPr>
                <w:b/>
                <w:bCs/>
                <w:color w:val="FFFFFF"/>
                <w:sz w:val="18"/>
                <w:szCs w:val="18"/>
              </w:rPr>
              <w:t xml:space="preserve">Value</w:t>
            </w:r>
          </w:p>
        </w:tc>
        <w:tc>
          <w:tcPr>
            <w:tcW w:type="dxa" w:w="4694"/>
            <w:shd w:fill="1F4E79" w:val="clear"/>
            <w:tcMar>
              <w:top w:type="dxa" w:w="60"/>
              <w:left w:type="dxa" w:w="90"/>
              <w:bottom w:type="dxa" w:w="60"/>
              <w:right w:type="dxa" w:w="90"/>
            </w:tcMar>
          </w:tcPr>
          <w:p>
            <w:pPr>
              <w:spacing w:after="0" w:line="250"/>
            </w:pPr>
            <w:r>
              <w:rPr>
                <w:b/>
                <w:bCs/>
                <w:color w:val="FFFFFF"/>
                <w:sz w:val="18"/>
                <w:szCs w:val="18"/>
              </w:rPr>
              <w:t xml:space="preserve">Interpretation</w:t>
            </w:r>
          </w:p>
        </w:tc>
      </w:tr>
      <w:tr>
        <w:tc>
          <w:tcPr>
            <w:tcW w:type="dxa" w:w="2527"/>
            <w:tcMar>
              <w:top w:type="dxa" w:w="60"/>
              <w:left w:type="dxa" w:w="90"/>
              <w:bottom w:type="dxa" w:w="60"/>
              <w:right w:type="dxa" w:w="90"/>
            </w:tcMar>
          </w:tcPr>
          <w:p>
            <w:pPr>
              <w:spacing w:after="0" w:line="250"/>
            </w:pPr>
            <w:r>
              <w:rPr>
                <w:sz w:val="18"/>
                <w:szCs w:val="18"/>
              </w:rPr>
              <w:t xml:space="preserve">Accuracy</w:t>
            </w:r>
          </w:p>
        </w:tc>
        <w:tc>
          <w:tcPr>
            <w:tcW w:type="dxa" w:w="1805"/>
            <w:tcMar>
              <w:top w:type="dxa" w:w="60"/>
              <w:left w:type="dxa" w:w="90"/>
              <w:bottom w:type="dxa" w:w="60"/>
              <w:right w:type="dxa" w:w="90"/>
            </w:tcMar>
          </w:tcPr>
          <w:p>
            <w:pPr>
              <w:spacing w:after="0" w:line="250"/>
            </w:pPr>
            <w:r>
              <w:rPr>
                <w:sz w:val="18"/>
                <w:szCs w:val="18"/>
              </w:rPr>
              <w:t xml:space="preserve"/>
            </w:r>
          </w:p>
        </w:tc>
        <w:tc>
          <w:tcPr>
            <w:tcW w:type="dxa" w:w="4694"/>
            <w:tcMar>
              <w:top w:type="dxa" w:w="60"/>
              <w:left w:type="dxa" w:w="90"/>
              <w:bottom w:type="dxa" w:w="60"/>
              <w:right w:type="dxa" w:w="90"/>
            </w:tcMar>
          </w:tcPr>
          <w:p>
            <w:pPr>
              <w:spacing w:after="0" w:line="250"/>
            </w:pPr>
            <w:r>
              <w:rPr>
                <w:sz w:val="18"/>
                <w:szCs w:val="18"/>
              </w:rPr>
              <w:t xml:space="preserve">Overall correct predictions</w:t>
            </w:r>
          </w:p>
        </w:tc>
      </w:tr>
      <w:tr>
        <w:tc>
          <w:tcPr>
            <w:tcW w:type="dxa" w:w="2527"/>
            <w:shd w:fill="EEF2F6" w:val="clear"/>
            <w:tcMar>
              <w:top w:type="dxa" w:w="60"/>
              <w:left w:type="dxa" w:w="90"/>
              <w:bottom w:type="dxa" w:w="60"/>
              <w:right w:type="dxa" w:w="90"/>
            </w:tcMar>
          </w:tcPr>
          <w:p>
            <w:pPr>
              <w:spacing w:after="0" w:line="250"/>
            </w:pPr>
            <w:r>
              <w:rPr>
                <w:sz w:val="18"/>
                <w:szCs w:val="18"/>
              </w:rPr>
              <w:t xml:space="preserve">Precision</w:t>
            </w:r>
          </w:p>
        </w:tc>
        <w:tc>
          <w:tcPr>
            <w:tcW w:type="dxa" w:w="1805"/>
            <w:shd w:fill="EEF2F6" w:val="clear"/>
            <w:tcMar>
              <w:top w:type="dxa" w:w="60"/>
              <w:left w:type="dxa" w:w="90"/>
              <w:bottom w:type="dxa" w:w="60"/>
              <w:right w:type="dxa" w:w="90"/>
            </w:tcMar>
          </w:tcPr>
          <w:p>
            <w:pPr>
              <w:spacing w:after="0" w:line="250"/>
            </w:pPr>
            <w:r>
              <w:rPr>
                <w:sz w:val="18"/>
                <w:szCs w:val="18"/>
              </w:rPr>
              <w:t xml:space="preserve"/>
            </w:r>
          </w:p>
        </w:tc>
        <w:tc>
          <w:tcPr>
            <w:tcW w:type="dxa" w:w="4694"/>
            <w:shd w:fill="EEF2F6" w:val="clear"/>
            <w:tcMar>
              <w:top w:type="dxa" w:w="60"/>
              <w:left w:type="dxa" w:w="90"/>
              <w:bottom w:type="dxa" w:w="60"/>
              <w:right w:type="dxa" w:w="90"/>
            </w:tcMar>
          </w:tcPr>
          <w:p>
            <w:pPr>
              <w:spacing w:after="0" w:line="250"/>
            </w:pPr>
            <w:r>
              <w:rPr>
                <w:sz w:val="18"/>
                <w:szCs w:val="18"/>
              </w:rPr>
              <w:t xml:space="preserve">Proportion of flagged files that are genuinely manipulated</w:t>
            </w:r>
          </w:p>
        </w:tc>
      </w:tr>
      <w:tr>
        <w:tc>
          <w:tcPr>
            <w:tcW w:type="dxa" w:w="2527"/>
            <w:tcMar>
              <w:top w:type="dxa" w:w="60"/>
              <w:left w:type="dxa" w:w="90"/>
              <w:bottom w:type="dxa" w:w="60"/>
              <w:right w:type="dxa" w:w="90"/>
            </w:tcMar>
          </w:tcPr>
          <w:p>
            <w:pPr>
              <w:spacing w:after="0" w:line="250"/>
            </w:pPr>
            <w:r>
              <w:rPr>
                <w:sz w:val="18"/>
                <w:szCs w:val="18"/>
              </w:rPr>
              <w:t xml:space="preserve">Recall</w:t>
            </w:r>
          </w:p>
        </w:tc>
        <w:tc>
          <w:tcPr>
            <w:tcW w:type="dxa" w:w="1805"/>
            <w:tcMar>
              <w:top w:type="dxa" w:w="60"/>
              <w:left w:type="dxa" w:w="90"/>
              <w:bottom w:type="dxa" w:w="60"/>
              <w:right w:type="dxa" w:w="90"/>
            </w:tcMar>
          </w:tcPr>
          <w:p>
            <w:pPr>
              <w:spacing w:after="0" w:line="250"/>
            </w:pPr>
            <w:r>
              <w:rPr>
                <w:sz w:val="18"/>
                <w:szCs w:val="18"/>
              </w:rPr>
              <w:t xml:space="preserve"/>
            </w:r>
          </w:p>
        </w:tc>
        <w:tc>
          <w:tcPr>
            <w:tcW w:type="dxa" w:w="4694"/>
            <w:tcMar>
              <w:top w:type="dxa" w:w="60"/>
              <w:left w:type="dxa" w:w="90"/>
              <w:bottom w:type="dxa" w:w="60"/>
              <w:right w:type="dxa" w:w="90"/>
            </w:tcMar>
          </w:tcPr>
          <w:p>
            <w:pPr>
              <w:spacing w:after="0" w:line="250"/>
            </w:pPr>
            <w:r>
              <w:rPr>
                <w:sz w:val="18"/>
                <w:szCs w:val="18"/>
              </w:rPr>
              <w:t xml:space="preserve">Proportion of manipulated files detected</w:t>
            </w:r>
          </w:p>
        </w:tc>
      </w:tr>
      <w:tr>
        <w:tc>
          <w:tcPr>
            <w:tcW w:type="dxa" w:w="2527"/>
            <w:shd w:fill="EEF2F6" w:val="clear"/>
            <w:tcMar>
              <w:top w:type="dxa" w:w="60"/>
              <w:left w:type="dxa" w:w="90"/>
              <w:bottom w:type="dxa" w:w="60"/>
              <w:right w:type="dxa" w:w="90"/>
            </w:tcMar>
          </w:tcPr>
          <w:p>
            <w:pPr>
              <w:spacing w:after="0" w:line="250"/>
            </w:pPr>
            <w:r>
              <w:rPr>
                <w:sz w:val="18"/>
                <w:szCs w:val="18"/>
              </w:rPr>
              <w:t xml:space="preserve">F1-score</w:t>
            </w:r>
          </w:p>
        </w:tc>
        <w:tc>
          <w:tcPr>
            <w:tcW w:type="dxa" w:w="1805"/>
            <w:shd w:fill="EEF2F6" w:val="clear"/>
            <w:tcMar>
              <w:top w:type="dxa" w:w="60"/>
              <w:left w:type="dxa" w:w="90"/>
              <w:bottom w:type="dxa" w:w="60"/>
              <w:right w:type="dxa" w:w="90"/>
            </w:tcMar>
          </w:tcPr>
          <w:p>
            <w:pPr>
              <w:spacing w:after="0" w:line="250"/>
            </w:pPr>
            <w:r>
              <w:rPr>
                <w:sz w:val="18"/>
                <w:szCs w:val="18"/>
              </w:rPr>
              <w:t xml:space="preserve"/>
            </w:r>
          </w:p>
        </w:tc>
        <w:tc>
          <w:tcPr>
            <w:tcW w:type="dxa" w:w="4694"/>
            <w:shd w:fill="EEF2F6" w:val="clear"/>
            <w:tcMar>
              <w:top w:type="dxa" w:w="60"/>
              <w:left w:type="dxa" w:w="90"/>
              <w:bottom w:type="dxa" w:w="60"/>
              <w:right w:type="dxa" w:w="90"/>
            </w:tcMar>
          </w:tcPr>
          <w:p>
            <w:pPr>
              <w:spacing w:after="0" w:line="250"/>
            </w:pPr>
            <w:r>
              <w:rPr>
                <w:sz w:val="18"/>
                <w:szCs w:val="18"/>
              </w:rPr>
              <w:t xml:space="preserve">Harmonic mean of precision and recall</w:t>
            </w:r>
          </w:p>
        </w:tc>
      </w:tr>
      <w:tr>
        <w:tc>
          <w:tcPr>
            <w:tcW w:type="dxa" w:w="2527"/>
            <w:tcMar>
              <w:top w:type="dxa" w:w="60"/>
              <w:left w:type="dxa" w:w="90"/>
              <w:bottom w:type="dxa" w:w="60"/>
              <w:right w:type="dxa" w:w="90"/>
            </w:tcMar>
          </w:tcPr>
          <w:p>
            <w:pPr>
              <w:spacing w:after="0" w:line="250"/>
            </w:pPr>
            <w:r>
              <w:rPr>
                <w:sz w:val="18"/>
                <w:szCs w:val="18"/>
              </w:rPr>
              <w:t xml:space="preserve">AUC-ROC</w:t>
            </w:r>
          </w:p>
        </w:tc>
        <w:tc>
          <w:tcPr>
            <w:tcW w:type="dxa" w:w="1805"/>
            <w:tcMar>
              <w:top w:type="dxa" w:w="60"/>
              <w:left w:type="dxa" w:w="90"/>
              <w:bottom w:type="dxa" w:w="60"/>
              <w:right w:type="dxa" w:w="90"/>
            </w:tcMar>
          </w:tcPr>
          <w:p>
            <w:pPr>
              <w:spacing w:after="0" w:line="250"/>
            </w:pPr>
            <w:r>
              <w:rPr>
                <w:sz w:val="18"/>
                <w:szCs w:val="18"/>
              </w:rPr>
              <w:t xml:space="preserve"/>
            </w:r>
          </w:p>
        </w:tc>
        <w:tc>
          <w:tcPr>
            <w:tcW w:type="dxa" w:w="4694"/>
            <w:tcMar>
              <w:top w:type="dxa" w:w="60"/>
              <w:left w:type="dxa" w:w="90"/>
              <w:bottom w:type="dxa" w:w="60"/>
              <w:right w:type="dxa" w:w="90"/>
            </w:tcMar>
          </w:tcPr>
          <w:p>
            <w:pPr>
              <w:spacing w:after="0" w:line="250"/>
            </w:pPr>
            <w:r>
              <w:rPr>
                <w:sz w:val="18"/>
                <w:szCs w:val="18"/>
              </w:rPr>
              <w:t xml:space="preserve">Separability across all thresholds</w:t>
            </w:r>
          </w:p>
        </w:tc>
      </w:tr>
      <w:tr>
        <w:tc>
          <w:tcPr>
            <w:tcW w:type="dxa" w:w="2527"/>
            <w:shd w:fill="EEF2F6" w:val="clear"/>
            <w:tcMar>
              <w:top w:type="dxa" w:w="60"/>
              <w:left w:type="dxa" w:w="90"/>
              <w:bottom w:type="dxa" w:w="60"/>
              <w:right w:type="dxa" w:w="90"/>
            </w:tcMar>
          </w:tcPr>
          <w:p>
            <w:pPr>
              <w:spacing w:after="0" w:line="250"/>
            </w:pPr>
            <w:r>
              <w:rPr>
                <w:sz w:val="18"/>
                <w:szCs w:val="18"/>
              </w:rPr>
              <w:t xml:space="preserve">EER</w:t>
            </w:r>
          </w:p>
        </w:tc>
        <w:tc>
          <w:tcPr>
            <w:tcW w:type="dxa" w:w="1805"/>
            <w:shd w:fill="EEF2F6" w:val="clear"/>
            <w:tcMar>
              <w:top w:type="dxa" w:w="60"/>
              <w:left w:type="dxa" w:w="90"/>
              <w:bottom w:type="dxa" w:w="60"/>
              <w:right w:type="dxa" w:w="90"/>
            </w:tcMar>
          </w:tcPr>
          <w:p>
            <w:pPr>
              <w:spacing w:after="0" w:line="250"/>
            </w:pPr>
            <w:r>
              <w:rPr>
                <w:sz w:val="18"/>
                <w:szCs w:val="18"/>
              </w:rPr>
              <w:t xml:space="preserve"/>
            </w:r>
          </w:p>
        </w:tc>
        <w:tc>
          <w:tcPr>
            <w:tcW w:type="dxa" w:w="4694"/>
            <w:shd w:fill="EEF2F6" w:val="clear"/>
            <w:tcMar>
              <w:top w:type="dxa" w:w="60"/>
              <w:left w:type="dxa" w:w="90"/>
              <w:bottom w:type="dxa" w:w="60"/>
              <w:right w:type="dxa" w:w="90"/>
            </w:tcMar>
          </w:tcPr>
          <w:p>
            <w:pPr>
              <w:spacing w:after="0" w:line="250"/>
            </w:pPr>
            <w:r>
              <w:rPr>
                <w:sz w:val="18"/>
                <w:szCs w:val="18"/>
              </w:rPr>
              <w:t xml:space="preserve">Equal error rate; lower is better</w:t>
            </w:r>
          </w:p>
        </w:tc>
      </w:tr>
      <w:tr>
        <w:tc>
          <w:tcPr>
            <w:tcW w:type="dxa" w:w="2527"/>
            <w:tcMar>
              <w:top w:type="dxa" w:w="60"/>
              <w:left w:type="dxa" w:w="90"/>
              <w:bottom w:type="dxa" w:w="60"/>
              <w:right w:type="dxa" w:w="90"/>
            </w:tcMar>
          </w:tcPr>
          <w:p>
            <w:pPr>
              <w:spacing w:after="0" w:line="250"/>
            </w:pPr>
            <w:r>
              <w:rPr>
                <w:sz w:val="18"/>
                <w:szCs w:val="18"/>
              </w:rPr>
              <w:t xml:space="preserve">False positive rate</w:t>
            </w:r>
          </w:p>
        </w:tc>
        <w:tc>
          <w:tcPr>
            <w:tcW w:type="dxa" w:w="1805"/>
            <w:tcMar>
              <w:top w:type="dxa" w:w="60"/>
              <w:left w:type="dxa" w:w="90"/>
              <w:bottom w:type="dxa" w:w="60"/>
              <w:right w:type="dxa" w:w="90"/>
            </w:tcMar>
          </w:tcPr>
          <w:p>
            <w:pPr>
              <w:spacing w:after="0" w:line="250"/>
            </w:pPr>
            <w:r>
              <w:rPr>
                <w:sz w:val="18"/>
                <w:szCs w:val="18"/>
              </w:rPr>
              <w:t xml:space="preserve"/>
            </w:r>
          </w:p>
        </w:tc>
        <w:tc>
          <w:tcPr>
            <w:tcW w:type="dxa" w:w="4694"/>
            <w:tcMar>
              <w:top w:type="dxa" w:w="60"/>
              <w:left w:type="dxa" w:w="90"/>
              <w:bottom w:type="dxa" w:w="60"/>
              <w:right w:type="dxa" w:w="90"/>
            </w:tcMar>
          </w:tcPr>
          <w:p>
            <w:pPr>
              <w:spacing w:after="0" w:line="250"/>
            </w:pPr>
            <w:r>
              <w:rPr>
                <w:sz w:val="18"/>
                <w:szCs w:val="18"/>
              </w:rPr>
              <w:t xml:space="preserve">Rate at which authentic media is wrongly flagged</w:t>
            </w:r>
          </w:p>
        </w:tc>
      </w:tr>
    </w:tbl>
    <w:p>
      <w:pPr>
        <w:spacing w:after="200"/>
        <w:jc w:val="center"/>
      </w:pPr>
      <w:r>
        <w:rPr>
          <w:i/>
          <w:iCs/>
          <w:color w:val="5B6670"/>
          <w:sz w:val="17"/>
          <w:szCs w:val="17"/>
        </w:rPr>
        <w:t xml:space="preserve">Table 7.1 — Image detector performance on the held-out test split</w:t>
      </w:r>
    </w:p>
    <w:p>
      <w:pPr>
        <w:pBdr>
          <w:left w:val="single" w:color="F9A825" w:sz="18" w:space="8"/>
        </w:pBdr>
        <w:shd w:fill="FFF4E5" w:val="clear"/>
        <w:spacing w:after="200" w:before="100"/>
      </w:pPr>
      <w:r>
        <w:rPr>
          <w:b/>
          <w:bCs/>
          <w:color w:val="8A5300"/>
          <w:sz w:val="18"/>
          <w:szCs w:val="18"/>
        </w:rPr>
        <w:t xml:space="preserve">[TO COMPLETE AFTER TRAINING] Complete Table 7.1 from reports/evaluation/image_metrics.json, and insert the confusion matrix, ROC curve and score distribution figures produced alongside it.</w:t>
      </w:r>
    </w:p>
    <w:p>
      <w:pPr>
        <w:pStyle w:val="Heading2"/>
        <w:spacing w:after="130" w:before="260"/>
      </w:pPr>
      <w:r>
        <w:t xml:space="preserve">7.2 Audio Detector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805"/>
        <w:gridCol w:w="4694"/>
      </w:tblGrid>
      <w:tr>
        <w:trPr>
          <w:tblHeader/>
        </w:trPr>
        <w:tc>
          <w:tcPr>
            <w:tcW w:type="dxa" w:w="2527"/>
            <w:shd w:fill="1F4E79" w:val="clear"/>
            <w:tcMar>
              <w:top w:type="dxa" w:w="60"/>
              <w:left w:type="dxa" w:w="90"/>
              <w:bottom w:type="dxa" w:w="60"/>
              <w:right w:type="dxa" w:w="90"/>
            </w:tcMar>
          </w:tcPr>
          <w:p>
            <w:pPr>
              <w:spacing w:after="0" w:line="250"/>
            </w:pPr>
            <w:r>
              <w:rPr>
                <w:b/>
                <w:bCs/>
                <w:color w:val="FFFFFF"/>
                <w:sz w:val="18"/>
                <w:szCs w:val="18"/>
              </w:rPr>
              <w:t xml:space="preserve">Metric</w:t>
            </w:r>
          </w:p>
        </w:tc>
        <w:tc>
          <w:tcPr>
            <w:tcW w:type="dxa" w:w="1805"/>
            <w:shd w:fill="1F4E79" w:val="clear"/>
            <w:tcMar>
              <w:top w:type="dxa" w:w="60"/>
              <w:left w:type="dxa" w:w="90"/>
              <w:bottom w:type="dxa" w:w="60"/>
              <w:right w:type="dxa" w:w="90"/>
            </w:tcMar>
          </w:tcPr>
          <w:p>
            <w:pPr>
              <w:spacing w:after="0" w:line="250"/>
            </w:pPr>
            <w:r>
              <w:rPr>
                <w:b/>
                <w:bCs/>
                <w:color w:val="FFFFFF"/>
                <w:sz w:val="18"/>
                <w:szCs w:val="18"/>
              </w:rPr>
              <w:t xml:space="preserve">Value</w:t>
            </w:r>
          </w:p>
        </w:tc>
        <w:tc>
          <w:tcPr>
            <w:tcW w:type="dxa" w:w="4694"/>
            <w:shd w:fill="1F4E79" w:val="clear"/>
            <w:tcMar>
              <w:top w:type="dxa" w:w="60"/>
              <w:left w:type="dxa" w:w="90"/>
              <w:bottom w:type="dxa" w:w="60"/>
              <w:right w:type="dxa" w:w="90"/>
            </w:tcMar>
          </w:tcPr>
          <w:p>
            <w:pPr>
              <w:spacing w:after="0" w:line="250"/>
            </w:pPr>
            <w:r>
              <w:rPr>
                <w:b/>
                <w:bCs/>
                <w:color w:val="FFFFFF"/>
                <w:sz w:val="18"/>
                <w:szCs w:val="18"/>
              </w:rPr>
              <w:t xml:space="preserve">Interpretation</w:t>
            </w:r>
          </w:p>
        </w:tc>
      </w:tr>
      <w:tr>
        <w:tc>
          <w:tcPr>
            <w:tcW w:type="dxa" w:w="2527"/>
            <w:tcMar>
              <w:top w:type="dxa" w:w="60"/>
              <w:left w:type="dxa" w:w="90"/>
              <w:bottom w:type="dxa" w:w="60"/>
              <w:right w:type="dxa" w:w="90"/>
            </w:tcMar>
          </w:tcPr>
          <w:p>
            <w:pPr>
              <w:spacing w:after="0" w:line="250"/>
            </w:pPr>
            <w:r>
              <w:rPr>
                <w:sz w:val="18"/>
                <w:szCs w:val="18"/>
              </w:rPr>
              <w:t xml:space="preserve">Accuracy</w:t>
            </w:r>
          </w:p>
        </w:tc>
        <w:tc>
          <w:tcPr>
            <w:tcW w:type="dxa" w:w="1805"/>
            <w:tcMar>
              <w:top w:type="dxa" w:w="60"/>
              <w:left w:type="dxa" w:w="90"/>
              <w:bottom w:type="dxa" w:w="60"/>
              <w:right w:type="dxa" w:w="90"/>
            </w:tcMar>
          </w:tcPr>
          <w:p>
            <w:pPr>
              <w:spacing w:after="0" w:line="250"/>
            </w:pPr>
            <w:r>
              <w:rPr>
                <w:sz w:val="18"/>
                <w:szCs w:val="18"/>
              </w:rPr>
              <w:t xml:space="preserve"/>
            </w:r>
          </w:p>
        </w:tc>
        <w:tc>
          <w:tcPr>
            <w:tcW w:type="dxa" w:w="4694"/>
            <w:tcMar>
              <w:top w:type="dxa" w:w="60"/>
              <w:left w:type="dxa" w:w="90"/>
              <w:bottom w:type="dxa" w:w="60"/>
              <w:right w:type="dxa" w:w="90"/>
            </w:tcMar>
          </w:tcPr>
          <w:p>
            <w:pPr>
              <w:spacing w:after="0" w:line="250"/>
            </w:pPr>
            <w:r>
              <w:rPr>
                <w:sz w:val="18"/>
                <w:szCs w:val="18"/>
              </w:rPr>
              <w:t xml:space="preserve">Overall correct predictions</w:t>
            </w:r>
          </w:p>
        </w:tc>
      </w:tr>
      <w:tr>
        <w:tc>
          <w:tcPr>
            <w:tcW w:type="dxa" w:w="2527"/>
            <w:shd w:fill="EEF2F6" w:val="clear"/>
            <w:tcMar>
              <w:top w:type="dxa" w:w="60"/>
              <w:left w:type="dxa" w:w="90"/>
              <w:bottom w:type="dxa" w:w="60"/>
              <w:right w:type="dxa" w:w="90"/>
            </w:tcMar>
          </w:tcPr>
          <w:p>
            <w:pPr>
              <w:spacing w:after="0" w:line="250"/>
            </w:pPr>
            <w:r>
              <w:rPr>
                <w:sz w:val="18"/>
                <w:szCs w:val="18"/>
              </w:rPr>
              <w:t xml:space="preserve">Precision</w:t>
            </w:r>
          </w:p>
        </w:tc>
        <w:tc>
          <w:tcPr>
            <w:tcW w:type="dxa" w:w="1805"/>
            <w:shd w:fill="EEF2F6" w:val="clear"/>
            <w:tcMar>
              <w:top w:type="dxa" w:w="60"/>
              <w:left w:type="dxa" w:w="90"/>
              <w:bottom w:type="dxa" w:w="60"/>
              <w:right w:type="dxa" w:w="90"/>
            </w:tcMar>
          </w:tcPr>
          <w:p>
            <w:pPr>
              <w:spacing w:after="0" w:line="250"/>
            </w:pPr>
            <w:r>
              <w:rPr>
                <w:sz w:val="18"/>
                <w:szCs w:val="18"/>
              </w:rPr>
              <w:t xml:space="preserve"/>
            </w:r>
          </w:p>
        </w:tc>
        <w:tc>
          <w:tcPr>
            <w:tcW w:type="dxa" w:w="4694"/>
            <w:shd w:fill="EEF2F6" w:val="clear"/>
            <w:tcMar>
              <w:top w:type="dxa" w:w="60"/>
              <w:left w:type="dxa" w:w="90"/>
              <w:bottom w:type="dxa" w:w="60"/>
              <w:right w:type="dxa" w:w="90"/>
            </w:tcMar>
          </w:tcPr>
          <w:p>
            <w:pPr>
              <w:spacing w:after="0" w:line="250"/>
            </w:pPr>
            <w:r>
              <w:rPr>
                <w:sz w:val="18"/>
                <w:szCs w:val="18"/>
              </w:rPr>
              <w:t xml:space="preserve">Proportion of flagged clips that are genuinely synthetic</w:t>
            </w:r>
          </w:p>
        </w:tc>
      </w:tr>
      <w:tr>
        <w:tc>
          <w:tcPr>
            <w:tcW w:type="dxa" w:w="2527"/>
            <w:tcMar>
              <w:top w:type="dxa" w:w="60"/>
              <w:left w:type="dxa" w:w="90"/>
              <w:bottom w:type="dxa" w:w="60"/>
              <w:right w:type="dxa" w:w="90"/>
            </w:tcMar>
          </w:tcPr>
          <w:p>
            <w:pPr>
              <w:spacing w:after="0" w:line="250"/>
            </w:pPr>
            <w:r>
              <w:rPr>
                <w:sz w:val="18"/>
                <w:szCs w:val="18"/>
              </w:rPr>
              <w:t xml:space="preserve">Recall</w:t>
            </w:r>
          </w:p>
        </w:tc>
        <w:tc>
          <w:tcPr>
            <w:tcW w:type="dxa" w:w="1805"/>
            <w:tcMar>
              <w:top w:type="dxa" w:w="60"/>
              <w:left w:type="dxa" w:w="90"/>
              <w:bottom w:type="dxa" w:w="60"/>
              <w:right w:type="dxa" w:w="90"/>
            </w:tcMar>
          </w:tcPr>
          <w:p>
            <w:pPr>
              <w:spacing w:after="0" w:line="250"/>
            </w:pPr>
            <w:r>
              <w:rPr>
                <w:sz w:val="18"/>
                <w:szCs w:val="18"/>
              </w:rPr>
              <w:t xml:space="preserve"/>
            </w:r>
          </w:p>
        </w:tc>
        <w:tc>
          <w:tcPr>
            <w:tcW w:type="dxa" w:w="4694"/>
            <w:tcMar>
              <w:top w:type="dxa" w:w="60"/>
              <w:left w:type="dxa" w:w="90"/>
              <w:bottom w:type="dxa" w:w="60"/>
              <w:right w:type="dxa" w:w="90"/>
            </w:tcMar>
          </w:tcPr>
          <w:p>
            <w:pPr>
              <w:spacing w:after="0" w:line="250"/>
            </w:pPr>
            <w:r>
              <w:rPr>
                <w:sz w:val="18"/>
                <w:szCs w:val="18"/>
              </w:rPr>
              <w:t xml:space="preserve">Proportion of synthetic clips detected</w:t>
            </w:r>
          </w:p>
        </w:tc>
      </w:tr>
      <w:tr>
        <w:tc>
          <w:tcPr>
            <w:tcW w:type="dxa" w:w="2527"/>
            <w:shd w:fill="EEF2F6" w:val="clear"/>
            <w:tcMar>
              <w:top w:type="dxa" w:w="60"/>
              <w:left w:type="dxa" w:w="90"/>
              <w:bottom w:type="dxa" w:w="60"/>
              <w:right w:type="dxa" w:w="90"/>
            </w:tcMar>
          </w:tcPr>
          <w:p>
            <w:pPr>
              <w:spacing w:after="0" w:line="250"/>
            </w:pPr>
            <w:r>
              <w:rPr>
                <w:sz w:val="18"/>
                <w:szCs w:val="18"/>
              </w:rPr>
              <w:t xml:space="preserve">F1-score</w:t>
            </w:r>
          </w:p>
        </w:tc>
        <w:tc>
          <w:tcPr>
            <w:tcW w:type="dxa" w:w="1805"/>
            <w:shd w:fill="EEF2F6" w:val="clear"/>
            <w:tcMar>
              <w:top w:type="dxa" w:w="60"/>
              <w:left w:type="dxa" w:w="90"/>
              <w:bottom w:type="dxa" w:w="60"/>
              <w:right w:type="dxa" w:w="90"/>
            </w:tcMar>
          </w:tcPr>
          <w:p>
            <w:pPr>
              <w:spacing w:after="0" w:line="250"/>
            </w:pPr>
            <w:r>
              <w:rPr>
                <w:sz w:val="18"/>
                <w:szCs w:val="18"/>
              </w:rPr>
              <w:t xml:space="preserve"/>
            </w:r>
          </w:p>
        </w:tc>
        <w:tc>
          <w:tcPr>
            <w:tcW w:type="dxa" w:w="4694"/>
            <w:shd w:fill="EEF2F6" w:val="clear"/>
            <w:tcMar>
              <w:top w:type="dxa" w:w="60"/>
              <w:left w:type="dxa" w:w="90"/>
              <w:bottom w:type="dxa" w:w="60"/>
              <w:right w:type="dxa" w:w="90"/>
            </w:tcMar>
          </w:tcPr>
          <w:p>
            <w:pPr>
              <w:spacing w:after="0" w:line="250"/>
            </w:pPr>
            <w:r>
              <w:rPr>
                <w:sz w:val="18"/>
                <w:szCs w:val="18"/>
              </w:rPr>
              <w:t xml:space="preserve">Harmonic mean of precision and recall</w:t>
            </w:r>
          </w:p>
        </w:tc>
      </w:tr>
      <w:tr>
        <w:tc>
          <w:tcPr>
            <w:tcW w:type="dxa" w:w="2527"/>
            <w:tcMar>
              <w:top w:type="dxa" w:w="60"/>
              <w:left w:type="dxa" w:w="90"/>
              <w:bottom w:type="dxa" w:w="60"/>
              <w:right w:type="dxa" w:w="90"/>
            </w:tcMar>
          </w:tcPr>
          <w:p>
            <w:pPr>
              <w:spacing w:after="0" w:line="250"/>
            </w:pPr>
            <w:r>
              <w:rPr>
                <w:sz w:val="18"/>
                <w:szCs w:val="18"/>
              </w:rPr>
              <w:t xml:space="preserve">AUC-ROC</w:t>
            </w:r>
          </w:p>
        </w:tc>
        <w:tc>
          <w:tcPr>
            <w:tcW w:type="dxa" w:w="1805"/>
            <w:tcMar>
              <w:top w:type="dxa" w:w="60"/>
              <w:left w:type="dxa" w:w="90"/>
              <w:bottom w:type="dxa" w:w="60"/>
              <w:right w:type="dxa" w:w="90"/>
            </w:tcMar>
          </w:tcPr>
          <w:p>
            <w:pPr>
              <w:spacing w:after="0" w:line="250"/>
            </w:pPr>
            <w:r>
              <w:rPr>
                <w:sz w:val="18"/>
                <w:szCs w:val="18"/>
              </w:rPr>
              <w:t xml:space="preserve"/>
            </w:r>
          </w:p>
        </w:tc>
        <w:tc>
          <w:tcPr>
            <w:tcW w:type="dxa" w:w="4694"/>
            <w:tcMar>
              <w:top w:type="dxa" w:w="60"/>
              <w:left w:type="dxa" w:w="90"/>
              <w:bottom w:type="dxa" w:w="60"/>
              <w:right w:type="dxa" w:w="90"/>
            </w:tcMar>
          </w:tcPr>
          <w:p>
            <w:pPr>
              <w:spacing w:after="0" w:line="250"/>
            </w:pPr>
            <w:r>
              <w:rPr>
                <w:sz w:val="18"/>
                <w:szCs w:val="18"/>
              </w:rPr>
              <w:t xml:space="preserve">Separability across all thresholds</w:t>
            </w:r>
          </w:p>
        </w:tc>
      </w:tr>
      <w:tr>
        <w:tc>
          <w:tcPr>
            <w:tcW w:type="dxa" w:w="2527"/>
            <w:shd w:fill="EEF2F6" w:val="clear"/>
            <w:tcMar>
              <w:top w:type="dxa" w:w="60"/>
              <w:left w:type="dxa" w:w="90"/>
              <w:bottom w:type="dxa" w:w="60"/>
              <w:right w:type="dxa" w:w="90"/>
            </w:tcMar>
          </w:tcPr>
          <w:p>
            <w:pPr>
              <w:spacing w:after="0" w:line="250"/>
            </w:pPr>
            <w:r>
              <w:rPr>
                <w:sz w:val="18"/>
                <w:szCs w:val="18"/>
              </w:rPr>
              <w:t xml:space="preserve">EER</w:t>
            </w:r>
          </w:p>
        </w:tc>
        <w:tc>
          <w:tcPr>
            <w:tcW w:type="dxa" w:w="1805"/>
            <w:shd w:fill="EEF2F6" w:val="clear"/>
            <w:tcMar>
              <w:top w:type="dxa" w:w="60"/>
              <w:left w:type="dxa" w:w="90"/>
              <w:bottom w:type="dxa" w:w="60"/>
              <w:right w:type="dxa" w:w="90"/>
            </w:tcMar>
          </w:tcPr>
          <w:p>
            <w:pPr>
              <w:spacing w:after="0" w:line="250"/>
            </w:pPr>
            <w:r>
              <w:rPr>
                <w:sz w:val="18"/>
                <w:szCs w:val="18"/>
              </w:rPr>
              <w:t xml:space="preserve"/>
            </w:r>
          </w:p>
        </w:tc>
        <w:tc>
          <w:tcPr>
            <w:tcW w:type="dxa" w:w="4694"/>
            <w:shd w:fill="EEF2F6" w:val="clear"/>
            <w:tcMar>
              <w:top w:type="dxa" w:w="60"/>
              <w:left w:type="dxa" w:w="90"/>
              <w:bottom w:type="dxa" w:w="60"/>
              <w:right w:type="dxa" w:w="90"/>
            </w:tcMar>
          </w:tcPr>
          <w:p>
            <w:pPr>
              <w:spacing w:after="0" w:line="250"/>
            </w:pPr>
            <w:r>
              <w:rPr>
                <w:sz w:val="18"/>
                <w:szCs w:val="18"/>
              </w:rPr>
              <w:t xml:space="preserve">Standard anti-spoofing metric; comparable with ASVspoof literature</w:t>
            </w:r>
          </w:p>
        </w:tc>
      </w:tr>
    </w:tbl>
    <w:p>
      <w:pPr>
        <w:spacing w:after="200"/>
        <w:jc w:val="center"/>
      </w:pPr>
      <w:r>
        <w:rPr>
          <w:i/>
          <w:iCs/>
          <w:color w:val="5B6670"/>
          <w:sz w:val="17"/>
          <w:szCs w:val="17"/>
        </w:rPr>
        <w:t xml:space="preserve">Table 7.2 — Audio detector performance on the held-out test split</w:t>
      </w:r>
    </w:p>
    <w:p>
      <w:pPr>
        <w:pStyle w:val="Heading2"/>
        <w:spacing w:after="130" w:before="260"/>
      </w:pPr>
      <w:r>
        <w:t xml:space="preserve">7.3 Architecture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625"/>
        <w:gridCol w:w="1625"/>
        <w:gridCol w:w="1625"/>
        <w:gridCol w:w="1805"/>
      </w:tblGrid>
      <w:tr>
        <w:trPr>
          <w:tblHeader/>
        </w:trPr>
        <w:tc>
          <w:tcPr>
            <w:tcW w:type="dxa" w:w="2347"/>
            <w:shd w:fill="1F4E79" w:val="clear"/>
            <w:tcMar>
              <w:top w:type="dxa" w:w="60"/>
              <w:left w:type="dxa" w:w="90"/>
              <w:bottom w:type="dxa" w:w="60"/>
              <w:right w:type="dxa" w:w="90"/>
            </w:tcMar>
          </w:tcPr>
          <w:p>
            <w:pPr>
              <w:spacing w:after="0" w:line="250"/>
            </w:pPr>
            <w:r>
              <w:rPr>
                <w:b/>
                <w:bCs/>
                <w:color w:val="FFFFFF"/>
                <w:sz w:val="18"/>
                <w:szCs w:val="18"/>
              </w:rPr>
              <w:t xml:space="preserve">Backbone</w:t>
            </w:r>
          </w:p>
        </w:tc>
        <w:tc>
          <w:tcPr>
            <w:tcW w:type="dxa" w:w="1625"/>
            <w:shd w:fill="1F4E79" w:val="clear"/>
            <w:tcMar>
              <w:top w:type="dxa" w:w="60"/>
              <w:left w:type="dxa" w:w="90"/>
              <w:bottom w:type="dxa" w:w="60"/>
              <w:right w:type="dxa" w:w="90"/>
            </w:tcMar>
          </w:tcPr>
          <w:p>
            <w:pPr>
              <w:spacing w:after="0" w:line="250"/>
            </w:pPr>
            <w:r>
              <w:rPr>
                <w:b/>
                <w:bCs/>
                <w:color w:val="FFFFFF"/>
                <w:sz w:val="18"/>
                <w:szCs w:val="18"/>
              </w:rPr>
              <w:t xml:space="preserve">Accuracy</w:t>
            </w:r>
          </w:p>
        </w:tc>
        <w:tc>
          <w:tcPr>
            <w:tcW w:type="dxa" w:w="1625"/>
            <w:shd w:fill="1F4E79" w:val="clear"/>
            <w:tcMar>
              <w:top w:type="dxa" w:w="60"/>
              <w:left w:type="dxa" w:w="90"/>
              <w:bottom w:type="dxa" w:w="60"/>
              <w:right w:type="dxa" w:w="90"/>
            </w:tcMar>
          </w:tcPr>
          <w:p>
            <w:pPr>
              <w:spacing w:after="0" w:line="250"/>
            </w:pPr>
            <w:r>
              <w:rPr>
                <w:b/>
                <w:bCs/>
                <w:color w:val="FFFFFF"/>
                <w:sz w:val="18"/>
                <w:szCs w:val="18"/>
              </w:rPr>
              <w:t xml:space="preserve">AUC-ROC</w:t>
            </w:r>
          </w:p>
        </w:tc>
        <w:tc>
          <w:tcPr>
            <w:tcW w:type="dxa" w:w="1625"/>
            <w:shd w:fill="1F4E79" w:val="clear"/>
            <w:tcMar>
              <w:top w:type="dxa" w:w="60"/>
              <w:left w:type="dxa" w:w="90"/>
              <w:bottom w:type="dxa" w:w="60"/>
              <w:right w:type="dxa" w:w="90"/>
            </w:tcMar>
          </w:tcPr>
          <w:p>
            <w:pPr>
              <w:spacing w:after="0" w:line="250"/>
            </w:pPr>
            <w:r>
              <w:rPr>
                <w:b/>
                <w:bCs/>
                <w:color w:val="FFFFFF"/>
                <w:sz w:val="18"/>
                <w:szCs w:val="18"/>
              </w:rPr>
              <w:t xml:space="preserve">Parameters</w:t>
            </w:r>
          </w:p>
        </w:tc>
        <w:tc>
          <w:tcPr>
            <w:tcW w:type="dxa" w:w="1805"/>
            <w:shd w:fill="1F4E79" w:val="clear"/>
            <w:tcMar>
              <w:top w:type="dxa" w:w="60"/>
              <w:left w:type="dxa" w:w="90"/>
              <w:bottom w:type="dxa" w:w="60"/>
              <w:right w:type="dxa" w:w="90"/>
            </w:tcMar>
          </w:tcPr>
          <w:p>
            <w:pPr>
              <w:spacing w:after="0" w:line="250"/>
            </w:pPr>
            <w:r>
              <w:rPr>
                <w:b/>
                <w:bCs/>
                <w:color w:val="FFFFFF"/>
                <w:sz w:val="18"/>
                <w:szCs w:val="18"/>
              </w:rPr>
              <w:t xml:space="preserve">Inference time (CPU)</w:t>
            </w:r>
          </w:p>
        </w:tc>
      </w:tr>
      <w:tr>
        <w:tc>
          <w:tcPr>
            <w:tcW w:type="dxa" w:w="2347"/>
            <w:tcMar>
              <w:top w:type="dxa" w:w="60"/>
              <w:left w:type="dxa" w:w="90"/>
              <w:bottom w:type="dxa" w:w="60"/>
              <w:right w:type="dxa" w:w="90"/>
            </w:tcMar>
          </w:tcPr>
          <w:p>
            <w:pPr>
              <w:spacing w:after="0" w:line="250"/>
            </w:pPr>
            <w:r>
              <w:rPr>
                <w:sz w:val="18"/>
                <w:szCs w:val="18"/>
              </w:rPr>
              <w:t xml:space="preserve">EfficientNet-B0</w:t>
            </w:r>
          </w:p>
        </w:tc>
        <w:tc>
          <w:tcPr>
            <w:tcW w:type="dxa" w:w="1625"/>
            <w:tcMar>
              <w:top w:type="dxa" w:w="60"/>
              <w:left w:type="dxa" w:w="90"/>
              <w:bottom w:type="dxa" w:w="60"/>
              <w:right w:type="dxa" w:w="90"/>
            </w:tcMar>
          </w:tcPr>
          <w:p>
            <w:pPr>
              <w:spacing w:after="0" w:line="250"/>
            </w:pPr>
            <w:r>
              <w:rPr>
                <w:sz w:val="18"/>
                <w:szCs w:val="18"/>
              </w:rPr>
              <w:t xml:space="preserve"/>
            </w:r>
          </w:p>
        </w:tc>
        <w:tc>
          <w:tcPr>
            <w:tcW w:type="dxa" w:w="1625"/>
            <w:tcMar>
              <w:top w:type="dxa" w:w="60"/>
              <w:left w:type="dxa" w:w="90"/>
              <w:bottom w:type="dxa" w:w="60"/>
              <w:right w:type="dxa" w:w="90"/>
            </w:tcMar>
          </w:tcPr>
          <w:p>
            <w:pPr>
              <w:spacing w:after="0" w:line="250"/>
            </w:pPr>
            <w:r>
              <w:rPr>
                <w:sz w:val="18"/>
                <w:szCs w:val="18"/>
              </w:rPr>
              <w:t xml:space="preserve"/>
            </w:r>
          </w:p>
        </w:tc>
        <w:tc>
          <w:tcPr>
            <w:tcW w:type="dxa" w:w="1625"/>
            <w:tcMar>
              <w:top w:type="dxa" w:w="60"/>
              <w:left w:type="dxa" w:w="90"/>
              <w:bottom w:type="dxa" w:w="60"/>
              <w:right w:type="dxa" w:w="90"/>
            </w:tcMar>
          </w:tcPr>
          <w:p>
            <w:pPr>
              <w:spacing w:after="0" w:line="250"/>
            </w:pPr>
            <w:r>
              <w:rPr>
                <w:sz w:val="18"/>
                <w:szCs w:val="18"/>
              </w:rPr>
              <w:t xml:space="preserve"/>
            </w:r>
          </w:p>
        </w:tc>
        <w:tc>
          <w:tcPr>
            <w:tcW w:type="dxa" w:w="1805"/>
            <w:tcMar>
              <w:top w:type="dxa" w:w="60"/>
              <w:left w:type="dxa" w:w="90"/>
              <w:bottom w:type="dxa" w:w="60"/>
              <w:right w:type="dxa" w:w="90"/>
            </w:tcMar>
          </w:tcPr>
          <w:p>
            <w:pPr>
              <w:spacing w:after="0" w:line="250"/>
            </w:pPr>
            <w:r>
              <w:rPr>
                <w:sz w:val="18"/>
                <w:szCs w:val="18"/>
              </w:rPr>
              <w:t xml:space="preserve"/>
            </w:r>
          </w:p>
        </w:tc>
      </w:tr>
      <w:tr>
        <w:tc>
          <w:tcPr>
            <w:tcW w:type="dxa" w:w="2347"/>
            <w:shd w:fill="EEF2F6" w:val="clear"/>
            <w:tcMar>
              <w:top w:type="dxa" w:w="60"/>
              <w:left w:type="dxa" w:w="90"/>
              <w:bottom w:type="dxa" w:w="60"/>
              <w:right w:type="dxa" w:w="90"/>
            </w:tcMar>
          </w:tcPr>
          <w:p>
            <w:pPr>
              <w:spacing w:after="0" w:line="250"/>
            </w:pPr>
            <w:r>
              <w:rPr>
                <w:sz w:val="18"/>
                <w:szCs w:val="18"/>
              </w:rPr>
              <w:t xml:space="preserve">Xception</w:t>
            </w:r>
          </w:p>
        </w:tc>
        <w:tc>
          <w:tcPr>
            <w:tcW w:type="dxa" w:w="1625"/>
            <w:shd w:fill="EEF2F6" w:val="clear"/>
            <w:tcMar>
              <w:top w:type="dxa" w:w="60"/>
              <w:left w:type="dxa" w:w="90"/>
              <w:bottom w:type="dxa" w:w="60"/>
              <w:right w:type="dxa" w:w="90"/>
            </w:tcMar>
          </w:tcPr>
          <w:p>
            <w:pPr>
              <w:spacing w:after="0" w:line="250"/>
            </w:pPr>
            <w:r>
              <w:rPr>
                <w:sz w:val="18"/>
                <w:szCs w:val="18"/>
              </w:rPr>
              <w:t xml:space="preserve"/>
            </w:r>
          </w:p>
        </w:tc>
        <w:tc>
          <w:tcPr>
            <w:tcW w:type="dxa" w:w="1625"/>
            <w:shd w:fill="EEF2F6" w:val="clear"/>
            <w:tcMar>
              <w:top w:type="dxa" w:w="60"/>
              <w:left w:type="dxa" w:w="90"/>
              <w:bottom w:type="dxa" w:w="60"/>
              <w:right w:type="dxa" w:w="90"/>
            </w:tcMar>
          </w:tcPr>
          <w:p>
            <w:pPr>
              <w:spacing w:after="0" w:line="250"/>
            </w:pPr>
            <w:r>
              <w:rPr>
                <w:sz w:val="18"/>
                <w:szCs w:val="18"/>
              </w:rPr>
              <w:t xml:space="preserve"/>
            </w:r>
          </w:p>
        </w:tc>
        <w:tc>
          <w:tcPr>
            <w:tcW w:type="dxa" w:w="1625"/>
            <w:shd w:fill="EEF2F6" w:val="clear"/>
            <w:tcMar>
              <w:top w:type="dxa" w:w="60"/>
              <w:left w:type="dxa" w:w="90"/>
              <w:bottom w:type="dxa" w:w="60"/>
              <w:right w:type="dxa" w:w="90"/>
            </w:tcMar>
          </w:tcPr>
          <w:p>
            <w:pPr>
              <w:spacing w:after="0" w:line="250"/>
            </w:pPr>
            <w:r>
              <w:rPr>
                <w:sz w:val="18"/>
                <w:szCs w:val="18"/>
              </w:rPr>
              <w:t xml:space="preserve"/>
            </w:r>
          </w:p>
        </w:tc>
        <w:tc>
          <w:tcPr>
            <w:tcW w:type="dxa" w:w="1805"/>
            <w:shd w:fill="EEF2F6" w:val="clear"/>
            <w:tcMar>
              <w:top w:type="dxa" w:w="60"/>
              <w:left w:type="dxa" w:w="90"/>
              <w:bottom w:type="dxa" w:w="60"/>
              <w:right w:type="dxa" w:w="90"/>
            </w:tcMar>
          </w:tcPr>
          <w:p>
            <w:pPr>
              <w:spacing w:after="0" w:line="250"/>
            </w:pPr>
            <w:r>
              <w:rPr>
                <w:sz w:val="18"/>
                <w:szCs w:val="18"/>
              </w:rPr>
              <w:t xml:space="preserve"/>
            </w:r>
          </w:p>
        </w:tc>
      </w:tr>
    </w:tbl>
    <w:p>
      <w:pPr>
        <w:spacing w:after="200"/>
        <w:jc w:val="center"/>
      </w:pPr>
      <w:r>
        <w:rPr>
          <w:i/>
          <w:iCs/>
          <w:color w:val="5B6670"/>
          <w:sz w:val="17"/>
          <w:szCs w:val="17"/>
        </w:rPr>
        <w:t xml:space="preserve">Table 7.3 — Comparison of image detector backbones</w:t>
      </w:r>
    </w:p>
    <w:p>
      <w:pPr>
        <w:pBdr>
          <w:left w:val="single" w:color="F9A825" w:sz="18" w:space="8"/>
        </w:pBdr>
        <w:shd w:fill="FFF4E5" w:val="clear"/>
        <w:spacing w:after="200" w:before="100"/>
      </w:pPr>
      <w:r>
        <w:rPr>
          <w:b/>
          <w:bCs/>
          <w:color w:val="8A5300"/>
          <w:sz w:val="18"/>
          <w:szCs w:val="18"/>
        </w:rPr>
        <w:t xml:space="preserve">[TO COMPLETE AFTER TRAINING] Train both backbones and complete Table 7.3. An examiner will expect a justified choice between them.</w:t>
      </w:r>
    </w:p>
    <w:p>
      <w:pPr>
        <w:pStyle w:val="Heading2"/>
        <w:spacing w:after="130" w:before="260"/>
      </w:pPr>
      <w:r>
        <w:t xml:space="preserve">7.4 Generalisation to Unseen Manipulations</w:t>
      </w:r>
    </w:p>
    <w:p>
      <w:pPr>
        <w:spacing w:after="120" w:line="276"/>
      </w:pPr>
      <w:r>
        <w:t xml:space="preserve">In-dataset test accuracy systematically overstates real-world capability, as the Deepfake Detection Challenge results demonstrated. A separate evaluation is therefore conducted on samples produced independently of any training corpus — created with a publicly available face-swap application and a text-to-speech voice cloning service — and never seen by the model in any form.</w:t>
      </w:r>
    </w:p>
    <w:p>
      <w:pPr>
        <w:pBdr>
          <w:left w:val="single" w:color="F9A825" w:sz="18" w:space="8"/>
        </w:pBdr>
        <w:shd w:fill="FFF4E5" w:val="clear"/>
        <w:spacing w:after="200" w:before="100"/>
      </w:pPr>
      <w:r>
        <w:rPr>
          <w:b/>
          <w:bCs/>
          <w:color w:val="8A5300"/>
          <w:sz w:val="18"/>
          <w:szCs w:val="18"/>
        </w:rPr>
        <w:t xml:space="preserve">[TO COMPLETE AFTER TRAINING] Create at least ten such samples, report the detection rate, and discuss any failure cases. This section carries more weight with examiners than Section 7.1.</w:t>
      </w:r>
    </w:p>
    <w:p>
      <w:pPr>
        <w:pStyle w:val="Heading2"/>
        <w:spacing w:after="130" w:before="260"/>
      </w:pPr>
      <w:r>
        <w:t xml:space="preserve">7.5 System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347"/>
        <w:gridCol w:w="4513"/>
      </w:tblGrid>
      <w:tr>
        <w:trPr>
          <w:tblHeader/>
        </w:trPr>
        <w:tc>
          <w:tcPr>
            <w:tcW w:type="dxa" w:w="2166"/>
            <w:shd w:fill="1F4E79" w:val="clear"/>
            <w:tcMar>
              <w:top w:type="dxa" w:w="60"/>
              <w:left w:type="dxa" w:w="90"/>
              <w:bottom w:type="dxa" w:w="60"/>
              <w:right w:type="dxa" w:w="90"/>
            </w:tcMar>
          </w:tcPr>
          <w:p>
            <w:pPr>
              <w:spacing w:after="0" w:line="250"/>
            </w:pPr>
            <w:r>
              <w:rPr>
                <w:b/>
                <w:bCs/>
                <w:color w:val="FFFFFF"/>
                <w:sz w:val="18"/>
                <w:szCs w:val="18"/>
              </w:rPr>
              <w:t xml:space="preserve">Media type</w:t>
            </w:r>
          </w:p>
        </w:tc>
        <w:tc>
          <w:tcPr>
            <w:tcW w:type="dxa" w:w="2347"/>
            <w:shd w:fill="1F4E79" w:val="clear"/>
            <w:tcMar>
              <w:top w:type="dxa" w:w="60"/>
              <w:left w:type="dxa" w:w="90"/>
              <w:bottom w:type="dxa" w:w="60"/>
              <w:right w:type="dxa" w:w="90"/>
            </w:tcMar>
          </w:tcPr>
          <w:p>
            <w:pPr>
              <w:spacing w:after="0" w:line="250"/>
            </w:pPr>
            <w:r>
              <w:rPr>
                <w:b/>
                <w:bCs/>
                <w:color w:val="FFFFFF"/>
                <w:sz w:val="18"/>
                <w:szCs w:val="18"/>
              </w:rPr>
              <w:t xml:space="preserve">Mean end-to-end time</w:t>
            </w:r>
          </w:p>
        </w:tc>
        <w:tc>
          <w:tcPr>
            <w:tcW w:type="dxa" w:w="4513"/>
            <w:shd w:fill="1F4E79" w:val="clear"/>
            <w:tcMar>
              <w:top w:type="dxa" w:w="60"/>
              <w:left w:type="dxa" w:w="90"/>
              <w:bottom w:type="dxa" w:w="60"/>
              <w:right w:type="dxa" w:w="90"/>
            </w:tcMar>
          </w:tcPr>
          <w:p>
            <w:pPr>
              <w:spacing w:after="0" w:line="250"/>
            </w:pPr>
            <w:r>
              <w:rPr>
                <w:b/>
                <w:bCs/>
                <w:color w:val="FFFFFF"/>
                <w:sz w:val="18"/>
                <w:szCs w:val="18"/>
              </w:rPr>
              <w:t xml:space="preserve">Notes</w:t>
            </w:r>
          </w:p>
        </w:tc>
      </w:tr>
      <w:tr>
        <w:tc>
          <w:tcPr>
            <w:tcW w:type="dxa" w:w="2166"/>
            <w:tcMar>
              <w:top w:type="dxa" w:w="60"/>
              <w:left w:type="dxa" w:w="90"/>
              <w:bottom w:type="dxa" w:w="60"/>
              <w:right w:type="dxa" w:w="90"/>
            </w:tcMar>
          </w:tcPr>
          <w:p>
            <w:pPr>
              <w:spacing w:after="0" w:line="250"/>
            </w:pPr>
            <w:r>
              <w:rPr>
                <w:sz w:val="18"/>
                <w:szCs w:val="18"/>
              </w:rPr>
              <w:t xml:space="preserve">Image</w:t>
            </w:r>
          </w:p>
        </w:tc>
        <w:tc>
          <w:tcPr>
            <w:tcW w:type="dxa" w:w="2347"/>
            <w:tcMar>
              <w:top w:type="dxa" w:w="60"/>
              <w:left w:type="dxa" w:w="90"/>
              <w:bottom w:type="dxa" w:w="60"/>
              <w:right w:type="dxa" w:w="90"/>
            </w:tcMar>
          </w:tcPr>
          <w:p>
            <w:pPr>
              <w:spacing w:after="0" w:line="250"/>
            </w:pPr>
            <w:r>
              <w:rPr>
                <w:sz w:val="18"/>
                <w:szCs w:val="18"/>
              </w:rPr>
              <w:t xml:space="preserve"/>
            </w:r>
          </w:p>
        </w:tc>
        <w:tc>
          <w:tcPr>
            <w:tcW w:type="dxa" w:w="4513"/>
            <w:tcMar>
              <w:top w:type="dxa" w:w="60"/>
              <w:left w:type="dxa" w:w="90"/>
              <w:bottom w:type="dxa" w:w="60"/>
              <w:right w:type="dxa" w:w="90"/>
            </w:tcMar>
          </w:tcPr>
          <w:p>
            <w:pPr>
              <w:spacing w:after="0" w:line="250"/>
            </w:pPr>
            <w:r>
              <w:rPr>
                <w:sz w:val="18"/>
                <w:szCs w:val="18"/>
              </w:rPr>
              <w:t xml:space="preserve">Includes face detection, inference and Grad-CAM</w:t>
            </w:r>
          </w:p>
        </w:tc>
      </w:tr>
      <w:tr>
        <w:tc>
          <w:tcPr>
            <w:tcW w:type="dxa" w:w="2166"/>
            <w:shd w:fill="EEF2F6" w:val="clear"/>
            <w:tcMar>
              <w:top w:type="dxa" w:w="60"/>
              <w:left w:type="dxa" w:w="90"/>
              <w:bottom w:type="dxa" w:w="60"/>
              <w:right w:type="dxa" w:w="90"/>
            </w:tcMar>
          </w:tcPr>
          <w:p>
            <w:pPr>
              <w:spacing w:after="0" w:line="250"/>
            </w:pPr>
            <w:r>
              <w:rPr>
                <w:sz w:val="18"/>
                <w:szCs w:val="18"/>
              </w:rPr>
              <w:t xml:space="preserve">Audio (30 s)</w:t>
            </w:r>
          </w:p>
        </w:tc>
        <w:tc>
          <w:tcPr>
            <w:tcW w:type="dxa" w:w="2347"/>
            <w:shd w:fill="EEF2F6" w:val="clear"/>
            <w:tcMar>
              <w:top w:type="dxa" w:w="60"/>
              <w:left w:type="dxa" w:w="90"/>
              <w:bottom w:type="dxa" w:w="60"/>
              <w:right w:type="dxa" w:w="90"/>
            </w:tcMar>
          </w:tcPr>
          <w:p>
            <w:pPr>
              <w:spacing w:after="0" w:line="250"/>
            </w:pPr>
            <w:r>
              <w:rPr>
                <w:sz w:val="18"/>
                <w:szCs w:val="18"/>
              </w:rPr>
              <w:t xml:space="preserve"/>
            </w:r>
          </w:p>
        </w:tc>
        <w:tc>
          <w:tcPr>
            <w:tcW w:type="dxa" w:w="4513"/>
            <w:shd w:fill="EEF2F6" w:val="clear"/>
            <w:tcMar>
              <w:top w:type="dxa" w:w="60"/>
              <w:left w:type="dxa" w:w="90"/>
              <w:bottom w:type="dxa" w:w="60"/>
              <w:right w:type="dxa" w:w="90"/>
            </w:tcMar>
          </w:tcPr>
          <w:p>
            <w:pPr>
              <w:spacing w:after="0" w:line="250"/>
            </w:pPr>
            <w:r>
              <w:rPr>
                <w:sz w:val="18"/>
                <w:szCs w:val="18"/>
              </w:rPr>
              <w:t xml:space="preserve">Includes decoding, windowing and spectrogram rendering</w:t>
            </w:r>
          </w:p>
        </w:tc>
      </w:tr>
      <w:tr>
        <w:tc>
          <w:tcPr>
            <w:tcW w:type="dxa" w:w="2166"/>
            <w:tcMar>
              <w:top w:type="dxa" w:w="60"/>
              <w:left w:type="dxa" w:w="90"/>
              <w:bottom w:type="dxa" w:w="60"/>
              <w:right w:type="dxa" w:w="90"/>
            </w:tcMar>
          </w:tcPr>
          <w:p>
            <w:pPr>
              <w:spacing w:after="0" w:line="250"/>
            </w:pPr>
            <w:r>
              <w:rPr>
                <w:sz w:val="18"/>
                <w:szCs w:val="18"/>
              </w:rPr>
              <w:t xml:space="preserve">Video (30 s)</w:t>
            </w:r>
          </w:p>
        </w:tc>
        <w:tc>
          <w:tcPr>
            <w:tcW w:type="dxa" w:w="2347"/>
            <w:tcMar>
              <w:top w:type="dxa" w:w="60"/>
              <w:left w:type="dxa" w:w="90"/>
              <w:bottom w:type="dxa" w:w="60"/>
              <w:right w:type="dxa" w:w="90"/>
            </w:tcMar>
          </w:tcPr>
          <w:p>
            <w:pPr>
              <w:spacing w:after="0" w:line="250"/>
            </w:pPr>
            <w:r>
              <w:rPr>
                <w:sz w:val="18"/>
                <w:szCs w:val="18"/>
              </w:rPr>
              <w:t xml:space="preserve"/>
            </w:r>
          </w:p>
        </w:tc>
        <w:tc>
          <w:tcPr>
            <w:tcW w:type="dxa" w:w="4513"/>
            <w:tcMar>
              <w:top w:type="dxa" w:w="60"/>
              <w:left w:type="dxa" w:w="90"/>
              <w:bottom w:type="dxa" w:w="60"/>
              <w:right w:type="dxa" w:w="90"/>
            </w:tcMar>
          </w:tcPr>
          <w:p>
            <w:pPr>
              <w:spacing w:after="0" w:line="250"/>
            </w:pPr>
            <w:r>
              <w:rPr>
                <w:sz w:val="18"/>
                <w:szCs w:val="18"/>
              </w:rPr>
              <w:t xml:space="preserve">Frame sampling at 1 fps</w:t>
            </w:r>
          </w:p>
        </w:tc>
      </w:tr>
      <w:tr>
        <w:tc>
          <w:tcPr>
            <w:tcW w:type="dxa" w:w="2166"/>
            <w:shd w:fill="EEF2F6" w:val="clear"/>
            <w:tcMar>
              <w:top w:type="dxa" w:w="60"/>
              <w:left w:type="dxa" w:w="90"/>
              <w:bottom w:type="dxa" w:w="60"/>
              <w:right w:type="dxa" w:w="90"/>
            </w:tcMar>
          </w:tcPr>
          <w:p>
            <w:pPr>
              <w:spacing w:after="0" w:line="250"/>
            </w:pPr>
            <w:r>
              <w:rPr>
                <w:sz w:val="18"/>
                <w:szCs w:val="18"/>
              </w:rPr>
              <w:t xml:space="preserve">Report generation</w:t>
            </w:r>
          </w:p>
        </w:tc>
        <w:tc>
          <w:tcPr>
            <w:tcW w:type="dxa" w:w="2347"/>
            <w:shd w:fill="EEF2F6" w:val="clear"/>
            <w:tcMar>
              <w:top w:type="dxa" w:w="60"/>
              <w:left w:type="dxa" w:w="90"/>
              <w:bottom w:type="dxa" w:w="60"/>
              <w:right w:type="dxa" w:w="90"/>
            </w:tcMar>
          </w:tcPr>
          <w:p>
            <w:pPr>
              <w:spacing w:after="0" w:line="250"/>
            </w:pPr>
            <w:r>
              <w:rPr>
                <w:sz w:val="18"/>
                <w:szCs w:val="18"/>
              </w:rPr>
              <w:t xml:space="preserve"/>
            </w:r>
          </w:p>
        </w:tc>
        <w:tc>
          <w:tcPr>
            <w:tcW w:type="dxa" w:w="4513"/>
            <w:shd w:fill="EEF2F6" w:val="clear"/>
            <w:tcMar>
              <w:top w:type="dxa" w:w="60"/>
              <w:left w:type="dxa" w:w="90"/>
              <w:bottom w:type="dxa" w:w="60"/>
              <w:right w:type="dxa" w:w="90"/>
            </w:tcMar>
          </w:tcPr>
          <w:p>
            <w:pPr>
              <w:spacing w:after="0" w:line="250"/>
            </w:pPr>
            <w:r>
              <w:rPr>
                <w:sz w:val="18"/>
                <w:szCs w:val="18"/>
              </w:rPr>
              <w:t xml:space="preserve">Includes chart rendering and hashing</w:t>
            </w:r>
          </w:p>
        </w:tc>
      </w:tr>
    </w:tbl>
    <w:p>
      <w:pPr>
        <w:spacing w:after="200"/>
        <w:jc w:val="center"/>
      </w:pPr>
      <w:r>
        <w:rPr>
          <w:i/>
          <w:iCs/>
          <w:color w:val="5B6670"/>
          <w:sz w:val="17"/>
          <w:szCs w:val="17"/>
        </w:rPr>
        <w:t xml:space="preserve">Table 7.4 — End-to-end processing time</w:t>
      </w:r>
    </w:p>
    <w:p>
      <w:r>
        <w:br w:type="page"/>
      </w:r>
    </w:p>
    <w:p>
      <w:pPr>
        <w:pStyle w:val="Heading1"/>
        <w:spacing w:after="130" w:before="260"/>
      </w:pPr>
      <w:r>
        <w:t xml:space="preserve">8. Legal, Ethical and Chain-of-Custody Considerations</w:t>
      </w:r>
    </w:p>
    <w:p>
      <w:pPr>
        <w:pStyle w:val="Heading2"/>
        <w:spacing w:after="130" w:before="260"/>
      </w:pPr>
      <w:r>
        <w:t xml:space="preserve">8.1 Standing of the Output</w:t>
      </w:r>
    </w:p>
    <w:p>
      <w:pPr>
        <w:spacing w:after="120" w:line="276"/>
      </w:pPr>
      <w:r>
        <w:t xml:space="preserve">The system produces an automated technical assessment. It is not a certified forensic determination, and the platform holds no investigative or legal authority. Serious cybercrime matters are ordinarily escalated to a government forensic laboratory; the output of this system constitutes an investigative lead, not proof.</w:t>
      </w:r>
    </w:p>
    <w:p>
      <w:pPr>
        <w:spacing w:after="120" w:line="276"/>
      </w:pPr>
      <w:r>
        <w:t xml:space="preserve">The platform also does not file complaints. It produces a document that a complainant submits themselves through the procedure applicable in their jurisdiction. This boundary is maintained deliberately and is stated in the interface, in the API response and in every generated report.</w:t>
      </w:r>
    </w:p>
    <w:p>
      <w:pPr>
        <w:pStyle w:val="Heading2"/>
        <w:spacing w:after="130" w:before="260"/>
      </w:pPr>
      <w:r>
        <w:t xml:space="preserve">8.2 Chain of Custody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shd w:fill="1F4E79" w:val="clear"/>
            <w:tcMar>
              <w:top w:type="dxa" w:w="60"/>
              <w:left w:type="dxa" w:w="90"/>
              <w:bottom w:type="dxa" w:w="60"/>
              <w:right w:type="dxa" w:w="90"/>
            </w:tcMar>
          </w:tcPr>
          <w:p>
            <w:pPr>
              <w:spacing w:after="0" w:line="250"/>
            </w:pPr>
            <w:r>
              <w:rPr>
                <w:b/>
                <w:bCs/>
                <w:color w:val="FFFFFF"/>
                <w:sz w:val="18"/>
                <w:szCs w:val="18"/>
              </w:rPr>
              <w:t xml:space="preserve">Step</w:t>
            </w:r>
          </w:p>
        </w:tc>
        <w:tc>
          <w:tcPr>
            <w:tcW w:type="dxa" w:w="6679"/>
            <w:shd w:fill="1F4E79" w:val="clear"/>
            <w:tcMar>
              <w:top w:type="dxa" w:w="60"/>
              <w:left w:type="dxa" w:w="90"/>
              <w:bottom w:type="dxa" w:w="60"/>
              <w:right w:type="dxa" w:w="90"/>
            </w:tcMar>
          </w:tcPr>
          <w:p>
            <w:pPr>
              <w:spacing w:after="0" w:line="250"/>
            </w:pPr>
            <w:r>
              <w:rPr>
                <w:b/>
                <w:bCs/>
                <w:color w:val="FFFFFF"/>
                <w:sz w:val="18"/>
                <w:szCs w:val="18"/>
              </w:rPr>
              <w:t xml:space="preserve">Mechanism</w:t>
            </w:r>
          </w:p>
        </w:tc>
      </w:tr>
      <w:tr>
        <w:tc>
          <w:tcPr>
            <w:tcW w:type="dxa" w:w="2347"/>
            <w:tcMar>
              <w:top w:type="dxa" w:w="60"/>
              <w:left w:type="dxa" w:w="90"/>
              <w:bottom w:type="dxa" w:w="60"/>
              <w:right w:type="dxa" w:w="90"/>
            </w:tcMar>
          </w:tcPr>
          <w:p>
            <w:pPr>
              <w:spacing w:after="0" w:line="250"/>
            </w:pPr>
            <w:r>
              <w:rPr>
                <w:sz w:val="18"/>
                <w:szCs w:val="18"/>
              </w:rPr>
              <w:t xml:space="preserve">Preserve the original</w:t>
            </w:r>
          </w:p>
        </w:tc>
        <w:tc>
          <w:tcPr>
            <w:tcW w:type="dxa" w:w="6679"/>
            <w:tcMar>
              <w:top w:type="dxa" w:w="60"/>
              <w:left w:type="dxa" w:w="90"/>
              <w:bottom w:type="dxa" w:w="60"/>
              <w:right w:type="dxa" w:w="90"/>
            </w:tcMar>
          </w:tcPr>
          <w:p>
            <w:pPr>
              <w:spacing w:after="0" w:line="250"/>
            </w:pPr>
            <w:r>
              <w:rPr>
                <w:sz w:val="18"/>
                <w:szCs w:val="18"/>
              </w:rPr>
              <w:t xml:space="preserve">Uploaded bytes are written once and never modified; analysis operates on derived copies</w:t>
            </w:r>
          </w:p>
        </w:tc>
      </w:tr>
      <w:tr>
        <w:tc>
          <w:tcPr>
            <w:tcW w:type="dxa" w:w="2347"/>
            <w:shd w:fill="EEF2F6" w:val="clear"/>
            <w:tcMar>
              <w:top w:type="dxa" w:w="60"/>
              <w:left w:type="dxa" w:w="90"/>
              <w:bottom w:type="dxa" w:w="60"/>
              <w:right w:type="dxa" w:w="90"/>
            </w:tcMar>
          </w:tcPr>
          <w:p>
            <w:pPr>
              <w:spacing w:after="0" w:line="250"/>
            </w:pPr>
            <w:r>
              <w:rPr>
                <w:sz w:val="18"/>
                <w:szCs w:val="18"/>
              </w:rPr>
              <w:t xml:space="preserve">Hash on arrival</w:t>
            </w:r>
          </w:p>
        </w:tc>
        <w:tc>
          <w:tcPr>
            <w:tcW w:type="dxa" w:w="6679"/>
            <w:shd w:fill="EEF2F6" w:val="clear"/>
            <w:tcMar>
              <w:top w:type="dxa" w:w="60"/>
              <w:left w:type="dxa" w:w="90"/>
              <w:bottom w:type="dxa" w:w="60"/>
              <w:right w:type="dxa" w:w="90"/>
            </w:tcMar>
          </w:tcPr>
          <w:p>
            <w:pPr>
              <w:spacing w:after="0" w:line="250"/>
            </w:pPr>
            <w:r>
              <w:rPr>
                <w:sz w:val="18"/>
                <w:szCs w:val="18"/>
              </w:rPr>
              <w:t xml:space="preserve">SHA-256 computed during the streaming write, before any processing</w:t>
            </w:r>
          </w:p>
        </w:tc>
      </w:tr>
      <w:tr>
        <w:tc>
          <w:tcPr>
            <w:tcW w:type="dxa" w:w="2347"/>
            <w:tcMar>
              <w:top w:type="dxa" w:w="60"/>
              <w:left w:type="dxa" w:w="90"/>
              <w:bottom w:type="dxa" w:w="60"/>
              <w:right w:type="dxa" w:w="90"/>
            </w:tcMar>
          </w:tcPr>
          <w:p>
            <w:pPr>
              <w:spacing w:after="0" w:line="250"/>
            </w:pPr>
            <w:r>
              <w:rPr>
                <w:sz w:val="18"/>
                <w:szCs w:val="18"/>
              </w:rPr>
              <w:t xml:space="preserve">Attest in the report</w:t>
            </w:r>
          </w:p>
        </w:tc>
        <w:tc>
          <w:tcPr>
            <w:tcW w:type="dxa" w:w="6679"/>
            <w:tcMar>
              <w:top w:type="dxa" w:w="60"/>
              <w:left w:type="dxa" w:w="90"/>
              <w:bottom w:type="dxa" w:w="60"/>
              <w:right w:type="dxa" w:w="90"/>
            </w:tcMar>
          </w:tcPr>
          <w:p>
            <w:pPr>
              <w:spacing w:after="0" w:line="250"/>
            </w:pPr>
            <w:r>
              <w:rPr>
                <w:sz w:val="18"/>
                <w:szCs w:val="18"/>
              </w:rPr>
              <w:t xml:space="preserve">The file hash is printed with instructions for reproducing it</w:t>
            </w:r>
          </w:p>
        </w:tc>
      </w:tr>
      <w:tr>
        <w:tc>
          <w:tcPr>
            <w:tcW w:type="dxa" w:w="2347"/>
            <w:shd w:fill="EEF2F6" w:val="clear"/>
            <w:tcMar>
              <w:top w:type="dxa" w:w="60"/>
              <w:left w:type="dxa" w:w="90"/>
              <w:bottom w:type="dxa" w:w="60"/>
              <w:right w:type="dxa" w:w="90"/>
            </w:tcMar>
          </w:tcPr>
          <w:p>
            <w:pPr>
              <w:spacing w:after="0" w:line="250"/>
            </w:pPr>
            <w:r>
              <w:rPr>
                <w:sz w:val="18"/>
                <w:szCs w:val="18"/>
              </w:rPr>
              <w:t xml:space="preserve">Hash the report</w:t>
            </w:r>
          </w:p>
        </w:tc>
        <w:tc>
          <w:tcPr>
            <w:tcW w:type="dxa" w:w="6679"/>
            <w:shd w:fill="EEF2F6" w:val="clear"/>
            <w:tcMar>
              <w:top w:type="dxa" w:w="60"/>
              <w:left w:type="dxa" w:w="90"/>
              <w:bottom w:type="dxa" w:w="60"/>
              <w:right w:type="dxa" w:w="90"/>
            </w:tcMar>
          </w:tcPr>
          <w:p>
            <w:pPr>
              <w:spacing w:after="0" w:line="250"/>
            </w:pPr>
            <w:r>
              <w:rPr>
                <w:sz w:val="18"/>
                <w:szCs w:val="18"/>
              </w:rPr>
              <w:t xml:space="preserve">The completed PDF is hashed and recorded in the report register</w:t>
            </w:r>
          </w:p>
        </w:tc>
      </w:tr>
      <w:tr>
        <w:tc>
          <w:tcPr>
            <w:tcW w:type="dxa" w:w="2347"/>
            <w:tcMar>
              <w:top w:type="dxa" w:w="60"/>
              <w:left w:type="dxa" w:w="90"/>
              <w:bottom w:type="dxa" w:w="60"/>
              <w:right w:type="dxa" w:w="90"/>
            </w:tcMar>
          </w:tcPr>
          <w:p>
            <w:pPr>
              <w:spacing w:after="0" w:line="250"/>
            </w:pPr>
            <w:r>
              <w:rPr>
                <w:sz w:val="18"/>
                <w:szCs w:val="18"/>
              </w:rPr>
              <w:t xml:space="preserve">Publish for verification</w:t>
            </w:r>
          </w:p>
        </w:tc>
        <w:tc>
          <w:tcPr>
            <w:tcW w:type="dxa" w:w="6679"/>
            <w:tcMar>
              <w:top w:type="dxa" w:w="60"/>
              <w:left w:type="dxa" w:w="90"/>
              <w:bottom w:type="dxa" w:w="60"/>
              <w:right w:type="dxa" w:w="90"/>
            </w:tcMar>
          </w:tcPr>
          <w:p>
            <w:pPr>
              <w:spacing w:after="0" w:line="250"/>
            </w:pPr>
            <w:r>
              <w:rPr>
                <w:sz w:val="18"/>
                <w:szCs w:val="18"/>
              </w:rPr>
              <w:t xml:space="preserve">A public endpoint returns the registered hash, requiring no account</w:t>
            </w:r>
          </w:p>
        </w:tc>
      </w:tr>
    </w:tbl>
    <w:p>
      <w:pPr>
        <w:spacing w:after="200"/>
        <w:jc w:val="center"/>
      </w:pPr>
      <w:r>
        <w:rPr>
          <w:i/>
          <w:iCs/>
          <w:color w:val="5B6670"/>
          <w:sz w:val="17"/>
          <w:szCs w:val="17"/>
        </w:rPr>
        <w:t xml:space="preserve">Table 8.1 — Chain-of-custody measures</w:t>
      </w:r>
    </w:p>
    <w:p>
      <w:pPr>
        <w:spacing w:after="120" w:line="276"/>
      </w:pPr>
      <w:r>
        <w:t xml:space="preserve">The limits of this scheme are stated plainly in the report itself: hashes detect alteration but do not establish authorship or origin, and the register is only as trustworthy as the platform that publishes it. A deployment handling genuine case material would require signatures from a recognised certifying authority and a tamper-evident audit log.</w:t>
      </w:r>
    </w:p>
    <w:p>
      <w:pPr>
        <w:pStyle w:val="Heading2"/>
        <w:spacing w:after="130" w:before="260"/>
      </w:pPr>
      <w:r>
        <w:t xml:space="preserve">8.3 Data Protection</w:t>
      </w:r>
    </w:p>
    <w:p>
      <w:pPr>
        <w:spacing w:after="120" w:line="276"/>
      </w:pPr>
      <w:r>
        <w:t xml:space="preserve">Uploaded media is sensitive personal data, frequently depicting the complainant themselves and sometimes intimate in nature. The system applies data minimisation, storing only the file and its metadata; access control, whereby a job belonging to an account is readable only by that account; and erasure, whereby a single request removes the record, the media, the evidence images and the generated reports. These correspond to the principles of the GDPR and India’s Digital Personal Data Protection Act.</w:t>
      </w:r>
    </w:p>
    <w:p>
      <w:pPr>
        <w:pBdr>
          <w:left w:val="single" w:color="F9A825" w:sz="18" w:space="8"/>
        </w:pBdr>
        <w:shd w:fill="FFF4E5" w:val="clear"/>
        <w:spacing w:after="200" w:before="100"/>
      </w:pPr>
      <w:r>
        <w:rPr>
          <w:b/>
          <w:bCs/>
          <w:color w:val="8A5300"/>
          <w:sz w:val="18"/>
          <w:szCs w:val="18"/>
        </w:rPr>
        <w:t xml:space="preserve">[TO COMPLETE AFTER TRAINING] State the retention period adopted for your deployment. The system deliberately provides no default, as an arbitrary period would be worse than a considered one.</w:t>
      </w:r>
    </w:p>
    <w:p>
      <w:pPr>
        <w:pStyle w:val="Heading2"/>
        <w:spacing w:after="130" w:before="260"/>
      </w:pPr>
      <w:r>
        <w:t xml:space="preserve">8.4 Acceptable Use</w:t>
      </w:r>
    </w:p>
    <w:p>
      <w:pPr>
        <w:pStyle w:val="ListParagraph"/>
        <w:numPr>
          <w:ilvl w:val="0"/>
          <w:numId w:val="3"/>
        </w:numPr>
        <w:spacing w:after="70" w:line="276"/>
      </w:pPr>
      <w:r>
        <w:t xml:space="preserve">The platform may be used only on media the user owns or is authorised to analyse.</w:t>
      </w:r>
    </w:p>
    <w:p>
      <w:pPr>
        <w:pStyle w:val="ListParagraph"/>
        <w:numPr>
          <w:ilvl w:val="0"/>
          <w:numId w:val="3"/>
        </w:numPr>
        <w:spacing w:after="70" w:line="276"/>
      </w:pPr>
      <w:r>
        <w:t xml:space="preserve">The platform detects manipulation and must not be used to create it.</w:t>
      </w:r>
    </w:p>
    <w:p>
      <w:pPr>
        <w:pStyle w:val="ListParagraph"/>
        <w:numPr>
          <w:ilvl w:val="0"/>
          <w:numId w:val="3"/>
        </w:numPr>
        <w:spacing w:after="70" w:line="276"/>
      </w:pPr>
      <w:r>
        <w:t xml:space="preserve">Demonstrations use consenting volunteers or public research datasets, never a third party’s likeness without permission.</w:t>
      </w:r>
    </w:p>
    <w:p>
      <w:pPr>
        <w:pStyle w:val="Heading2"/>
        <w:spacing w:after="130" w:before="260"/>
      </w:pPr>
      <w:r>
        <w:t xml:space="preserve">8.5 Honest Reporting as a Design Principle</w:t>
      </w:r>
    </w:p>
    <w:p>
      <w:pPr>
        <w:spacing w:after="120" w:line="276"/>
      </w:pPr>
      <w:r>
        <w:t xml:space="preserve">Several design decisions exist specifically to prevent the system from overstating what it knows:</w:t>
      </w:r>
    </w:p>
    <w:p>
      <w:pPr>
        <w:pStyle w:val="ListParagraph"/>
        <w:numPr>
          <w:ilvl w:val="0"/>
          <w:numId w:val="3"/>
        </w:numPr>
        <w:spacing w:after="70" w:line="276"/>
      </w:pPr>
      <w:r>
        <w:t xml:space="preserve">Scores near the threshold return "inconclusive" rather than a forced binary verdict.</w:t>
      </w:r>
    </w:p>
    <w:p>
      <w:pPr>
        <w:pStyle w:val="ListParagraph"/>
        <w:numPr>
          <w:ilvl w:val="0"/>
          <w:numId w:val="3"/>
        </w:numPr>
        <w:spacing w:after="70" w:line="276"/>
      </w:pPr>
      <w:r>
        <w:t xml:space="preserve">Confidence is reported separately from probability and reads zero at the midpoint.</w:t>
      </w:r>
    </w:p>
    <w:p>
      <w:pPr>
        <w:pStyle w:val="ListParagraph"/>
        <w:numPr>
          <w:ilvl w:val="0"/>
          <w:numId w:val="3"/>
        </w:numPr>
        <w:spacing w:after="70" w:line="276"/>
      </w:pPr>
      <w:r>
        <w:t xml:space="preserve">A deployment without trained weights is flagged in the API response, in the interface, and in a prominent block within the PDF stating that the result has no evidentiary value.</w:t>
      </w:r>
    </w:p>
    <w:p>
      <w:pPr>
        <w:pStyle w:val="ListParagraph"/>
        <w:numPr>
          <w:ilvl w:val="0"/>
          <w:numId w:val="3"/>
        </w:numPr>
        <w:spacing w:after="70" w:line="276"/>
      </w:pPr>
      <w:r>
        <w:t xml:space="preserve">The false positive rate is reported alongside accuracy, because real uploads are overwhelmingly authentic and a model with high accuracy but a poor false positive rate would wrongly implicate many innocent people.</w:t>
      </w:r>
    </w:p>
    <w:p>
      <w:r>
        <w:br w:type="page"/>
      </w:r>
    </w:p>
    <w:p>
      <w:pPr>
        <w:pStyle w:val="Heading1"/>
        <w:spacing w:after="130" w:before="260"/>
      </w:pPr>
      <w:r>
        <w:t xml:space="preserve">9. Conclusion and Future Work</w:t>
      </w:r>
    </w:p>
    <w:p>
      <w:pPr>
        <w:pStyle w:val="Heading2"/>
        <w:spacing w:after="130" w:before="260"/>
      </w:pPr>
      <w:r>
        <w:t xml:space="preserve">9.1 Conclusion</w:t>
      </w:r>
    </w:p>
    <w:p>
      <w:pPr>
        <w:spacing w:after="120" w:line="276"/>
      </w:pPr>
      <w:r>
        <w:t xml:space="preserve">This project delivers a working, deployed deepfake detection platform covering images, audio and video, with visual explanation and an automated forensic report designed for submission with a cybercrime complaint. The contribution lies less in detection accuracy — the architectures are established — than in completing the path from a suspicious file to a document that a police officer can act upon, and in doing so without overstating the certainty of an automated judgement.</w:t>
      </w:r>
    </w:p>
    <w:p>
      <w:pPr>
        <w:pBdr>
          <w:left w:val="single" w:color="F9A825" w:sz="18" w:space="8"/>
        </w:pBdr>
        <w:shd w:fill="FFF4E5" w:val="clear"/>
        <w:spacing w:after="200" w:before="100"/>
      </w:pPr>
      <w:r>
        <w:rPr>
          <w:b/>
          <w:bCs/>
          <w:color w:val="8A5300"/>
          <w:sz w:val="18"/>
          <w:szCs w:val="18"/>
        </w:rPr>
        <w:t xml:space="preserve">[TO COMPLETE AFTER TRAINING] Summarise your measured results here once Chapter 7 is complete.</w:t>
      </w:r>
    </w:p>
    <w:p>
      <w:pPr>
        <w:pStyle w:val="Heading2"/>
        <w:spacing w:after="130" w:before="260"/>
      </w:pPr>
      <w:r>
        <w:t xml:space="preserve">9.2 Future Work</w:t>
      </w:r>
    </w:p>
    <w:p>
      <w:pPr>
        <w:pStyle w:val="ListParagraph"/>
        <w:numPr>
          <w:ilvl w:val="0"/>
          <w:numId w:val="3"/>
        </w:numPr>
        <w:spacing w:after="70" w:line="276"/>
      </w:pPr>
      <w:r>
        <w:t xml:space="preserve">Temporal modelling for video, replacing frame aggregation with a sequence model to capture inconsistency across frames directly.</w:t>
      </w:r>
    </w:p>
    <w:p>
      <w:pPr>
        <w:pStyle w:val="ListParagraph"/>
        <w:numPr>
          <w:ilvl w:val="0"/>
          <w:numId w:val="3"/>
        </w:numPr>
        <w:spacing w:after="70" w:line="276"/>
      </w:pPr>
      <w:r>
        <w:t xml:space="preserve">RawNet2 as an alternative audio detector operating on raw waveform, for comparison against the spectrogram baseline.</w:t>
      </w:r>
    </w:p>
    <w:p>
      <w:pPr>
        <w:pStyle w:val="ListParagraph"/>
        <w:numPr>
          <w:ilvl w:val="0"/>
          <w:numId w:val="3"/>
        </w:numPr>
        <w:spacing w:after="70" w:line="276"/>
      </w:pPr>
      <w:r>
        <w:t xml:space="preserve">Provenance standards such as C2PA, which verify signed capture metadata and complement artefact-based detection.</w:t>
      </w:r>
    </w:p>
    <w:p>
      <w:pPr>
        <w:pStyle w:val="ListParagraph"/>
        <w:numPr>
          <w:ilvl w:val="0"/>
          <w:numId w:val="3"/>
        </w:numPr>
        <w:spacing w:after="70" w:line="276"/>
      </w:pPr>
      <w:r>
        <w:t xml:space="preserve">Cryptographic signing of reports by a recognised certifying authority, addressing the limitation identified in Section 8.2.</w:t>
      </w:r>
    </w:p>
    <w:p>
      <w:pPr>
        <w:pStyle w:val="ListParagraph"/>
        <w:numPr>
          <w:ilvl w:val="0"/>
          <w:numId w:val="3"/>
        </w:numPr>
        <w:spacing w:after="70" w:line="276"/>
      </w:pPr>
      <w:r>
        <w:t xml:space="preserve">Continual retraining against emerging generators, since detection is inherently adversarial and a fixed model degrades as generators improve.</w:t>
      </w:r>
    </w:p>
    <w:p>
      <w:r>
        <w:br w:type="page"/>
      </w:r>
    </w:p>
    <w:p>
      <w:pPr>
        <w:pStyle w:val="Heading1"/>
        <w:spacing w:after="130" w:before="260"/>
      </w:pPr>
      <w:r>
        <w:t xml:space="preserve">References</w:t>
      </w:r>
    </w:p>
    <w:p>
      <w:pPr>
        <w:spacing w:after="130" w:line="276"/>
        <w:ind w:left="420" w:hanging="420"/>
      </w:pPr>
      <w:r>
        <w:rPr>
          <w:sz w:val="20"/>
          <w:szCs w:val="20"/>
        </w:rPr>
        <w:t xml:space="preserve">Chollet, F. (2017). Xception: Deep Learning with Depthwise Separable Convolutions. IEEE Conference on Computer Vision and Pattern Recognition (CVPR).</w:t>
      </w:r>
    </w:p>
    <w:p>
      <w:pPr>
        <w:spacing w:after="130" w:line="276"/>
        <w:ind w:left="420" w:hanging="420"/>
      </w:pPr>
      <w:r>
        <w:rPr>
          <w:sz w:val="20"/>
          <w:szCs w:val="20"/>
        </w:rPr>
        <w:t xml:space="preserve">Dolhansky, B., Bitton, J., Pflaum, B., Lu, J., Howes, R., Wang, M., and Ferrer, C. C. (2020). The DeepFake Detection Challenge (DFDC) Dataset. arXiv:2006.07397.</w:t>
      </w:r>
    </w:p>
    <w:p>
      <w:pPr>
        <w:spacing w:after="130" w:line="276"/>
        <w:ind w:left="420" w:hanging="420"/>
      </w:pPr>
      <w:r>
        <w:rPr>
          <w:sz w:val="20"/>
          <w:szCs w:val="20"/>
        </w:rPr>
        <w:t xml:space="preserve">Frank, J., and Schönherr, L. (2021). WaveFake: A Data Set to Facilitate Audio Deepfake Detection. NeurIPS Datasets and Benchmarks Track.</w:t>
      </w:r>
    </w:p>
    <w:p>
      <w:pPr>
        <w:spacing w:after="130" w:line="276"/>
        <w:ind w:left="420" w:hanging="420"/>
      </w:pPr>
      <w:r>
        <w:rPr>
          <w:sz w:val="20"/>
          <w:szCs w:val="20"/>
        </w:rPr>
        <w:t xml:space="preserve">Li, Y., Yang, X., Sun, P., Qi, H., and Lyu, S. (2020). Celeb-DF: A Large-Scale Challenging Dataset for DeepFake Forensics. IEEE Conference on Computer Vision and Pattern Recognition (CVPR).</w:t>
      </w:r>
    </w:p>
    <w:p>
      <w:pPr>
        <w:spacing w:after="130" w:line="276"/>
        <w:ind w:left="420" w:hanging="420"/>
      </w:pPr>
      <w:r>
        <w:rPr>
          <w:sz w:val="20"/>
          <w:szCs w:val="20"/>
        </w:rPr>
        <w:t xml:space="preserve">Rössler, A., Cozzolino, D., Verdoliva, L., Riess, C., Thies, J., and Nießner, M. (2019). FaceForensics++: Learning to Detect Manipulated Facial Images. IEEE International Conference on Computer Vision (ICCV).</w:t>
      </w:r>
    </w:p>
    <w:p>
      <w:pPr>
        <w:spacing w:after="130" w:line="276"/>
        <w:ind w:left="420" w:hanging="420"/>
      </w:pPr>
      <w:r>
        <w:rPr>
          <w:sz w:val="20"/>
          <w:szCs w:val="20"/>
        </w:rPr>
        <w:t xml:space="preserve">Selvaraju, R. R., Cogswell, M., Das, A., Vedantam, R., Parikh, D., and Batra, D. (2017). Grad-CAM: Visual Explanations from Deep Networks via Gradient-based Localization. IEEE International Conference on Computer Vision (ICCV).</w:t>
      </w:r>
    </w:p>
    <w:p>
      <w:pPr>
        <w:spacing w:after="130" w:line="276"/>
        <w:ind w:left="420" w:hanging="420"/>
      </w:pPr>
      <w:r>
        <w:rPr>
          <w:sz w:val="20"/>
          <w:szCs w:val="20"/>
        </w:rPr>
        <w:t xml:space="preserve">Tak, H., Patino, J., Todisco, M., Nautsch, A., Evans, N., and Larcher, A. (2021). End-to-End Anti-Spoofing with RawNet2. IEEE International Conference on Acoustics, Speech and Signal Processing (ICASSP).</w:t>
      </w:r>
    </w:p>
    <w:p>
      <w:pPr>
        <w:spacing w:after="130" w:line="276"/>
        <w:ind w:left="420" w:hanging="420"/>
      </w:pPr>
      <w:r>
        <w:rPr>
          <w:sz w:val="20"/>
          <w:szCs w:val="20"/>
        </w:rPr>
        <w:t xml:space="preserve">Tan, M., and Le, Q. (2019). EfficientNet: Rethinking Model Scaling for Convolutional Neural Networks. International Conference on Machine Learning (ICML).</w:t>
      </w:r>
    </w:p>
    <w:p>
      <w:pPr>
        <w:spacing w:after="130" w:line="276"/>
        <w:ind w:left="420" w:hanging="420"/>
      </w:pPr>
      <w:r>
        <w:rPr>
          <w:sz w:val="20"/>
          <w:szCs w:val="20"/>
        </w:rPr>
        <w:t xml:space="preserve">Todisco, M., Wang, X., Vestman, V., Sahidullah, M., Delgado, H., Nautsch, A., Yamagishi, J., Evans, N., Kinnunen, T., and Lee, K. A. (2019). ASVspoof 2019: Future Horizons in Spoofed and Fake Audio Detection. INTERSPEECH.</w:t>
      </w:r>
    </w:p>
    <w:p>
      <w:pPr>
        <w:spacing w:after="130" w:line="276"/>
        <w:ind w:left="420" w:hanging="420"/>
      </w:pPr>
      <w:r>
        <w:rPr>
          <w:sz w:val="20"/>
          <w:szCs w:val="20"/>
        </w:rPr>
        <w:t xml:space="preserve">Zhang, K., Zhang, Z., Li, Z., and Qiao, Y. (2016). Joint Face Detection and Alignment Using Multitask Cascaded Convolutional Networks. IEEE Signal Processing Letters, 23(10).</w:t>
      </w:r>
    </w:p>
    <w:p>
      <w:pPr>
        <w:spacing w:after="130" w:line="276"/>
        <w:ind w:left="420" w:hanging="420"/>
      </w:pPr>
      <w:r>
        <w:rPr>
          <w:sz w:val="20"/>
          <w:szCs w:val="20"/>
        </w:rPr>
        <w:t xml:space="preserve">Zi, B., Chang, M., Chen, J., Ma, X., and Jiang, Y.-G. (2020). WildDeepfake: A Challenging Real-World Dataset for Deepfake Detection. ACM International Conference on Multimedia.</w:t>
      </w:r>
    </w:p>
    <w:p>
      <w:r>
        <w:br w:type="page"/>
      </w:r>
    </w:p>
    <w:p>
      <w:pPr>
        <w:pStyle w:val="Heading1"/>
        <w:spacing w:after="130" w:before="260"/>
      </w:pPr>
      <w:r>
        <w:t xml:space="preserve">Appendix A: Running the System</w:t>
      </w:r>
    </w:p>
    <w:p>
      <w:pPr>
        <w:spacing w:after="120" w:line="276"/>
      </w:pPr>
      <w:r>
        <w:rPr>
          <w:b/>
          <w:bCs/>
        </w:rPr>
        <w:t xml:space="preserve">Development (no Redis or PostgreSQL required):</w:t>
      </w:r>
    </w:p>
    <w:p>
      <w:pPr>
        <w:shd w:fill="F5F7FA" w:val="clear"/>
        <w:spacing w:after="60"/>
      </w:pPr>
      <w:r>
        <w:rPr>
          <w:rFonts w:ascii="Consolas" w:cs="Consolas" w:eastAsia="Consolas" w:hAnsi="Consolas"/>
          <w:sz w:val="17"/>
          <w:szCs w:val="17"/>
        </w:rPr>
        <w:t xml:space="preserve">git clone -b claude/project-from-pdf-6d11yl &lt;repository-url&gt;</w:t>
      </w:r>
    </w:p>
    <w:p>
      <w:pPr>
        <w:shd w:fill="F5F7FA" w:val="clear"/>
        <w:spacing w:after="60"/>
      </w:pPr>
      <w:r>
        <w:rPr>
          <w:rFonts w:ascii="Consolas" w:cs="Consolas" w:eastAsia="Consolas" w:hAnsi="Consolas"/>
          <w:sz w:val="17"/>
          <w:szCs w:val="17"/>
        </w:rPr>
        <w:t xml:space="preserve">cd desktop-tutorial</w:t>
      </w:r>
    </w:p>
    <w:p>
      <w:pPr>
        <w:shd w:fill="F5F7FA" w:val="clear"/>
        <w:spacing w:after="60"/>
      </w:pPr>
      <w:r>
        <w:rPr>
          <w:rFonts w:ascii="Consolas" w:cs="Consolas" w:eastAsia="Consolas" w:hAnsi="Consolas"/>
          <w:sz w:val="17"/>
          <w:szCs w:val="17"/>
        </w:rPr>
        <w:t xml:space="preserve">python -m venv .venv &amp;&amp; source .venv/bin/activate</w:t>
      </w:r>
    </w:p>
    <w:p>
      <w:pPr>
        <w:shd w:fill="F5F7FA" w:val="clear"/>
        <w:spacing w:after="60"/>
      </w:pPr>
      <w:r>
        <w:rPr>
          <w:rFonts w:ascii="Consolas" w:cs="Consolas" w:eastAsia="Consolas" w:hAnsi="Consolas"/>
          <w:sz w:val="17"/>
          <w:szCs w:val="17"/>
        </w:rPr>
        <w:t xml:space="preserve">pip install -r backend/requirements-ml.txt</w:t>
      </w:r>
    </w:p>
    <w:p>
      <w:pPr>
        <w:shd w:fill="F5F7FA" w:val="clear"/>
        <w:spacing w:after="60"/>
      </w:pPr>
      <w:r>
        <w:rPr>
          <w:rFonts w:ascii="Consolas" w:cs="Consolas" w:eastAsia="Consolas" w:hAnsi="Consolas"/>
          <w:sz w:val="17"/>
          <w:szCs w:val="17"/>
        </w:rPr>
        <w:t xml:space="preserve">make dev            # API on :8000, front end on :5173</w:t>
      </w:r>
    </w:p>
    <w:p>
      <w:pPr>
        <w:spacing w:after="60" w:line="276"/>
      </w:pPr>
      <w:r>
        <w:rPr>
          <w:b/>
          <w:bCs/>
        </w:rPr>
        <w:t xml:space="preserve">Training:</w:t>
      </w:r>
    </w:p>
    <w:p>
      <w:pPr>
        <w:shd w:fill="F5F7FA" w:val="clear"/>
        <w:spacing w:after="60"/>
      </w:pPr>
      <w:r>
        <w:rPr>
          <w:rFonts w:ascii="Consolas" w:cs="Consolas" w:eastAsia="Consolas" w:hAnsi="Consolas"/>
          <w:sz w:val="17"/>
          <w:szCs w:val="17"/>
        </w:rPr>
        <w:t xml:space="preserve">python scripts/fetch_datasets.py --list</w:t>
      </w:r>
    </w:p>
    <w:p>
      <w:pPr>
        <w:shd w:fill="F5F7FA" w:val="clear"/>
        <w:spacing w:after="60"/>
      </w:pPr>
      <w:r>
        <w:rPr>
          <w:rFonts w:ascii="Consolas" w:cs="Consolas" w:eastAsia="Consolas" w:hAnsi="Consolas"/>
          <w:sz w:val="17"/>
          <w:szCs w:val="17"/>
        </w:rPr>
        <w:t xml:space="preserve">make data-faces REAL_DIR=... FAKE_DIR=...</w:t>
      </w:r>
    </w:p>
    <w:p>
      <w:pPr>
        <w:shd w:fill="F5F7FA" w:val="clear"/>
        <w:spacing w:after="60"/>
      </w:pPr>
      <w:r>
        <w:rPr>
          <w:rFonts w:ascii="Consolas" w:cs="Consolas" w:eastAsia="Consolas" w:hAnsi="Consolas"/>
          <w:sz w:val="17"/>
          <w:szCs w:val="17"/>
        </w:rPr>
        <w:t xml:space="preserve">make train-all      # train, evaluate and verify</w:t>
      </w:r>
    </w:p>
    <w:p>
      <w:pPr>
        <w:shd w:fill="F5F7FA" w:val="clear"/>
        <w:spacing w:after="60"/>
      </w:pPr>
      <w:r>
        <w:rPr>
          <w:rFonts w:ascii="Consolas" w:cs="Consolas" w:eastAsia="Consolas" w:hAnsi="Consolas"/>
          <w:sz w:val="17"/>
          <w:szCs w:val="17"/>
        </w:rPr>
        <w:t xml:space="preserve">make verify         # confirm the backend will load the checkpoints</w:t>
      </w:r>
    </w:p>
    <w:p>
      <w:pPr>
        <w:spacing w:after="60" w:line="276"/>
      </w:pPr>
      <w:r>
        <w:rPr>
          <w:b/>
          <w:bCs/>
        </w:rPr>
        <w:t xml:space="preserve">Production:</w:t>
      </w:r>
    </w:p>
    <w:p>
      <w:pPr>
        <w:shd w:fill="F5F7FA" w:val="clear"/>
        <w:spacing w:after="60"/>
      </w:pPr>
      <w:r>
        <w:rPr>
          <w:rFonts w:ascii="Consolas" w:cs="Consolas" w:eastAsia="Consolas" w:hAnsi="Consolas"/>
          <w:sz w:val="17"/>
          <w:szCs w:val="17"/>
        </w:rPr>
        <w:t xml:space="preserve">cp .env.example .env   # set JWT_SECRET_KEY and POSTGRES_PASSWORD</w:t>
      </w:r>
    </w:p>
    <w:p>
      <w:pPr>
        <w:shd w:fill="F5F7FA" w:val="clear"/>
        <w:spacing w:after="60"/>
      </w:pPr>
      <w:r>
        <w:rPr>
          <w:rFonts w:ascii="Consolas" w:cs="Consolas" w:eastAsia="Consolas" w:hAnsi="Consolas"/>
          <w:sz w:val="17"/>
          <w:szCs w:val="17"/>
        </w:rPr>
        <w:t xml:space="preserve">docker compose up --build</w:t>
      </w:r>
    </w:p>
    <w:p>
      <w:pPr>
        <w:spacing w:after="120" w:line="276"/>
      </w:pPr>
      <w:r>
        <w:t xml:space="preserve">Full documentation is provided in the repository: architecture, dataset access, legal and ethical considerations, deployment, and the project phase plan.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9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49E"/>
        <w:sz w:val="16"/>
        <w:szCs w:val="16"/>
      </w:rPr>
      <w:t xml:space="preserve">Deepfake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F4F6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Deepfake Detection System — Final Year Project Report</dc:title>
  <dc:creator>Final Year Project</dc:creator>
  <dc:description>Image, audio and video forensic analysis platform</dc:description>
  <cp:lastModifiedBy>Un-named</cp:lastModifiedBy>
  <cp:revision>1</cp:revision>
  <dcterms:created xsi:type="dcterms:W3CDTF">2026-08-31T21:14:13.265Z</dcterms:created>
  <dcterms:modified xsi:type="dcterms:W3CDTF">2026-08-31T21:14:13.265Z</dcterms:modified>
</cp:coreProperties>
</file>

<file path=docProps/custom.xml><?xml version="1.0" encoding="utf-8"?>
<Properties xmlns="http://schemas.openxmlformats.org/officeDocument/2006/custom-properties" xmlns:vt="http://schemas.openxmlformats.org/officeDocument/2006/docPropsVTypes"/>
</file>