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🌾 AgriSense AI - Production Business Platform</w:t>
      </w:r>
    </w:p>
    <w:p>
      <w:pPr>
        <w:jc w:val="center"/>
      </w:pPr>
      <w:r>
        <w:rPr>
          <w:i/>
          <w:sz w:val="28"/>
        </w:rPr>
        <w:t>Complete Business Plan &amp; Technical Requirements for Gemini CLI</w:t>
      </w:r>
    </w:p>
    <w:p>
      <w:r>
        <w:t>March 2026 | Confidential Business Document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Market Opportunity</w:t>
      </w:r>
    </w:p>
    <w:p>
      <w:pPr>
        <w:pStyle w:val="ListNumber"/>
      </w:pPr>
      <w:r>
        <w:t>3. Business Model &amp; Monetization</w:t>
      </w:r>
    </w:p>
    <w:p>
      <w:pPr>
        <w:pStyle w:val="ListNumber"/>
      </w:pPr>
      <w:r>
        <w:t>4. Product Requirements</w:t>
      </w:r>
    </w:p>
    <w:p>
      <w:pPr>
        <w:pStyle w:val="ListNumber"/>
      </w:pPr>
      <w:r>
        <w:t>5. Success Metrics</w:t>
      </w:r>
    </w:p>
    <w:p>
      <w:pPr>
        <w:pStyle w:val="ListNumber"/>
      </w:pPr>
      <w:r>
        <w:t>6. Competitive Analysis</w:t>
      </w:r>
    </w:p>
    <w:p>
      <w:pPr>
        <w:pStyle w:val="ListNumber"/>
      </w:pPr>
      <w:r>
        <w:t>7. Go-to-Market Strategy</w:t>
      </w:r>
    </w:p>
    <w:p>
      <w:pPr>
        <w:pStyle w:val="ListNumber"/>
      </w:pPr>
      <w:r>
        <w:t>8. Risk Analysis</w:t>
      </w:r>
    </w:p>
    <w:p>
      <w:pPr>
        <w:pStyle w:val="ListNumber"/>
      </w:pPr>
      <w:r>
        <w:t>9. Team &amp; Resources</w:t>
      </w:r>
    </w:p>
    <w:p>
      <w:pPr>
        <w:pStyle w:val="ListNumber"/>
      </w:pPr>
      <w:r>
        <w:t>10. Financial Projections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AgriSense AI is a production-grade agricultural disease detection platform targeting 140 million Indian farmers. Unlike hackathon prototypes, this is a complete business solution with clear monetization, scalability, and measurable impact.</w:t>
      </w:r>
    </w:p>
    <w:p>
      <w:pPr>
        <w:pStyle w:val="ListBullet"/>
      </w:pPr>
      <w:r>
        <w:t>Problem: ₹90,000 crore annual crop loss, 3-5 day diagnosis delays</w:t>
      </w:r>
    </w:p>
    <w:p>
      <w:pPr>
        <w:pStyle w:val="ListBullet"/>
      </w:pPr>
      <w:r>
        <w:t>Solution: AI-powered instant disease detection using Gemini 2.0</w:t>
      </w:r>
    </w:p>
    <w:p>
      <w:pPr>
        <w:pStyle w:val="ListBullet"/>
      </w:pPr>
      <w:r>
        <w:t>Market: 140M farmers in India, expandable to 500M+ globally</w:t>
      </w:r>
    </w:p>
    <w:p>
      <w:pPr>
        <w:pStyle w:val="ListBullet"/>
      </w:pPr>
      <w:r>
        <w:t>Revenue: Freemium + B2B SaaS + API licensing</w:t>
      </w:r>
    </w:p>
    <w:p>
      <w:pPr>
        <w:pStyle w:val="ListBullet"/>
      </w:pPr>
      <w:r>
        <w:t>Year 3 Target: ₹467M revenue, 2M users</w:t>
      </w:r>
    </w:p>
    <w:p>
      <w:pPr>
        <w:pStyle w:val="ListBullet"/>
      </w:pPr>
      <w:r>
        <w:t>Funding Need: ₹2 Cr seed round for 18-month runway</w:t>
      </w:r>
    </w:p>
    <w:p>
      <w:r>
        <w:br w:type="page"/>
      </w:r>
    </w:p>
    <w:p>
      <w:pPr>
        <w:pStyle w:val="Heading1"/>
      </w:pPr>
      <w:r>
        <w:t>2. Market Opportunity</w:t>
      </w:r>
    </w:p>
    <w:p>
      <w:pPr>
        <w:pStyle w:val="Heading2"/>
      </w:pPr>
      <w:r>
        <w:t>2.1 The Problem</w:t>
      </w:r>
    </w:p>
    <w:p>
      <w:pPr>
        <w:pStyle w:val="ListBullet"/>
      </w:pPr>
      <w:r>
        <w:t>• ₹90,000 crore ($11B) annual crop loss in India</w:t>
      </w:r>
    </w:p>
    <w:p>
      <w:pPr>
        <w:pStyle w:val="ListBullet"/>
      </w:pPr>
      <w:r>
        <w:t>• 3-5 days average for farmers to get expert diagnosis</w:t>
      </w:r>
    </w:p>
    <w:p>
      <w:pPr>
        <w:pStyle w:val="ListBullet"/>
      </w:pPr>
      <w:r>
        <w:t>• 1 agricultural expert per 1,000+ farmers</w:t>
      </w:r>
    </w:p>
    <w:p>
      <w:pPr>
        <w:pStyle w:val="ListBullet"/>
      </w:pPr>
      <w:r>
        <w:t>• Language barriers prevent access to online resources</w:t>
      </w:r>
    </w:p>
    <w:p>
      <w:pPr>
        <w:pStyle w:val="ListBullet"/>
      </w:pPr>
      <w:r>
        <w:t>• Misdiagnosis leads to wrong treatment, worsening damage</w:t>
      </w:r>
    </w:p>
    <w:p>
      <w:pPr>
        <w:pStyle w:val="ListBullet"/>
      </w:pPr>
      <w:r>
        <w:t>• Chemical overuse harms soil and environment</w:t>
      </w:r>
    </w:p>
    <w:p>
      <w:pPr>
        <w:pStyle w:val="Heading2"/>
      </w:pPr>
      <w:r>
        <w:t>2.2 Market Size</w:t>
      </w:r>
    </w:p>
    <w:p>
      <w:r>
        <w:rPr>
          <w:b/>
        </w:rPr>
        <w:t>Primary Market (India):</w:t>
      </w:r>
    </w:p>
    <w:p>
      <w:pPr>
        <w:pStyle w:val="ListBullet"/>
      </w:pPr>
      <w:r>
        <w:t xml:space="preserve">  • 140 million farmers</w:t>
      </w:r>
    </w:p>
    <w:p>
      <w:pPr>
        <w:pStyle w:val="ListBullet"/>
      </w:pPr>
      <w:r>
        <w:t xml:space="preserve">  • 50+ major crops</w:t>
      </w:r>
    </w:p>
    <w:p>
      <w:pPr>
        <w:pStyle w:val="ListBullet"/>
      </w:pPr>
      <w:r>
        <w:t xml:space="preserve">  • 500+ common diseases</w:t>
      </w:r>
    </w:p>
    <w:p>
      <w:pPr>
        <w:pStyle w:val="ListBullet"/>
      </w:pPr>
      <w:r>
        <w:t xml:space="preserve">  • 22 official languages</w:t>
      </w:r>
    </w:p>
    <w:p>
      <w:pPr>
        <w:pStyle w:val="ListBullet"/>
      </w:pPr>
      <w:r>
        <w:t xml:space="preserve">  • 800M+ smartphone users</w:t>
      </w:r>
    </w:p>
    <w:p/>
    <w:p>
      <w:r>
        <w:rPr>
          <w:b/>
        </w:rPr>
        <w:t>Global Expansion Potential:</w:t>
      </w:r>
    </w:p>
    <w:p>
      <w:pPr>
        <w:pStyle w:val="ListBullet"/>
      </w:pPr>
      <w:r>
        <w:t xml:space="preserve">  • South Asia: 55M farmers (Pakistan, Bangladesh)</w:t>
      </w:r>
    </w:p>
    <w:p>
      <w:pPr>
        <w:pStyle w:val="ListBullet"/>
      </w:pPr>
      <w:r>
        <w:t xml:space="preserve">  • Southeast Asia: 100M+ farmers</w:t>
      </w:r>
    </w:p>
    <w:p>
      <w:pPr>
        <w:pStyle w:val="ListBullet"/>
      </w:pPr>
      <w:r>
        <w:t xml:space="preserve">  • Africa: 300M+ farmers</w:t>
      </w:r>
    </w:p>
    <w:p>
      <w:pPr>
        <w:pStyle w:val="ListBullet"/>
      </w:pPr>
      <w:r>
        <w:t xml:space="preserve">  • Latin America: 50M+ farmers</w:t>
      </w:r>
    </w:p>
    <w:p>
      <w:pPr>
        <w:pStyle w:val="ListBullet"/>
      </w:pPr>
      <w:r>
        <w:t xml:space="preserve">  • Total Addressable Market: 600M+ farmers globally</w:t>
      </w:r>
    </w:p>
    <w:p>
      <w:r>
        <w:br w:type="page"/>
      </w:r>
    </w:p>
    <w:p>
      <w:pPr>
        <w:pStyle w:val="Heading1"/>
      </w:pPr>
      <w:r>
        <w:t>3. Business Model &amp; Monetization</w:t>
      </w:r>
    </w:p>
    <w:p>
      <w:pPr>
        <w:pStyle w:val="Heading2"/>
      </w:pPr>
      <w:r>
        <w:t>3.1 Revenue Streams</w:t>
      </w:r>
    </w:p>
    <w:p>
      <w:r>
        <w:rPr>
          <w:b/>
        </w:rPr>
        <w:t>A. Freemium (B2C)</w:t>
      </w:r>
    </w:p>
    <w:p>
      <w:pPr>
        <w:pStyle w:val="ListBullet"/>
      </w:pPr>
      <w:r>
        <w:t xml:space="preserve">  • Free: 10 scans/month, basic treatment</w:t>
      </w:r>
    </w:p>
    <w:p>
      <w:pPr>
        <w:pStyle w:val="ListBullet"/>
      </w:pPr>
      <w:r>
        <w:t xml:space="preserve">  • Premium: ₹99/month - unlimited scans, voice, priority support</w:t>
      </w:r>
    </w:p>
    <w:p>
      <w:pPr>
        <w:pStyle w:val="ListBullet"/>
      </w:pPr>
      <w:r>
        <w:t xml:space="preserve">  • Family: ₹199/month - 5 users, farm management</w:t>
      </w:r>
    </w:p>
    <w:p>
      <w:pPr>
        <w:pStyle w:val="ListBullet"/>
      </w:pPr>
      <w:r>
        <w:t xml:space="preserve">  • Commercial: ₹999/month - analytics, API access</w:t>
      </w:r>
    </w:p>
    <w:p/>
    <w:p>
      <w:r>
        <w:rPr>
          <w:b/>
        </w:rPr>
        <w:t>B. B2B SaaS</w:t>
      </w:r>
    </w:p>
    <w:p>
      <w:pPr>
        <w:pStyle w:val="ListBullet"/>
      </w:pPr>
      <w:r>
        <w:t xml:space="preserve">  • Insurance API: ₹50/scan for claim verification</w:t>
      </w:r>
    </w:p>
    <w:p>
      <w:pPr>
        <w:pStyle w:val="ListBullet"/>
      </w:pPr>
      <w:r>
        <w:t xml:space="preserve">  • Input suppliers: ₹10/scan + 5% product commission</w:t>
      </w:r>
    </w:p>
    <w:p>
      <w:pPr>
        <w:pStyle w:val="ListBullet"/>
      </w:pPr>
      <w:r>
        <w:t xml:space="preserve">  • Government contracts: Bulk licensing</w:t>
      </w:r>
    </w:p>
    <w:p>
      <w:pPr>
        <w:pStyle w:val="ListBullet"/>
      </w:pPr>
      <w:r>
        <w:t xml:space="preserve">  • White-label for agtech companies</w:t>
      </w:r>
    </w:p>
    <w:p/>
    <w:p>
      <w:r>
        <w:rPr>
          <w:b/>
        </w:rPr>
        <w:t>C. Data &amp; Insights</w:t>
      </w:r>
    </w:p>
    <w:p>
      <w:pPr>
        <w:pStyle w:val="ListBullet"/>
      </w:pPr>
      <w:r>
        <w:t xml:space="preserve">  • Disease outbreak maps (anonymized)</w:t>
      </w:r>
    </w:p>
    <w:p>
      <w:pPr>
        <w:pStyle w:val="ListBullet"/>
      </w:pPr>
      <w:r>
        <w:t xml:space="preserve">  • Crop health trends for seed companies</w:t>
      </w:r>
    </w:p>
    <w:p>
      <w:pPr>
        <w:pStyle w:val="ListBullet"/>
      </w:pPr>
      <w:r>
        <w:t xml:space="preserve">  • Regional prevalence data</w:t>
      </w:r>
    </w:p>
    <w:p>
      <w:pPr>
        <w:pStyle w:val="Heading2"/>
      </w:pPr>
      <w:r>
        <w:t>3.2 Financial Projections</w:t>
      </w:r>
    </w:p>
    <w:p>
      <w:r>
        <w:rPr>
          <w:b/>
        </w:rPr>
        <w:t>Year 1 (2026-27):</w:t>
      </w:r>
    </w:p>
    <w:p>
      <w:pPr>
        <w:pStyle w:val="ListBullet"/>
      </w:pPr>
      <w:r>
        <w:t xml:space="preserve">  • 140K users</w:t>
      </w:r>
    </w:p>
    <w:p>
      <w:pPr>
        <w:pStyle w:val="ListBullet"/>
      </w:pPr>
      <w:r>
        <w:t xml:space="preserve">  • 5% premium conversion</w:t>
      </w:r>
    </w:p>
    <w:p>
      <w:pPr>
        <w:pStyle w:val="ListBullet"/>
      </w:pPr>
      <w:r>
        <w:t xml:space="preserve">  • Revenue: ₹10.3M (~$125K)</w:t>
      </w:r>
    </w:p>
    <w:p>
      <w:r>
        <w:rPr>
          <w:b/>
        </w:rPr>
        <w:t>Year 2 (2027-28):</w:t>
      </w:r>
    </w:p>
    <w:p>
      <w:pPr>
        <w:pStyle w:val="ListBullet"/>
      </w:pPr>
      <w:r>
        <w:t xml:space="preserve">  • 500K users</w:t>
      </w:r>
    </w:p>
    <w:p>
      <w:pPr>
        <w:pStyle w:val="ListBullet"/>
      </w:pPr>
      <w:r>
        <w:t xml:space="preserve">  • 10% premium conversion</w:t>
      </w:r>
    </w:p>
    <w:p>
      <w:pPr>
        <w:pStyle w:val="ListBullet"/>
      </w:pPr>
      <w:r>
        <w:t xml:space="preserve">  • Revenue: ₹83M (~$1M)</w:t>
      </w:r>
    </w:p>
    <w:p>
      <w:r>
        <w:rPr>
          <w:b/>
        </w:rPr>
        <w:t>Year 3 (2028-29):</w:t>
      </w:r>
    </w:p>
    <w:p>
      <w:pPr>
        <w:pStyle w:val="ListBullet"/>
      </w:pPr>
      <w:r>
        <w:t xml:space="preserve">  • 2M users</w:t>
      </w:r>
    </w:p>
    <w:p>
      <w:pPr>
        <w:pStyle w:val="ListBullet"/>
      </w:pPr>
      <w:r>
        <w:t xml:space="preserve">  • 15% premium conversion</w:t>
      </w:r>
    </w:p>
    <w:p>
      <w:pPr>
        <w:pStyle w:val="ListBullet"/>
      </w:pPr>
      <w:r>
        <w:t xml:space="preserve">  • Revenue: ₹467M (~$5.6M)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