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353999" cy="8985492"/>
            <wp:effectExtent b="0" l="0" r="0" t="0"/>
            <wp:docPr descr="Cover: Zoiko Sema Sema Guide canonical wireframe and engineering handoff specification" id="3" name="image3.png"/>
            <a:graphic>
              <a:graphicData uri="http://schemas.openxmlformats.org/drawingml/2006/picture">
                <pic:pic>
                  <pic:nvPicPr>
                    <pic:cNvPr descr="Cover: Zoiko Sema Sema Guide canonical wireframe and engineering handoff specification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3999" cy="8985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Document Control</w:t>
      </w:r>
    </w:p>
    <w:tbl>
      <w:tblPr>
        <w:tblStyle w:val="Table1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Locked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Zoiko Sema - Sema Guide Canonical Detailed Wireframe &amp; Engineering Handoff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ZS-SG-WF-01 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Final build specification - recommendations incorporated; no approval gate remains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Public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 Guide with a separate, persistent AI badge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Formal 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Zoiko Sema AI support, onboarding and task-resolution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Internal service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sema-guide-agent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Zoiko Sema Product and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Consumers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Product, UI/UX, Web, App, AI, Platform, Security, Privacy, Support, QA and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Public website; authenticated web app; desktop app; mobile app; in-meeting help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Language 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British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13 July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Internal engineering and product handoff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1"/>
        <w:pageBreakBefore w:val="0"/>
        <w:widowControl w:val="1"/>
        <w:pBdr>
          <w:top w:color="d4dff5" w:space="5" w:sz="4" w:val="single"/>
          <w:left w:color="5a45d6" w:space="5" w:sz="28" w:val="single"/>
          <w:bottom w:color="d4dff5" w:space="5" w:sz="4" w:val="single"/>
          <w:right w:color="d4dff5" w:space="5" w:sz="4" w:val="single"/>
          <w:between w:space="0" w:sz="0" w:val="nil"/>
        </w:pBdr>
        <w:shd w:fill="eef3ff" w:val="clear"/>
        <w:spacing w:after="100" w:before="40" w:line="259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20"/>
          <w:szCs w:val="20"/>
          <w:u w:val="none"/>
          <w:shd w:fill="auto" w:val="clear"/>
          <w:vertAlign w:val="baseline"/>
          <w:rtl w:val="0"/>
        </w:rPr>
        <w:t xml:space="preserve">Canonical lock</w:t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The customer-facing name is Sema Guide. “AI” is a disclosure badge, not part of the core name. “Chatbot”, “bot”, “virtual agent” and human-style names are prohibited in primary UI. Sema Interpreter remains the separate live spoken-language interpretation agent.</w:t>
      </w:r>
    </w:p>
    <w:p w:rsidR="00000000" w:rsidDel="00000000" w:rsidP="00000000" w:rsidRDefault="00000000" w:rsidRPr="00000000" w14:paraId="00000021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Document Map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1. Executive lock and critical revisions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2. Naming, semantics and product taxonomy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3. Product scope, boundaries and operating modes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4. Reference review of the supplied Zoom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5. Experience principles and non-negotiables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6. Information architecture and surface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7. Launcher, shell and canonical desktop wireframe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8. Conversation components and response-card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9. Contextual quick actions and intent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10. Human handoff and support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11. Identity, permissions, entitlement and tenant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12. Tool governance and consequential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13. AI orchestration, grounding and response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14. Privacy, retention, consent and data residency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15. Security, abuse prevention and Confidential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16. Accessibility, localisation and responsive 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17. Administrator controls and operational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18. APIs, data contracts, state model and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19. Failure handling, observability and quality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20. Delivery phases, QA matrix and release 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Appendices A-D: canonical copy, tool registry, event schema and prohibited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1. Executive Lock and Critical Revisions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Sema Guide is the canonical Zoiko Sema support identity. It is designed as a governed AI support and task-resolution agent, not a decorative FAQ widget. The experience must answer verified questions, guide users through product tasks, execute authorised low-risk actions, and transfer context to a human without forcing repetition.</w:t>
      </w:r>
    </w:p>
    <w:p w:rsidR="00000000" w:rsidDel="00000000" w:rsidP="00000000" w:rsidRDefault="00000000" w:rsidRPr="00000000" w14:paraId="00000039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1.1 Revisions incorporated</w:t>
      </w:r>
    </w:p>
    <w:tbl>
      <w:tblPr>
        <w:tblStyle w:val="Table2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Defect in the earlier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Final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The public identity was not fully separated from the underlying technology.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Use Sema Guide as the product identity; display AI as a persistent disclosure badge; keep “agent” in the descriptor and internal architecture.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Public website, authenticated support and in-meeting help were treated too similarly.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One platform, three policy-aware modes with different data access, quick actions, authentication and tool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Quick actions mixed support, sales, navigation and account tasks.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Rank actions by surface, page context, identity, role, plan, recent failure and incident state; show no more than six at once.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The visual shell risked duplicating Zoiko Sema branding.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Show the full wordmark in a standalone website panel; show only favicon + Sema Guide when the host product header already carries the wordmark.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The generic AI disclaimer was too broad.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Use precise, contextual qualification: identify AI, identify data use, expose sources, and require confirmation for consequential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Transcript and retention controls were not separated.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Model live processing, support history, export, analytics, safety logs, model-improvement use and legal retention as distinct purposes and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Human escalation was framed as a last resort.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Permit direct human requests at any time; preserve authorised context; expose what will be shared before transfer.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Tool execution requirements were incomplete.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Every tool declares role, entitlement, policy, confirmation, idempotency, audit, rollback and failure behaviour.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Accessibility was treated as a checklist rather than behaviour.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Define keyboard, focus, screen-reader announcement, target size, reflow, reduced-motion and recoverable-help rules per component.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Knowledge grounding did not define precedence.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Tenant policy and live account state outrank general product documentation; unrestricted web retrieval is off by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No hard line existed between support help and meeting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Opening Sema Guide in a meeting does not grant access to meeting audio, video, chat, files or confidential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The earlier specification lacked implementation sequencing.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Ship in gated phases: grounded answers, support handoff, account-aware diagnostics, low-risk actions, then governed task execution.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1.2 Release position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Sema Guide is approved as the canonical name and UI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The official Zoiko Sema wordmark and favicon supplied with this specification are the only approved brand assets.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The panel is a support surface; it is not a meeting participant and is excluded from participant 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No consequential action may be executed without an explicit preview and confirmation unless the action is reversible, user-initiated and pre-authorised by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Enterprise customer content is not used for foundation-model training by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2. Naming, Semantics and Product Taxonomy</w:t>
      </w:r>
    </w:p>
    <w:p w:rsidR="00000000" w:rsidDel="00000000" w:rsidP="00000000" w:rsidRDefault="00000000" w:rsidRPr="00000000" w14:paraId="0000005C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2.1 Final name: Sema Guide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“Guide” is the strongest functional noun for this role. It conveys direction through unfamiliar product, support and administrative tasks without pretending to be a person. The phrase reads naturally, is easy to pronounce, remains understandable across markets, and scales from explanation to governed action.</w:t>
      </w:r>
    </w:p>
    <w:tbl>
      <w:tblPr>
        <w:tblStyle w:val="Table3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9"/>
        <w:gridCol w:w="2509"/>
        <w:gridCol w:w="2509"/>
        <w:gridCol w:w="2509"/>
        <w:tblGridChange w:id="0">
          <w:tblGrid>
            <w:gridCol w:w="2509"/>
            <w:gridCol w:w="2509"/>
            <w:gridCol w:w="2509"/>
            <w:gridCol w:w="2509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Sema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Why it wins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Immediate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19/20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Users understand that it helps them find a path or complete a task.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Enterprise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15/15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Professional and non-anthropomorphic; does not imitate a human representative.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Global 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14/15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Short, pronounceable and semantically accessible.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Product extensibility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15/15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Supports FAQ, onboarding, diagnostics, workflow guidance and authorised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Brand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15/15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Creates a clean family with Sema Interpreter, Sema Notes and Sema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Distinctiveness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9/10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More ownable than Virtual Agent or Support Bot while staying descriptive.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Accessibility of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Avoids idiom, metaphor and specialist vocabulary.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97/100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Canonical selection.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2.2 Rejected alternatives</w:t>
      </w:r>
    </w:p>
    <w:tbl>
      <w:tblPr>
        <w:tblStyle w:val="Table4"/>
        <w:tblW w:w="100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5"/>
        <w:gridCol w:w="3345"/>
        <w:gridCol w:w="3345"/>
        <w:tblGridChange w:id="0">
          <w:tblGrid>
            <w:gridCol w:w="3345"/>
            <w:gridCol w:w="3345"/>
            <w:gridCol w:w="3345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 Virtual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Category label rather than a product identity; impersonal and generic.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 Translator / Sema Translator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Reject for this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Reserved conceptually for language translation; conflicts with Sema Interpreter and does not describe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 Assist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Clear but generic; reads more like a feature verb than a durable service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 Concierge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Premium but hospitality-coded, culturally less universal and prone to over-promising white-glove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 Navigator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Strong directional meaning but biased toward navigation rather than issue 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 Companion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Overly anthropomorphic and consumer-oriented.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Prohibited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Technically reductive and below the product’s enterprise position.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Human personal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Prohibited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Creates identity ambiguity and weakens AI transparency.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2.3 Canonical naming architecture</w:t>
      </w:r>
    </w:p>
    <w:tbl>
      <w:tblPr>
        <w:tblStyle w:val="Table5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Public 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Visible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Header 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Zoiko Sema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Formal 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AI support, onboarding and task-resolution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Launcher tooltip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Ask Sema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Accessible launcher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Open Sema Guide, Zoiko Sema’s AI support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Sender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 Guide ·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Internal agent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sema-guide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Internal service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sema-guide-agent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Conversation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sema-guide-conversation-service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sema-guide-orchestrator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2.4 Product family boundary</w:t>
      </w:r>
    </w:p>
    <w:tbl>
      <w:tblPr>
        <w:tblStyle w:val="Table6"/>
        <w:tblW w:w="100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5"/>
        <w:gridCol w:w="3345"/>
        <w:gridCol w:w="3345"/>
        <w:tblGridChange w:id="0">
          <w:tblGrid>
            <w:gridCol w:w="3345"/>
            <w:gridCol w:w="3345"/>
            <w:gridCol w:w="3345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Must not be confused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Umbrella intelligence layer across Zoiko Sema.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 single chatbot or support widget.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Support, onboarding, product guidance and governed task resolution.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 Interpreter or an ordinary human support representative.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 Interpreter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Live spoken-language interpretation during meetings and calls.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Website support, document translation or customer-service chat.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Meeting notes, summaries and follow-up artefacts.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Support transcripts or customer-service case notes.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3. Product Scope, Boundaries and Operating Modes</w:t>
      </w:r>
    </w:p>
    <w:p w:rsidR="00000000" w:rsidDel="00000000" w:rsidP="00000000" w:rsidRDefault="00000000" w:rsidRPr="00000000" w14:paraId="000000CC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3.1 Core jobs to be done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Answer product questions using approved Zoiko Sema knowledge and clearly expose the source.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Guide users to the correct page, control or workflow without creating navigation loops.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Diagnose common meeting, browser, device, account and integration problems.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Explain plans, quotas, entitlements, policy restrictions and Confidential Mode behaviour.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Perform approved low-risk actions through governed tools.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Prepare consequential actions for explicit user review and confirmation.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Create support cases and transfer authorised context to a human specialist.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Adapt language, copy and controls to identity, role, plan, tenant policy, jurisdiction and accessibility needs.</w:t>
      </w:r>
    </w:p>
    <w:p w:rsidR="00000000" w:rsidDel="00000000" w:rsidP="00000000" w:rsidRDefault="00000000" w:rsidRPr="00000000" w14:paraId="000000D5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3.2 Explicit non-goals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It is not a general-purpose open-web assistant.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It does not listen to meeting audio or read meeting content simply because it is opened in a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It does not impersonate a person, present a human photograph, or claim emotions or personal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It does not provide irreversible administrative, security or billing actions autonomously.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It does not replace the Help Centre, status page, product navigation or human support; it orchestrates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It does not silently use customer conversations to train foundation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3.3 Operating modes</w:t>
      </w:r>
    </w:p>
    <w:tbl>
      <w:tblPr>
        <w:tblStyle w:val="Table7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9"/>
        <w:gridCol w:w="2509"/>
        <w:gridCol w:w="2509"/>
        <w:gridCol w:w="2509"/>
        <w:tblGridChange w:id="0">
          <w:tblGrid>
            <w:gridCol w:w="2509"/>
            <w:gridCol w:w="2509"/>
            <w:gridCol w:w="2509"/>
            <w:gridCol w:w="2509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Primary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Data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Permitted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Public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Anonymous or pre-authenticated website visitor.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Public product content, public status information, session-local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Answer, route, qualify sales interest, troubleshoot generic access, create verified contact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Authenticated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Signed-in user in web, desktop or mobile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User profile, plan, entitlements, authorised workspace and diagnostic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Account-aware answers, diagnostics, support history, low-risk actions and support case creation.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Administrator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Authorised tenant administrator.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Role-scoped tenant policy, audit, billing, integration and entitlement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Explain and prepare administrative changes; execute only tools allowed by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In-meeting 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Participant or host opens the panel during a meeting.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Meeting shell metadata only; no content access by default.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Device help, control guidance, policy explanation, support handoff.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4. Reference Review of the Supplied Zoom Interface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The supplied Zoom panel is a useful baseline for recognisable placement, a persistent composer, quick actions and a small overflow menu. It is not the target experience. The Zoiko Sema implementation must correct the following structural weaknesses visible in the reference.</w:t>
      </w:r>
    </w:p>
    <w:tbl>
      <w:tblPr>
        <w:tblStyle w:val="Table8"/>
        <w:tblW w:w="100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5"/>
        <w:gridCol w:w="3345"/>
        <w:gridCol w:w="3345"/>
        <w:tblGridChange w:id="0">
          <w:tblGrid>
            <w:gridCol w:w="3345"/>
            <w:gridCol w:w="3345"/>
            <w:gridCol w:w="3345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Observed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Zoiko Sema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“Zoom Virtual Agent”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Generic category name; no ownable identity.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Use Sema Guide with a separate AI badge.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Photographic headset avatar plus “BOT”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Creates avoidable human/AI ambiguity.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Use the official Zoiko Sema favicon; never a human portrait.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Three-message introduction: “Hi”, “One moment”, “How can I help?”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Adds latency and message clutter without user value.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One concise disclosure and immediate context-aware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Quick actions mix upgrade, meeting access, missing meetings and sales.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No clear intent grouping or contextual ranking.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Separate recommended, support and commercial actions; rank by page and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“Mute Chat” menu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Ambiguous: could mean audio, bot output or notifications.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Use “Mute notifications”.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Download transcript and end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Useful controls but insufficient privacy explanation.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Expose export eligibility, retention, deletion scope and enterprise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Generic retention statement at the bottom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Broad purpose; no period, choice or tenant-specific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Use a contextual privacy panel with precise purposes and current retention.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No visible sources or confidence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Users cannot distinguish documented guidance from generated language.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Expose source, scope and verification state on factual answers.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Sales representative is the only human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Not a general support escalation path.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Provide direct support handoff at any time with consented context transfer.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No action-governance distinction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Navigation, explanation and account changes appear equivalent.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Preview, confirm, authorise and audit every consequential 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5. Experience Principles and Non-Negotiables</w:t>
      </w:r>
    </w:p>
    <w:tbl>
      <w:tblPr>
        <w:tblStyle w:val="Table9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Engineering 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Resolve before deflecting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Optimise for verified resolution and task progress, not containment or raw chatbot deflection.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AI transparency without visual 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Persistent AI badge, explicit opening disclosure and distinct AI/human sender states; no repeated warnings in every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Grounded by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Use approved knowledge, tenant policy and live account state; mark unverified answers explicitly.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Context, not surveillance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Use only the context required for the user’s task and make sensitive data access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Action with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No hidden tool execution. Consequential actions require a preview, explicit confirmation and an audit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Human access is a right, not a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 user may request a person at any time; repeated AI failure automatically promotes the handoff option.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Progressive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Show the answer and next action first; place technical detail, logs and privacy explanations behind clear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Accessible by 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Keyboard, screen-reader, zoom, reflow and reduced-motion behaviours are designed per state and tested as release gates.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Policy-aware everywhere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Role, entitlement, tenant policy, jurisdiction, data residency and Confidential Mode are enforced server-side.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One identity, multiple modes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The name and visual identity remain stable while permissions, copy and quick actions adapt to the surface.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6. Information Architecture and Surface Rules</w:t>
      </w:r>
    </w:p>
    <w:p w:rsidR="00000000" w:rsidDel="00000000" w:rsidP="00000000" w:rsidRDefault="00000000" w:rsidRPr="00000000" w14:paraId="0000012F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6.1 Launcher</w:t>
      </w:r>
    </w:p>
    <w:tbl>
      <w:tblPr>
        <w:tblStyle w:val="Table10"/>
        <w:tblW w:w="100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5"/>
        <w:gridCol w:w="3345"/>
        <w:gridCol w:w="3345"/>
        <w:tblGridChange w:id="0">
          <w:tblGrid>
            <w:gridCol w:w="3345"/>
            <w:gridCol w:w="3345"/>
            <w:gridCol w:w="3345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Desktop /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Default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Bottom-right with collision detection for cookie banners, accessibility tools and fixed CTAs.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Entry from Help tab, floating launcher where permitted, or in-product support menu.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56 x 56 px; 44 x 44 px minimum interactive target.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56 x 56 px; safe-area offset.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Official Zoiko Sema favicon, original colours, restrained shadow, optional status dot.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Same favicon; no permanent animation.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Tooltip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Ask Sema Guide.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Not required; accessible name remains mandatory.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Open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Docked panel, 400-440 px wide; preserve underlying 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Full-screen sheet; never a narrow floating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Dismissal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Escape or Close; focus returns to launcher; session preserved unless explicitly ended.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Native back and Close; session preserved.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6.2 Header branding rule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Standalone website panel: full official Zoiko Sema wordmark in the shell header; favicon beside the Sema Guide identity 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Authenticated product shell already showing the Zoiko Sema wordmark: do not duplicate it; use favicon + Sema Guide + AI badge.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Never reconstruct the supplied wordmark with live text. Never recolour, distort, crop or replace the supplied favicon.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6.3 Header controls</w:t>
      </w:r>
    </w:p>
    <w:tbl>
      <w:tblPr>
        <w:tblStyle w:val="Table11"/>
        <w:tblW w:w="100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5"/>
        <w:gridCol w:w="3345"/>
        <w:gridCol w:w="3345"/>
        <w:tblGridChange w:id="0">
          <w:tblGrid>
            <w:gridCol w:w="3345"/>
            <w:gridCol w:w="3345"/>
            <w:gridCol w:w="3345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Canonical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Minimise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Minimise Sema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Return to launcher; preserve unread state and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Overflow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More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Open notifications, language, privacy, export, clear and end-session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Close Sema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Close the surface; do not imply deletion.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Online / Connecting / Human joined / Degraded /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Expose service state in text, not colour alone.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6.4 Overflow menu</w:t>
      </w:r>
    </w:p>
    <w:tbl>
      <w:tblPr>
        <w:tblStyle w:val="Table12"/>
        <w:tblW w:w="10036.0" w:type="dxa"/>
        <w:jc w:val="center"/>
        <w:tblLayout w:type="fixed"/>
        <w:tblLook w:val="0400"/>
      </w:tblPr>
      <w:tblGrid>
        <w:gridCol w:w="10036"/>
        <w:tblGridChange w:id="0">
          <w:tblGrid>
            <w:gridCol w:w="10036"/>
          </w:tblGrid>
        </w:tblGridChange>
      </w:tblGrid>
      <w:tr>
        <w:trPr>
          <w:cantSplit w:val="0"/>
          <w:tblHeader w:val="0"/>
        </w:trPr>
        <w:tc>
          <w:tcPr>
            <w:shd w:fill="0e173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color w:val="ebf0ff"/>
                <w:sz w:val="15"/>
                <w:szCs w:val="15"/>
                <w:rtl w:val="0"/>
              </w:rPr>
              <w:t xml:space="preserve">Notifications                         On  &gt;</w:t>
              <w:br w:type="textWrapping"/>
              <w:t xml:space="preserve">Language                              English &gt;</w:t>
              <w:br w:type="textWrapping"/>
              <w:t xml:space="preserve">Privacy and data                           &gt;</w:t>
              <w:br w:type="textWrapping"/>
              <w:t xml:space="preserve">Download conversation                      &gt;</w:t>
              <w:br w:type="textWrapping"/>
              <w:t xml:space="preserve">Clear conversation                         &gt;</w:t>
              <w:br w:type="textWrapping"/>
              <w:t xml:space="preserve">------------------------------------------------</w:t>
              <w:br w:type="textWrapping"/>
              <w:t xml:space="preserve">End support session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“Mute chat” is prohibited. Use “Mute notifications”. “Clear conversation” must explain the difference between clearing the local view, deleting support history and records retained by security, legal or enterprise policy.</w:t>
      </w:r>
    </w:p>
    <w:p w:rsidR="00000000" w:rsidDel="00000000" w:rsidP="00000000" w:rsidRDefault="00000000" w:rsidRPr="00000000" w14:paraId="0000015F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7. Canonical Desktop Wireframe</w:t>
      </w:r>
    </w:p>
    <w:p w:rsidR="00000000" w:rsidDel="00000000" w:rsidP="00000000" w:rsidRDefault="00000000" w:rsidRPr="00000000" w14:paraId="0000016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263999" cy="3993299"/>
            <wp:effectExtent b="0" l="0" r="0" t="0"/>
            <wp:docPr descr="Desktop wireframe showing the Sema Guide welcome state on the Zoiko Sema website" id="5" name="image5.png"/>
            <a:graphic>
              <a:graphicData uri="http://schemas.openxmlformats.org/drawingml/2006/picture">
                <pic:pic>
                  <pic:nvPicPr>
                    <pic:cNvPr descr="Desktop wireframe showing the Sema Guide welcome state on the Zoiko Sema website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993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center"/>
        <w:rPr/>
      </w:pPr>
      <w:r w:rsidDel="00000000" w:rsidR="00000000" w:rsidRPr="00000000">
        <w:rPr>
          <w:i w:val="1"/>
          <w:iCs w:val="1"/>
          <w:color w:val="5f6b85"/>
          <w:sz w:val="16"/>
          <w:szCs w:val="16"/>
          <w:rtl w:val="0"/>
        </w:rPr>
        <w:t xml:space="preserve">Figure 1. Standalone website welcome state using the official Zoiko Sema wordmark, favicon and colour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7.1 Welcome copy</w:t>
      </w:r>
    </w:p>
    <w:p w:rsidR="00000000" w:rsidDel="00000000" w:rsidP="00000000" w:rsidRDefault="00000000" w:rsidRPr="00000000" w14:paraId="00000163">
      <w:pPr>
        <w:keepNext w:val="0"/>
        <w:keepLines w:val="1"/>
        <w:pageBreakBefore w:val="0"/>
        <w:widowControl w:val="1"/>
        <w:pBdr>
          <w:top w:color="d4dff5" w:space="5" w:sz="4" w:val="single"/>
          <w:left w:color="5a45d6" w:space="5" w:sz="28" w:val="single"/>
          <w:bottom w:color="d4dff5" w:space="5" w:sz="4" w:val="single"/>
          <w:right w:color="d4dff5" w:space="5" w:sz="4" w:val="single"/>
          <w:between w:space="0" w:sz="0" w:val="nil"/>
        </w:pBdr>
        <w:shd w:fill="eef3ff" w:val="clear"/>
        <w:spacing w:after="100" w:before="40" w:line="259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20"/>
          <w:szCs w:val="20"/>
          <w:u w:val="none"/>
          <w:shd w:fill="auto" w:val="clear"/>
          <w:vertAlign w:val="baseline"/>
          <w:rtl w:val="0"/>
        </w:rPr>
        <w:t xml:space="preserve">Canonical introduction</w:t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Hello - I’m Sema Guide, Zoiko Sema’s AI support agent. I can answer questions, help you complete common tasks and connect you with a person when needed.</w:t>
      </w:r>
    </w:p>
    <w:tbl>
      <w:tblPr>
        <w:tblStyle w:val="Table13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copy /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AI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You are interacting with an AI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Privacy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Messages are processed to answer your request. Enterprise retention and data-use settings may apply.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Privacy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How your data is handled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Composer placeholder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Ask about Zoiko Sema…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Footer 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AI-generated guidance. Verify consequential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Agent sender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 Guide ·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Human sender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[Name] · Zoiko Sema Support · Human specialist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7.2 Welcome-state quick actions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Show four primary actions by default and no more than six. The server returns ranked actions; the client renders only authorised actions. The first slot is reserved for the most likely user goal.</w:t>
      </w:r>
    </w:p>
    <w:tbl>
      <w:tblPr>
        <w:tblStyle w:val="Table14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Default ranked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Anonymous homepage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Explore Zoiko Sema; Compare plans; Join a meeting; Contact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Join a Meeting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Join with meeting ID; I cannot join; Test audio and video; Contact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Pricing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Compare plans; Explain AI usage; Estimate seats; Contact sales.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Authenticated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Join my next meeting; Start a meeting; Schedule a meeting; Fix audio or video.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Administrator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AI and agentic controls; Meeting policies; Audit and compliance; Billing and entitlements.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System Status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Current incidents; My affected services; Notify me; Contact support.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7.3 Visual layout rules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Panel width: 400-440 px; maximum height: viewport minus 48 px; 24 px edge offset.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Header height: 64-72 px; identity row: 72-84 px; composer remains sticky.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Message content width never exceeds 70 characters per line at default zoom.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Primary actions use Sema action violet; links and informative secondary actions use approved logo blue.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Red is reserved for destructive action, hard failure or service unavailability.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No decorative animation while the user is reading or typing. Processing animation respects reduced-motion preferences.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8. Conversation Components and Response-Card System</w:t>
      </w:r>
    </w:p>
    <w:p w:rsidR="00000000" w:rsidDel="00000000" w:rsidP="00000000" w:rsidRDefault="00000000" w:rsidRPr="00000000" w14:paraId="0000018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263999" cy="3719249"/>
            <wp:effectExtent b="0" l="0" r="0" t="0"/>
            <wp:docPr descr="Wireframe showing a grounded answer card and governed action preview" id="4" name="image4.png"/>
            <a:graphic>
              <a:graphicData uri="http://schemas.openxmlformats.org/drawingml/2006/picture">
                <pic:pic>
                  <pic:nvPicPr>
                    <pic:cNvPr descr="Wireframe showing a grounded answer card and governed action preview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719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center"/>
        <w:rPr/>
      </w:pPr>
      <w:r w:rsidDel="00000000" w:rsidR="00000000" w:rsidRPr="00000000">
        <w:rPr>
          <w:i w:val="1"/>
          <w:iCs w:val="1"/>
          <w:color w:val="5f6b85"/>
          <w:sz w:val="16"/>
          <w:szCs w:val="16"/>
          <w:rtl w:val="0"/>
        </w:rPr>
        <w:t xml:space="preserve">Figure 2. Verified answer and explicit action-preview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8.1 Message construction</w:t>
      </w:r>
    </w:p>
    <w:tbl>
      <w:tblPr>
        <w:tblStyle w:val="Table15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Lead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One direct answer or status statement. Do not begin with filler.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State any condition, policy dependency, uncertainty or missing context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Expose source title, source class and reviewed/updated time where relevant.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Next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Offer one primary action and up to two secondary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Expose a human route when unresolved, high-impact, repeatedly failed or explicitly requested.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No more than three short paragraphs before expandable detail; use cards for structured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8.2 Required cards</w:t>
      </w:r>
    </w:p>
    <w:tbl>
      <w:tblPr>
        <w:tblStyle w:val="Table16"/>
        <w:tblW w:w="100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5"/>
        <w:gridCol w:w="3345"/>
        <w:gridCol w:w="3345"/>
        <w:tblGridChange w:id="0">
          <w:tblGrid>
            <w:gridCol w:w="3345"/>
            <w:gridCol w:w="3345"/>
            <w:gridCol w:w="3345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Minimum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Action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Grounded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Answer, scope, source, source status, reviewed date, tenant override where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Read-only; links may navigate.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Diagnostic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Detected condition, evidence, ordered fix, retest control, diagnostic-data disclosure.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Read-only until user invokes a test or permission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System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Service, state, scope, last update, incident link.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May subscribe user only after consent.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Plan and 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Feature, required plan, user plan, entitlement state, policy override.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Upgrade or sales actions remain separate from support 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Action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Exact proposed change, affected objects, consequences, policy, audit note.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Explicit confirmation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Action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Success/failure, object reference, changes made, rollback route.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Never imply success before the tool confirms.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Support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Reference, priority, response target, attachments and diagnostics shared.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Case creation requires identity and data-sharing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Human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Channel, estimated wait or response window, notification behaviour, cancellation.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No repeated AI interruption after handoff is queued.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8.3 Processing status</w:t>
      </w:r>
    </w:p>
    <w:tbl>
      <w:tblPr>
        <w:tblStyle w:val="Table17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Visible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Knowledge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Searching Zoiko Sema Help…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Workspace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Checking your workspace settings…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Diagnostic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Testing your microphone access…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Action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Preparing the change for your review…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Tool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Applying the confirmed change…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Connecting you with Zoiko Sema Support…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Do not emit “One moment” as a standalone message. For operations longer than three seconds, show the current task, a cancellable state where safe, and a fallback if the operation fails.</w:t>
      </w:r>
    </w:p>
    <w:p w:rsidR="00000000" w:rsidDel="00000000" w:rsidP="00000000" w:rsidRDefault="00000000" w:rsidRPr="00000000" w14:paraId="000001CE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9. Contextual Quick Actions and Intent Routing</w:t>
      </w:r>
    </w:p>
    <w:p w:rsidR="00000000" w:rsidDel="00000000" w:rsidP="00000000" w:rsidRDefault="00000000" w:rsidRPr="00000000" w14:paraId="000001CF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9.1 Ranking inputs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Current surface and page route.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Authentication state, user role and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Plan, entitlement and tenant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Recent failed action or diagnostic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Active service incident affecting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User locale, language and accessibility preferences.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Campaign or referral context only when consented and relevant.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9.2 Ranking rules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Filter prohibited, unauthorised and unavailable actions before ranking.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Prioritise recovery from the user’s current failure over product discovery or sales.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Keep support and commercial intents visibly separated.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Do not show an upgrade action as the primary response to a technical problem unless lack of entitlement is the verified cause.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Use no more than two rows of actions in the welcome state.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After the first user message, replace generic quick actions with task-relevant follow-ups.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Never return an action that the client cannot execute or route successfully.</w:t>
      </w:r>
    </w:p>
    <w:p w:rsidR="00000000" w:rsidDel="00000000" w:rsidP="00000000" w:rsidRDefault="00000000" w:rsidRPr="00000000" w14:paraId="000001DF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9.3 Intent classes</w:t>
      </w:r>
    </w:p>
    <w:tbl>
      <w:tblPr>
        <w:tblStyle w:val="Table18"/>
        <w:tblW w:w="100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5"/>
        <w:gridCol w:w="3345"/>
        <w:gridCol w:w="3345"/>
        <w:tblGridChange w:id="0">
          <w:tblGrid>
            <w:gridCol w:w="3345"/>
            <w:gridCol w:w="3345"/>
            <w:gridCol w:w="3345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Default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What is Confidential Mode? Which plan includes recording?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Grounded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Where are meeting policies?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Deep link with explanation.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Troubleshooting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My microphone is not working.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Diagnostic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Account-aware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What is my plan? Why is this locked?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Authenticated read-only 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Low-risk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Create a support case; subscribe to incident updates.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Tool call with disclosure or consent.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Consequential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Schedule a meeting; change a policy; upgrade a plan.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Action preview and explicit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Human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Talk to a person.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Immediate handoff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Unsupported / risky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Request outside scope, secrets, prohibited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Refuse or redirect; preserve support access where safe.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10. Human Handoff and Support Operations</w:t>
      </w:r>
    </w:p>
    <w:p w:rsidR="00000000" w:rsidDel="00000000" w:rsidP="00000000" w:rsidRDefault="00000000" w:rsidRPr="00000000" w14:paraId="000001F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263999" cy="3719249"/>
            <wp:effectExtent b="0" l="0" r="0" t="0"/>
            <wp:docPr descr="Wireframe showing consent-based human handoff and administrator support mode" id="7" name="image7.png"/>
            <a:graphic>
              <a:graphicData uri="http://schemas.openxmlformats.org/drawingml/2006/picture">
                <pic:pic>
                  <pic:nvPicPr>
                    <pic:cNvPr descr="Wireframe showing consent-based human handoff and administrator support mode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719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center"/>
        <w:rPr/>
      </w:pPr>
      <w:r w:rsidDel="00000000" w:rsidR="00000000" w:rsidRPr="00000000">
        <w:rPr>
          <w:i w:val="1"/>
          <w:iCs w:val="1"/>
          <w:color w:val="5f6b85"/>
          <w:sz w:val="16"/>
          <w:szCs w:val="16"/>
          <w:rtl w:val="0"/>
        </w:rPr>
        <w:t xml:space="preserve">Figure 3. Consent-based context transfer and administrator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10.1 Handoff triggers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Explicit request for a human, person, representative, support specialist or sales specialist.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Two unsuccessful resolution loops for the same verified intent.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High-impact billing, security, account-lockout, data-loss or compliance issue.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Unsupported language or accessibility need that prevents effective AI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Policy requires human approval or the required tool is unavailable.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Low-confidence answer where incorrect guidance could cause consequential harm.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10.2 Consent and transfer payload</w:t>
      </w:r>
    </w:p>
    <w:tbl>
      <w:tblPr>
        <w:tblStyle w:val="Table19"/>
        <w:tblW w:w="100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5"/>
        <w:gridCol w:w="3345"/>
        <w:gridCol w:w="3345"/>
        <w:tblGridChange w:id="0">
          <w:tblGrid>
            <w:gridCol w:w="3345"/>
            <w:gridCol w:w="3345"/>
            <w:gridCol w:w="3345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Data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User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Conversation transcript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May deselect unless required for the selected channel.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Structured conversation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May review before transfer.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Browser and app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On for technical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May deselect.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Device diagnostics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Explicit opt-in.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Meeting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Explicit opt-in or system-required with explanation.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Workspace and entitlement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On when authenticated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Role-scoped and server-enforced.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Attachments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Off unless already submitted for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List files and classifications before transfer.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10.3 Queue and human state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Present expected wait or response window only when backed by the support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Allow the user to close the panel and receive an in-product or email notification, subject to consent.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When a human joins, the header changes to the specialist’s verified name and “Human specialist”.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Sema Guide moves into background assist mode and does not reply unless the human invokes it or leaves.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The human receives the task, verified facts, steps attempted, tool outcomes and consented diagnostics - not an unfiltered hidden transcript summary.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11. Identity, Permissions, Entitlement and Tenant Policy</w:t>
      </w:r>
    </w:p>
    <w:tbl>
      <w:tblPr>
        <w:tblStyle w:val="Table20"/>
        <w:tblW w:w="100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5"/>
        <w:gridCol w:w="3345"/>
        <w:gridCol w:w="3345"/>
        <w:tblGridChange w:id="0">
          <w:tblGrid>
            <w:gridCol w:w="3345"/>
            <w:gridCol w:w="3345"/>
            <w:gridCol w:w="3345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Allowed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Blocked data /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Anonymous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Public documentation, public status, session-local diagnostics.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Account, billing, meeting and workspace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Authenticated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Own profile, plan, usage, meetings and authorised workspace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Other users’ private data; administrator-only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Guest participant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Minimum meeting-shell metadata required for access help.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Roster export, content, recordings, tenant administration.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Workspace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Policy, role, audit, entitlement and integration data within assigned permissions.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Owner-only or security-restricted actions unless separately authorised.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Support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Data explicitly shared through support policy and case permissions.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Broad tenant access outside the case purpose.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11.1 Enforcement order</w:t>
      </w:r>
    </w:p>
    <w:tbl>
      <w:tblPr>
        <w:tblStyle w:val="Table21"/>
        <w:tblW w:w="10036.0" w:type="dxa"/>
        <w:jc w:val="center"/>
        <w:tblLayout w:type="fixed"/>
        <w:tblLook w:val="0400"/>
      </w:tblPr>
      <w:tblGrid>
        <w:gridCol w:w="10036"/>
        <w:tblGridChange w:id="0">
          <w:tblGrid>
            <w:gridCol w:w="10036"/>
          </w:tblGrid>
        </w:tblGridChange>
      </w:tblGrid>
      <w:tr>
        <w:trPr>
          <w:cantSplit w:val="0"/>
          <w:tblHeader w:val="0"/>
        </w:trPr>
        <w:tc>
          <w:tcPr>
            <w:shd w:fill="0e173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color w:val="ebf0ff"/>
                <w:sz w:val="15"/>
                <w:szCs w:val="15"/>
                <w:rtl w:val="0"/>
              </w:rPr>
              <w:t xml:space="preserve">1. Resolve identity and tenant.</w:t>
              <w:br w:type="textWrapping"/>
              <w:t xml:space="preserve">2. Resolve role and delegated authority.</w:t>
              <w:br w:type="textWrapping"/>
              <w:t xml:space="preserve">3. Resolve plan and feature entitlement.</w:t>
              <w:br w:type="textWrapping"/>
              <w:t xml:space="preserve">4. Apply tenant policy, deny precedence and jurisdiction controls.</w:t>
              <w:br w:type="textWrapping"/>
              <w:t xml:space="preserve">5. Apply session risk and step-up authentication requirements.</w:t>
              <w:br w:type="textWrapping"/>
              <w:t xml:space="preserve">6. Authorise knowledge source and tool.</w:t>
              <w:br w:type="textWrapping"/>
              <w:t xml:space="preserve">7. Execute or return a policy-safe alternative.</w:t>
              <w:br w:type="textWrapping"/>
              <w:t xml:space="preserve">8. Record the policy decision and correlation ID.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11.2 Step-up authentication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Require recent authentication, passkey or equivalent step-up for sensitive account, billing, identity, export, policy and security operations. The agent must never collect credentials or one-time authentication codes in chat.</w:t>
      </w:r>
    </w:p>
    <w:p w:rsidR="00000000" w:rsidDel="00000000" w:rsidP="00000000" w:rsidRDefault="00000000" w:rsidRPr="00000000" w14:paraId="0000023F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12. Tool Governance and Consequential Actions</w:t>
      </w:r>
    </w:p>
    <w:p w:rsidR="00000000" w:rsidDel="00000000" w:rsidP="00000000" w:rsidRDefault="00000000" w:rsidRPr="00000000" w14:paraId="00000240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12.1 Tool contract</w:t>
      </w:r>
    </w:p>
    <w:tbl>
      <w:tblPr>
        <w:tblStyle w:val="Table22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tool_id and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Stable audit and compatibility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User-facing explanation of why the tool is invoked.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required_role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Minimum role or delegated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required_entitlement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Plan or feature gate.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policy_scope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Tenant, jurisdiction and Confidential Mode restrictions.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input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Validated, minimal and classified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confirmation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None, disclosure, explicit confirmation or human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idempotency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Prevents duplicate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timeout and 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Bounded failure behaviour; no unsafe repeated writes.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Reversal path where supported.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audit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Actor, target, before/after, policy decision, correlation and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failure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Retry, alternative workflow or support handoff.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12.2 Action classes</w:t>
      </w:r>
    </w:p>
    <w:tbl>
      <w:tblPr>
        <w:tblStyle w:val="Table23"/>
        <w:tblW w:w="100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5"/>
        <w:gridCol w:w="3345"/>
        <w:gridCol w:w="3345"/>
        <w:tblGridChange w:id="0">
          <w:tblGrid>
            <w:gridCol w:w="3345"/>
            <w:gridCol w:w="3345"/>
            <w:gridCol w:w="3345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Read-only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Check status, retrieve plan, inspect entitlement, locate documentation.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No confirmation; expose data source and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Low-risk reversible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Subscribe to incident updates, open device test, create a standard case.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Clear disclosure; confirmation where personal data or notifications are involved.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Consequential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Schedule a meeting, change a setting, invite attendees, change notification preferences, upgrade.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Preview exact outcome; explicit confirmation; audit; idempotency.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Human-controlled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Change enterprise security policy, remove owner, alter retention, export confidential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Agent may explain and prepare; authorised human performs or approves.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Prohibited autonomous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Delete account, disable audit, expose secrets, make irreversible billing change.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No agent execution path.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12.3 Action preview requirements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Exact object and target tenant or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Before and proposed after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People affected and notifications that will be 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Financial, privacy, retention or access consequence.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Whether the action is reversible and for how long.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Policy or administrator approval that applies.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Primary Confirm action; secondary Edit and Cancel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13. AI Orchestration, Grounding and Response Validation</w:t>
      </w:r>
    </w:p>
    <w:p w:rsidR="00000000" w:rsidDel="00000000" w:rsidP="00000000" w:rsidRDefault="00000000" w:rsidRPr="00000000" w14:paraId="00000279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13.1 Canonical execution order</w:t>
      </w:r>
    </w:p>
    <w:tbl>
      <w:tblPr>
        <w:tblStyle w:val="Table24"/>
        <w:tblW w:w="10036.0" w:type="dxa"/>
        <w:jc w:val="center"/>
        <w:tblLayout w:type="fixed"/>
        <w:tblLook w:val="0400"/>
      </w:tblPr>
      <w:tblGrid>
        <w:gridCol w:w="10036"/>
        <w:tblGridChange w:id="0">
          <w:tblGrid>
            <w:gridCol w:w="10036"/>
          </w:tblGrid>
        </w:tblGridChange>
      </w:tblGrid>
      <w:tr>
        <w:trPr>
          <w:cantSplit w:val="0"/>
          <w:tblHeader w:val="0"/>
        </w:trPr>
        <w:tc>
          <w:tcPr>
            <w:shd w:fill="0e173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color w:val="ebf0ff"/>
                <w:sz w:val="15"/>
                <w:szCs w:val="15"/>
                <w:rtl w:val="0"/>
              </w:rPr>
              <w:t xml:space="preserve">Request intake</w:t>
              <w:br w:type="textWrapping"/>
              <w:t xml:space="preserve">  -&gt; identity and tenant resolution</w:t>
              <w:br w:type="textWrapping"/>
              <w:t xml:space="preserve">  -&gt; input safety and secret detection</w:t>
              <w:br w:type="textWrapping"/>
              <w:t xml:space="preserve">  -&gt; intent and risk classification</w:t>
              <w:br w:type="textWrapping"/>
              <w:t xml:space="preserve">  -&gt; policy and entitlement decision</w:t>
              <w:br w:type="textWrapping"/>
              <w:t xml:space="preserve">  -&gt; clarification gate, if required</w:t>
              <w:br w:type="textWrapping"/>
              <w:t xml:space="preserve">  -&gt; approved knowledge retrieval and/or tool planning</w:t>
              <w:br w:type="textWrapping"/>
              <w:t xml:space="preserve">  -&gt; source rerank and tenant-policy precedence</w:t>
              <w:br w:type="textWrapping"/>
              <w:t xml:space="preserve">  -&gt; response or action-preview composition</w:t>
              <w:br w:type="textWrapping"/>
              <w:t xml:space="preserve">  -&gt; citation, policy, safety and action validator</w:t>
              <w:br w:type="textWrapping"/>
              <w:t xml:space="preserve">  -&gt; response contract</w:t>
              <w:br w:type="textWrapping"/>
              <w:t xml:space="preserve">  -&gt; ordered audit and analytics events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13.2 Knowledge precedence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Live tenant policy and current account state.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Live entitlement, billing and service-status systems.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Approved Zoiko Sema product documentation.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Approved support procedures and integration documentation.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Curated external vendor documentation for enabled integrations.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General model knowledge only for non-factual explanation and never as a hidden source of current product truth.</w:t>
      </w:r>
    </w:p>
    <w:p w:rsidR="00000000" w:rsidDel="00000000" w:rsidP="00000000" w:rsidRDefault="00000000" w:rsidRPr="00000000" w14:paraId="00000283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13.3 Source states</w:t>
      </w:r>
    </w:p>
    <w:tbl>
      <w:tblPr>
        <w:tblStyle w:val="Table25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Visible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Tenant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Based on your workspace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Live system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Based on current Zoiko Sema service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Documentation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Verified from Zoiko Sema Help.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Curated 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Based on approved [vendor] documentation.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General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General guidance - not verified against your workspace.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Unable to 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I could not verify this from approved information.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13.4 Validator release blocks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Unsupported source claim or fabricated citation.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Answer contradicts tenant policy, entitlement or live system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Consequential action offered without confirmation metadata.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Sensitive data disclosed beyond the authorised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Human identity ambiguity or missing AI classification.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Unqualified current-state claim without a current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Unsafe instruction, secret request or tool argument leakage.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14. Privacy, Retention, Consent and Data Residency</w:t>
      </w:r>
    </w:p>
    <w:p w:rsidR="00000000" w:rsidDel="00000000" w:rsidP="00000000" w:rsidRDefault="00000000" w:rsidRPr="00000000" w14:paraId="0000029C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14.1 Separate processing purposes</w:t>
      </w:r>
    </w:p>
    <w:tbl>
      <w:tblPr>
        <w:tblStyle w:val="Table26"/>
        <w:tblW w:w="100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5"/>
        <w:gridCol w:w="3345"/>
        <w:gridCol w:w="3345"/>
        <w:tblGridChange w:id="0">
          <w:tblGrid>
            <w:gridCol w:w="3345"/>
            <w:gridCol w:w="3345"/>
            <w:gridCol w:w="3345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Default 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User / tenant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Live 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Required to answer the current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End session; disable the feature at tenant level where supported.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Conversation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Off for anonymous sessions after expiry; tenant-defined for authenticated support.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Clear local view; request deletion; administrator retention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Support case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Stored according to support and legal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Case-specific disclosure and deletion rights subject to obligations.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Security and abuse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Minimal metadata with controlled retention.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Administrator and privacy policy; not presented as model training.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Product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Minimised event data; content-free by default.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Consent and tenant analytics controls where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Quality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Sampled and access-controlled; redacted where possible.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Enterprise opt-out and reviewer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Model improvement /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Off for enterprise customer content by default.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Separate explicit programme and lawful disclosure if ever enabled.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Transcript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Disabled unless identity and policy allow.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User-initiated; auditable; export classification applies.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14.2 Contextual privacy panel</w:t>
      </w:r>
    </w:p>
    <w:tbl>
      <w:tblPr>
        <w:tblStyle w:val="Table27"/>
        <w:tblW w:w="10036.0" w:type="dxa"/>
        <w:jc w:val="center"/>
        <w:tblLayout w:type="fixed"/>
        <w:tblLook w:val="0400"/>
      </w:tblPr>
      <w:tblGrid>
        <w:gridCol w:w="10036"/>
        <w:tblGridChange w:id="0">
          <w:tblGrid>
            <w:gridCol w:w="10036"/>
          </w:tblGrid>
        </w:tblGridChange>
      </w:tblGrid>
      <w:tr>
        <w:trPr>
          <w:cantSplit w:val="0"/>
          <w:tblHeader w:val="0"/>
        </w:trPr>
        <w:tc>
          <w:tcPr>
            <w:shd w:fill="0e173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color w:val="ebf0ff"/>
                <w:sz w:val="15"/>
                <w:szCs w:val="15"/>
                <w:rtl w:val="0"/>
              </w:rPr>
              <w:t xml:space="preserve">How this conversation is handled</w:t>
              <w:br w:type="textWrapping"/>
              <w:br w:type="textWrapping"/>
              <w:t xml:space="preserve">Used to answer your request                 Yes</w:t>
              <w:br w:type="textWrapping"/>
              <w:t xml:space="preserve">Stored in support history                   30 days - workspace policy</w:t>
              <w:br w:type="textWrapping"/>
              <w:t xml:space="preserve">Used to improve foundation models           No</w:t>
              <w:br w:type="textWrapping"/>
              <w:t xml:space="preserve">Shared with a human if you request support  Only with your confirmation</w:t>
              <w:br w:type="textWrapping"/>
              <w:t xml:space="preserve">Data region                                 United Kingdom</w:t>
              <w:br w:type="textWrapping"/>
              <w:br w:type="textWrapping"/>
              <w:t xml:space="preserve">[Manage privacy choices]  [Read privacy notice]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14.3 Data minimisation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Collect the minimum identity and diagnostic data required for the selected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Redact credentials, authentication codes, private keys, payment-card data and obvious secrets before model processing or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Do not attach meeting content, recordings, transcripts or files to a support case without explicit selection and policy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Use regional processing and storage according to tenant residency policy; record the selected region in the audit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15. Security, Abuse Prevention and Confidential Mode</w:t>
      </w:r>
    </w:p>
    <w:p w:rsidR="00000000" w:rsidDel="00000000" w:rsidP="00000000" w:rsidRDefault="00000000" w:rsidRPr="00000000" w14:paraId="000002C2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15.1 Security controls</w:t>
      </w:r>
    </w:p>
    <w:tbl>
      <w:tblPr>
        <w:tblStyle w:val="Table28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Session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Short-lived signed session token; CSRF protection; secure cookie or token storage; replay resistance.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Per IP, identity, tenant, session and tool; stronger limits for anonymous and write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Input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Malware scanning, secret detection, prompt-injection filtering and attachment type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Output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Sensitive-data filtering, source validation, safe link allow-list and action-schema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Tool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Brokered execution; no model-direct credentials; scoped service identities; network and tenant isolation.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Audit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Ordered immutable or tamper-evident events for policy and tool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Support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Case-bound, least-privilege, time-limited access with human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Incident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Disable tools or the full agent independently; retain Help Centre and human support routes.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15.2 Confidential Mode</w:t>
      </w:r>
    </w:p>
    <w:p w:rsidR="00000000" w:rsidDel="00000000" w:rsidP="00000000" w:rsidRDefault="00000000" w:rsidRPr="00000000" w14:paraId="000002D7">
      <w:pPr>
        <w:keepNext w:val="0"/>
        <w:keepLines w:val="1"/>
        <w:pageBreakBefore w:val="0"/>
        <w:widowControl w:val="1"/>
        <w:pBdr>
          <w:top w:color="d4dff5" w:space="5" w:sz="4" w:val="single"/>
          <w:left w:color="5a45d6" w:space="5" w:sz="28" w:val="single"/>
          <w:bottom w:color="d4dff5" w:space="5" w:sz="4" w:val="single"/>
          <w:right w:color="d4dff5" w:space="5" w:sz="4" w:val="single"/>
          <w:between w:space="0" w:sz="0" w:val="nil"/>
        </w:pBdr>
        <w:shd w:fill="eef3ff" w:val="clear"/>
        <w:spacing w:after="100" w:before="40" w:line="259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20"/>
          <w:szCs w:val="20"/>
          <w:u w:val="none"/>
          <w:shd w:fill="auto" w:val="clear"/>
          <w:vertAlign w:val="baseline"/>
          <w:rtl w:val="0"/>
        </w:rPr>
        <w:t xml:space="preserve">Confidential Mode active</w:t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Sema Guide can help with settings and controls but cannot access meeting audio, video, chat, shared files, transcripts or other meeting content.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Opening the panel does not create a participant, media stream or hidden listener.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Meeting content attachment is blocked unless an explicit policy-approved secure support workflow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No automatic transcript, summary, recording or AI context is taken from the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Only shell metadata needed to troubleshoot access or controls may be used, and that access must be visible and auditable.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16. Accessibility, Localisation and Responsive Behaviour</w:t>
      </w:r>
    </w:p>
    <w:p w:rsidR="00000000" w:rsidDel="00000000" w:rsidP="00000000" w:rsidRDefault="00000000" w:rsidRPr="00000000" w14:paraId="000002D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68000" cy="4378431"/>
            <wp:effectExtent b="0" l="0" r="0" t="0"/>
            <wp:docPr descr="Mobile wireframe showing the full-screen Sema Guide support sheet" id="6" name="image6.png"/>
            <a:graphic>
              <a:graphicData uri="http://schemas.openxmlformats.org/drawingml/2006/picture">
                <pic:pic>
                  <pic:nvPicPr>
                    <pic:cNvPr descr="Mobile wireframe showing the full-screen Sema Guide support sheet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378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jc w:val="center"/>
        <w:rPr/>
      </w:pPr>
      <w:r w:rsidDel="00000000" w:rsidR="00000000" w:rsidRPr="00000000">
        <w:rPr>
          <w:i w:val="1"/>
          <w:iCs w:val="1"/>
          <w:color w:val="5f6b85"/>
          <w:sz w:val="16"/>
          <w:szCs w:val="16"/>
          <w:rtl w:val="0"/>
        </w:rPr>
        <w:t xml:space="preserve">Figure 4. Mobile implementation uses a full-screen support sheet and sticky composer.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16.1 WCAG 2.2 AA release requirements</w:t>
      </w:r>
    </w:p>
    <w:tbl>
      <w:tblPr>
        <w:tblStyle w:val="Table29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Release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Keyboard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Every control reachable; logical order; Escape closes overlays; focus returns to launcher.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Visible indicator; never obscured by sticky composer, menu or cookie banner.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Screen 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Named regions, labelled controls, AI/human sender identity, polite announcements, no focus theft on new messages.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44 x 44 px minimum primary targets; spacing prevents accidental activation.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Zoom and reflow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Usable at 200% text zoom and 400% browser zoom; no two-dimensional scrolling for ordinary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Colour and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Text/icon accompanies colour; contrast meets AA; brand assets retain original colours.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Reduced-motion mode; no pulsing launcher or continuous decorative animation.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No forced response timer; warn before authenticated session expiry and preserve draft where safe.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Help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The support entry point remains in a consistent location across equivalent pages.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Human alternative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Direct human route remains accessible without completing repeated AI steps.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16.2 Localisation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Externalise all copy, quick actions, errors, dates, numbers and status labels.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Support right-to-left layout, bidirectional content and locale-aware line breaking.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Do not infer the language from nationality or workspace location; use user preference and explicit switching.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Preserve product names, plan names and policy terms according to the approved glossary.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Human handoff must retain the detected language and request a matching queue where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16.3 Responsive behaviour</w:t>
      </w:r>
    </w:p>
    <w:tbl>
      <w:tblPr>
        <w:tblStyle w:val="Table30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Viewport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Desktop &gt;= 1024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Docked 400-440 px panel; optional resize within tested limits.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Tablet 768-1023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Docked panel up to 48% of viewport; underlying task remains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Mobile &lt; 768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Full-screen sheet with compact header and sticky composer.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Embedded in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Side panel integrated with the meeting shell; never represented as a participant tile.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17. Administrator Controls and Operational Management</w:t>
      </w:r>
    </w:p>
    <w:tbl>
      <w:tblPr>
        <w:tblStyle w:val="Table31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capabilities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Enable/disable by tenant, surface, user group, role, region and incident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Brand and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View locked identity; configure approved greeting variants and supported languages without altering the name or AI disclosure.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Approve sources, set precedence, publish versions, review stale content and roll 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Enable tools, assign roles, set confirmation class, define limits and emergency-disable.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Configure channels, queues, hours, languages, consented payload and escalation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Retention, transcript export, analytics, residency, quality review and model-improvement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Blocked topics, abuse thresholds, attachment rules, prompt-injection controls and support overrides.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Resolution, source coverage, unanswered intents, tool failures, handoff quality and accessibility defects.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Search policy decisions, tool calls, configuration changes, exports and support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Release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Draft, test, approve, stage, publish, version, compare and roll back configuration.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17.1 Administrator restrictions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Administrators cannot rename Sema Guide, remove the AI badge or substitute a human avatar.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Configuration cannot grant a tool more permission than the server-side product role and tenant policy allow.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Production knowledge and tool changes require versioning, test evidence and an attributable publisher.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Analytics dashboards must not encourage deflection at the expense of user resolution or access to humans.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18. APIs, Data Contracts, State Model and Events</w:t>
      </w:r>
    </w:p>
    <w:p w:rsidR="00000000" w:rsidDel="00000000" w:rsidP="00000000" w:rsidRDefault="00000000" w:rsidRPr="00000000" w14:paraId="00000327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18.1 Response contract</w:t>
      </w:r>
    </w:p>
    <w:tbl>
      <w:tblPr>
        <w:tblStyle w:val="Table32"/>
        <w:tblW w:w="10036.0" w:type="dxa"/>
        <w:jc w:val="center"/>
        <w:tblLayout w:type="fixed"/>
        <w:tblLook w:val="0400"/>
      </w:tblPr>
      <w:tblGrid>
        <w:gridCol w:w="10036"/>
        <w:tblGridChange w:id="0">
          <w:tblGrid>
            <w:gridCol w:w="10036"/>
          </w:tblGrid>
        </w:tblGridChange>
      </w:tblGrid>
      <w:tr>
        <w:trPr>
          <w:cantSplit w:val="0"/>
          <w:tblHeader w:val="0"/>
        </w:trPr>
        <w:tc>
          <w:tcPr>
            <w:shd w:fill="0e173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color w:val="ebf0ff"/>
                <w:sz w:val="15"/>
                <w:szCs w:val="15"/>
                <w:rtl w:val="0"/>
              </w:rPr>
              <w:t xml:space="preserve">{</w:t>
              <w:br w:type="textWrapping"/>
              <w:t xml:space="preserve">  "conversation_id": "sgc_01J...",</w:t>
              <w:br w:type="textWrapping"/>
              <w:t xml:space="preserve">  "message_id": "sgm_01J...",</w:t>
              <w:br w:type="textWrapping"/>
              <w:t xml:space="preserve">  "agent": {</w:t>
              <w:br w:type="textWrapping"/>
              <w:t xml:space="preserve">    "id": "sema-guide",</w:t>
              <w:br w:type="textWrapping"/>
              <w:t xml:space="preserve">    "display_name": "Sema Guide",</w:t>
              <w:br w:type="textWrapping"/>
              <w:t xml:space="preserve">    "classification": "ai"</w:t>
              <w:br w:type="textWrapping"/>
              <w:t xml:space="preserve">  },</w:t>
              <w:br w:type="textWrapping"/>
              <w:t xml:space="preserve">  "mode": "authenticated_support",</w:t>
              <w:br w:type="textWrapping"/>
              <w:t xml:space="preserve">  "response_type": "grounded_answer",</w:t>
              <w:br w:type="textWrapping"/>
              <w:t xml:space="preserve">  "message": "Cloud recording is enabled for your workspace.",</w:t>
              <w:br w:type="textWrapping"/>
              <w:t xml:space="preserve">  "verification": {</w:t>
              <w:br w:type="textWrapping"/>
              <w:t xml:space="preserve">    "state": "tenant_verified",</w:t>
              <w:br w:type="textWrapping"/>
              <w:t xml:space="preserve">    "as_of": "2026-07-13T09:40:00Z"</w:t>
              <w:br w:type="textWrapping"/>
              <w:t xml:space="preserve">  },</w:t>
              <w:br w:type="textWrapping"/>
              <w:t xml:space="preserve">  "sources": [{</w:t>
              <w:br w:type="textWrapping"/>
              <w:t xml:space="preserve">    "title": "Recording in Zoiko Sema",</w:t>
              <w:br w:type="textWrapping"/>
              <w:t xml:space="preserve">    "source_type": "zoiko_sema_help",</w:t>
              <w:br w:type="textWrapping"/>
              <w:t xml:space="preserve">    "version": "2026-07-12",</w:t>
              <w:br w:type="textWrapping"/>
              <w:t xml:space="preserve">    "uri": "/help/recording"</w:t>
              <w:br w:type="textWrapping"/>
              <w:t xml:space="preserve">  }],</w:t>
              <w:br w:type="textWrapping"/>
              <w:t xml:space="preserve">  "actions": [{</w:t>
              <w:br w:type="textWrapping"/>
              <w:t xml:space="preserve">    "id": "open_recording_settings",</w:t>
              <w:br w:type="textWrapping"/>
              <w:t xml:space="preserve">    "label": "Open recording settings",</w:t>
              <w:br w:type="textWrapping"/>
              <w:t xml:space="preserve">    "class": "navigation",</w:t>
              <w:br w:type="textWrapping"/>
              <w:t xml:space="preserve">    "requires_confirmation": false</w:t>
              <w:br w:type="textWrapping"/>
              <w:t xml:space="preserve">  }],</w:t>
              <w:br w:type="textWrapping"/>
              <w:t xml:space="preserve">  "policy": {</w:t>
              <w:br w:type="textWrapping"/>
              <w:t xml:space="preserve">    "decision": "allow",</w:t>
              <w:br w:type="textWrapping"/>
              <w:t xml:space="preserve">    "restrictions": []</w:t>
              <w:br w:type="textWrapping"/>
              <w:t xml:space="preserve">  },</w:t>
              <w:br w:type="textWrapping"/>
              <w:t xml:space="preserve">  "correlation_id": "corr_..."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18.2 Conversation states</w:t>
      </w:r>
    </w:p>
    <w:tbl>
      <w:tblPr>
        <w:tblStyle w:val="Table33"/>
        <w:tblW w:w="10036.0" w:type="dxa"/>
        <w:jc w:val="center"/>
        <w:tblLayout w:type="fixed"/>
        <w:tblLook w:val="0400"/>
      </w:tblPr>
      <w:tblGrid>
        <w:gridCol w:w="10036"/>
        <w:tblGridChange w:id="0">
          <w:tblGrid>
            <w:gridCol w:w="10036"/>
          </w:tblGrid>
        </w:tblGridChange>
      </w:tblGrid>
      <w:tr>
        <w:trPr>
          <w:cantSplit w:val="0"/>
          <w:tblHeader w:val="0"/>
        </w:trPr>
        <w:tc>
          <w:tcPr>
            <w:shd w:fill="0e173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color w:val="ebf0ff"/>
                <w:sz w:val="15"/>
                <w:szCs w:val="15"/>
                <w:rtl w:val="0"/>
              </w:rPr>
              <w:t xml:space="preserve">CLOSED -&gt; WELCOME -&gt; INTENT_DETECTION</w:t>
              <w:br w:type="textWrapping"/>
              <w:t xml:space="preserve">  -&gt; GROUNDED_ANSWER</w:t>
              <w:br w:type="textWrapping"/>
              <w:t xml:space="preserve">  -&gt; COLLECT_REQUIRED_CONTEXT</w:t>
              <w:br w:type="textWrapping"/>
              <w:t xml:space="preserve">  -&gt; AUTHENTICATION_REQUIRED</w:t>
              <w:br w:type="textWrapping"/>
              <w:t xml:space="preserve">  -&gt; PREPARE_ACTION -&gt; AWAIT_CONFIRMATION -&gt; EXECUTE_ACTION -&gt; ACTION_RESULT</w:t>
              <w:br w:type="textWrapping"/>
              <w:t xml:space="preserve">  -&gt; HUMAN_HANDOFF -&gt; QUEUED -&gt; HUMAN_JOINED</w:t>
              <w:br w:type="textWrapping"/>
              <w:t xml:space="preserve">  -&gt; POLICY_BLOCKED</w:t>
              <w:br w:type="textWrapping"/>
              <w:t xml:space="preserve">  -&gt; DEGRADED</w:t>
              <w:br w:type="textWrapping"/>
              <w:t xml:space="preserve">  -&gt; UNRESOLVED -&gt; HUMAN_HANDOFF</w:t>
              <w:br w:type="textWrapping"/>
              <w:t xml:space="preserve">  -&gt; SESSION_ENDED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18.3 Core event model</w:t>
      </w:r>
    </w:p>
    <w:tbl>
      <w:tblPr>
        <w:tblStyle w:val="Table34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Minimum 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guide.opened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surface, route, mode, locale, anonymous/authenticated flag.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intent.detected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intent class, confidence band, risk band, clarification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knowledge.retrieved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source IDs, versions, precedence, tenant scope, latency.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answer.delivered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verification state, citation count, response type, validator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action.previewed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tool, target, confirmation class, policy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action.confirmed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actor, authentication strength, idempotency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action.completed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result, before/after hash, rollback availability, latency.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handoff.requested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reason, channel, consented data classes.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handoff.joined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queue, specialist ID, wait time, context-transfer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privacy.changed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setting, old/new value, actor, tenant.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session.ended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resolution state, feedback, retention policy applied.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19. Failure Handling, Observability and Quality Metrics</w:t>
      </w:r>
    </w:p>
    <w:p w:rsidR="00000000" w:rsidDel="00000000" w:rsidP="00000000" w:rsidRDefault="00000000" w:rsidRPr="00000000" w14:paraId="00000348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19.1 Canonical failure copy</w:t>
      </w:r>
    </w:p>
    <w:tbl>
      <w:tblPr>
        <w:tblStyle w:val="Table35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No verified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I could not verify that from approved Zoiko Sema information. I can search a different help area or connect you with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Tool failed before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I found the correct setting, but I could not update it. No changes were made.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Tool failed after partial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State exactly what changed, what did not, recovery steps and case reference; never use a generic success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Policy 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Your organisation does not permit this action through Sema Guide. [View policy] [Contact your administrator]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Authentication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Please sign in to view account-specific information. [Sign in] [Continue with general help]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Service degraded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Sema Guide is temporarily limited. Zoiko Sema meetings remain available. [System status] [Help Centre] [Contact support]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Attachment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Explain file type, size, malware, secret or policy reason and offer a safe alternative.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19.2 Success metrics</w:t>
      </w:r>
    </w:p>
    <w:tbl>
      <w:tblPr>
        <w:tblStyle w:val="Table36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Definition / guardrail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Verified resolution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User task resolved with a verified answer or confirmed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First-contact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No repeat support contact for the same intent within the defined window.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Time to useful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From user submission to first verified, actionable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Tool success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Confirmed tool executions completed once and with correct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Unsupported-answer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Answers delivered without adequate approved grounding; target approaches zero.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Citation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Share of factual product/account answers with appropriate verification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Human handoff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Context accepted, no repetition, correct queue and resolution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Repeat failure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Same intent cycles without meaningful progress.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Accessibility defect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Automated and manual failures by component and assistive technology.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Safety and privacy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Secret detections, over-broad data access, blocked exports and policy violations.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User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Resolution-specific feedback; do not use satisfaction alone as proof of correctness.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19.3 Observability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End-to-end correlation ID across client, gateway, policy, retrieval, model, tool, support and audit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Separate latency budgets for shell open, first token, grounded answer, tool preview and tool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Dashboards by tenant, mode, language, surface, intent, source, model version and tool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Alert on source outage, citation drop, policy divergence, tool retries, duplicate writes, handoff failure and safety spikes.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12" w:right="0" w:hanging="142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No raw customer content in general telemetry; use classified, minimised diagnostic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20. Delivery Phases, QA Matrix and Release Gates</w:t>
      </w:r>
    </w:p>
    <w:p w:rsidR="00000000" w:rsidDel="00000000" w:rsidP="00000000" w:rsidRDefault="00000000" w:rsidRPr="00000000" w14:paraId="0000037B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20.1 Phased implementation</w:t>
      </w:r>
    </w:p>
    <w:tbl>
      <w:tblPr>
        <w:tblStyle w:val="Table37"/>
        <w:tblW w:w="100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5"/>
        <w:gridCol w:w="3345"/>
        <w:gridCol w:w="3345"/>
        <w:tblGridChange w:id="0">
          <w:tblGrid>
            <w:gridCol w:w="3345"/>
            <w:gridCol w:w="3345"/>
            <w:gridCol w:w="3345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Exit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Phase 0 - Shell and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Official branding, launcher, AI disclosure, privacy shell, identity modes, accessibility baseline, event pipeline.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No production model or tools until shell, policy and audit tests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Phase 1 - Grounded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Approved Help Centre retrieval, citations, page-aware quick actions, unsupported-answer handling.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Source accuracy, no fabricated citations, accessibility AA and safe anonymous mode.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Phase 2 - Support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Case creation, consented context transfer, queue status, human state and transcript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No user repetition in supported cases; consent and access audits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Phase 3 - Account-aware diagnostics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Plan, entitlement, meeting, device and integration read-only tools.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Role/tenant isolation, current-state accuracy and data minimisation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Phase 4 - Governed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Low-risk and consequential tools with preview, confirmation, idempotency and rollback.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Zero duplicate writes; policy and audit evidence complete.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Phase 5 - Optimisation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Multilingual expansion, proactive incident context, quality learning and administrator tuning.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Fairness, language quality, operational and privacy review pass.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20.2 Release-blocking acceptance criteria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The supplied official Zoiko Sema wordmark and favicon render without alteration on all supported themes and resolutions.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Sema Guide is the visible identity and AI remains persistently disclosed.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No human portrait, personal name, “BOT”, “virtual agent” or generic chatbot label appears as the primary identity.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Public, authenticated, administrator and in-meeting modes enforce different data and tool permissions.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Quick actions are context-ranked, authorised and limited to six.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Every factual product, policy, entitlement and current-state answer exposes the appropriate verification state.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Unverified answers are qualified and cannot trigger consequential actions.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Users can request a human at any time; transfer shows and records the selected data.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Consequential actions show a complete preview and require explicit confirmation.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All write tools are idempotent, policy-checked, audited and recoverable or safely escalated.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Credentials, authentication codes, keys and full payment-card data are never requested in ordinary chat.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Attachments are type-checked, scanned, classified and policy-limited.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Enterprise customer conversation content is not used for foundation-model training by default.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Privacy, retention, export and deletion behaviour is available in context and reflects tenant policy.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Confidential Mode content is inaccessible to Sema Guide unless a separately approved secure support workflow explicitly grants access.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The interface meets WCAG 2.2 AA through automated and manual assistive-technology testing.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AI and human messages are visually and programmatically distinct.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Failure messages accurately state whether any change occurred.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No silent unrestricted web retrieval is available.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397" w:right="0" w:hanging="283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All policy decisions, tool calls, exports, support access and configuration changes produce attributable audit events.</w:t>
      </w:r>
    </w:p>
    <w:p w:rsidR="00000000" w:rsidDel="00000000" w:rsidP="00000000" w:rsidRDefault="00000000" w:rsidRPr="00000000" w14:paraId="000003A7">
      <w:pPr>
        <w:pStyle w:val="Heading2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20.3 Minimum QA matrix</w:t>
      </w:r>
    </w:p>
    <w:tbl>
      <w:tblPr>
        <w:tblStyle w:val="Table38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Test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Mandatory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Every state, intent class, card, menu item, tool class, handoff route and session lifecycle.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Identity and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Anonymous, user, guest, administrator, support specialist, cross-tenant and revoked-role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Keyboard-only, screen readers, 200% text, 400% reflow, high contrast, reduced motion, touch and voice input.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Prompt injection, data exfiltration, cross-tenant access, tool abuse, replay, duplicate write, attachment malware and secret leakage.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Consent, retention, delete, export, residency, quality review, human transfer and model-training defaults.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Knowledge outage, model outage, policy outage, tool timeout, partial execution, support queue outage and offline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Localisation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Long strings, RTL, mixed scripts, locale dates/numbers, unsupported language and human queue matching.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5"/>
                <w:szCs w:val="15"/>
                <w:rtl w:val="0"/>
              </w:rPr>
              <w:t xml:space="preserve">Cold open, warm open, first useful answer, retrieval, tool preview, execution and handoff latency budgets.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Appendix A - Canonical Copy Catalogue</w:t>
      </w:r>
    </w:p>
    <w:tbl>
      <w:tblPr>
        <w:tblStyle w:val="Table39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State /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Approved 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Launcher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Ask Sema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Accessible launcher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Open Sema Guide, Zoiko Sema’s AI support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 Guide  [AI]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Zoiko Sema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Hello - I’m Sema Guide, Zoiko Sema’s AI support agent. I can answer questions, help you complete common tasks and connect you with a person when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AI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You are interacting with an AI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Composer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Ask about Zoiko Sema…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Mute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Privacy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How your data is handled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Human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Connect to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Unsupported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I could not verify that from approved Zoiko Sema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Policy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Your organisation does not permit this action through Sema Guide.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Confidential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 Guide can help with settings and controls but cannot access meeting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End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End support session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Appendix B - Example Tool Registry Record</w:t>
      </w:r>
    </w:p>
    <w:tbl>
      <w:tblPr>
        <w:tblStyle w:val="Table40"/>
        <w:tblW w:w="10036.0" w:type="dxa"/>
        <w:jc w:val="center"/>
        <w:tblLayout w:type="fixed"/>
        <w:tblLook w:val="0400"/>
      </w:tblPr>
      <w:tblGrid>
        <w:gridCol w:w="10036"/>
        <w:tblGridChange w:id="0">
          <w:tblGrid>
            <w:gridCol w:w="10036"/>
          </w:tblGrid>
        </w:tblGridChange>
      </w:tblGrid>
      <w:tr>
        <w:trPr>
          <w:cantSplit w:val="0"/>
          <w:tblHeader w:val="0"/>
        </w:trPr>
        <w:tc>
          <w:tcPr>
            <w:shd w:fill="0e173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color w:val="ebf0ff"/>
                <w:sz w:val="15"/>
                <w:szCs w:val="15"/>
                <w:rtl w:val="0"/>
              </w:rPr>
              <w:t xml:space="preserve">tool_id: schedule_meeting.v1</w:t>
              <w:br w:type="textWrapping"/>
              <w:t xml:space="preserve">purpose: Create a Zoiko Sema meeting after user review</w:t>
              <w:br w:type="textWrapping"/>
              <w:t xml:space="preserve">required_role: authenticated_user</w:t>
              <w:br w:type="textWrapping"/>
              <w:t xml:space="preserve">required_entitlement: meetings.schedule</w:t>
              <w:br w:type="textWrapping"/>
              <w:t xml:space="preserve">policy_scope:</w:t>
              <w:br w:type="textWrapping"/>
              <w:t xml:space="preserve">  confidential_mode: allowed</w:t>
              <w:br w:type="textWrapping"/>
              <w:t xml:space="preserve">  guest_user: denied</w:t>
              <w:br w:type="textWrapping"/>
              <w:t xml:space="preserve">confirmation_class: explicit</w:t>
              <w:br w:type="textWrapping"/>
              <w:t xml:space="preserve">idempotency: required</w:t>
              <w:br w:type="textWrapping"/>
              <w:t xml:space="preserve">inputs:</w:t>
              <w:br w:type="textWrapping"/>
              <w:t xml:space="preserve">  title: restricted_text</w:t>
              <w:br w:type="textWrapping"/>
              <w:t xml:space="preserve">  start_at: datetime</w:t>
              <w:br w:type="textWrapping"/>
              <w:t xml:space="preserve">  end_at: datetime</w:t>
              <w:br w:type="textWrapping"/>
              <w:t xml:space="preserve">  timezone: iana_timezone</w:t>
              <w:br w:type="textWrapping"/>
              <w:t xml:space="preserve">  attendees: personal_data</w:t>
              <w:br w:type="textWrapping"/>
              <w:t xml:space="preserve">  ai_notes: boolean</w:t>
              <w:br w:type="textWrapping"/>
              <w:t xml:space="preserve">  recording: boolean</w:t>
              <w:br w:type="textWrapping"/>
              <w:t xml:space="preserve">before_execute:</w:t>
              <w:br w:type="textWrapping"/>
              <w:t xml:space="preserve">  - resolve tenant policy</w:t>
              <w:br w:type="textWrapping"/>
              <w:t xml:space="preserve">  - validate attendee permissions</w:t>
              <w:br w:type="textWrapping"/>
              <w:t xml:space="preserve">  - show exact action preview</w:t>
              <w:br w:type="textWrapping"/>
              <w:t xml:space="preserve">audit:</w:t>
              <w:br w:type="textWrapping"/>
              <w:t xml:space="preserve">  - actor_id</w:t>
              <w:br w:type="textWrapping"/>
              <w:t xml:space="preserve">  - tenant_id</w:t>
              <w:br w:type="textWrapping"/>
              <w:t xml:space="preserve">  - before_state</w:t>
              <w:br w:type="textWrapping"/>
              <w:t xml:space="preserve">  - requested_state</w:t>
              <w:br w:type="textWrapping"/>
              <w:t xml:space="preserve">  - policy_decision</w:t>
              <w:br w:type="textWrapping"/>
              <w:t xml:space="preserve">  - correlation_id</w:t>
              <w:br w:type="textWrapping"/>
              <w:t xml:space="preserve">rollback: cancel_created_meeting</w:t>
              <w:br w:type="textWrapping"/>
              <w:t xml:space="preserve">failure_route: preserve draft and offer support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Appendix C - Prohibited UI and Behaviour Patterns</w:t>
      </w:r>
    </w:p>
    <w:tbl>
      <w:tblPr>
        <w:tblStyle w:val="Table41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Prohibited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Human photographic avatar for Sema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Creates identity ambiguity.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Primary label “BOT”, “Chatbot” or “Virtual Agent”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Weakens product identity and enterprise position.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 Guide AI as the only visible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AI is a classification badge, not the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Standalone “One moment”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Adds noise without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“Mute chat”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Ambiguous control language.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Upgrade CTA as default response to a support 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Conflicts with resolution-first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Hidden tool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Removes user control and audit clarity.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Generic success before tool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May misrepresent system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Silent web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Introduces unapproved and potentially stale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Meeting-content ingestion on panel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Violates purpose limitation and Confidential Mode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Permanent animated launcher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Distracting and inaccessible.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Dismissal that deletes data without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Conflates close, clear, delete and end-session semantics.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Appendix D - Final Engineering Lock</w:t>
      </w:r>
    </w:p>
    <w:p w:rsidR="00000000" w:rsidDel="00000000" w:rsidP="00000000" w:rsidRDefault="00000000" w:rsidRPr="00000000" w14:paraId="000003F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720000" cy="727784"/>
            <wp:effectExtent b="0" l="0" r="0" t="0"/>
            <wp:docPr descr="Official Zoiko Sema favicon" id="2" name="image2.png"/>
            <a:graphic>
              <a:graphicData uri="http://schemas.openxmlformats.org/drawingml/2006/picture">
                <pic:pic>
                  <pic:nvPicPr>
                    <pic:cNvPr descr="Official Zoiko Sema favicon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7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2"/>
        <w:tblW w:w="100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1"/>
        </w:trPr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Locked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73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Build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Public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Visible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Persistent AI badge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Header 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Zoiko Sema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Internal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sema-guide-agent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Brand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Only the supplied official Zoiko Sema wordmark and favicon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Human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Direct, consent-based and context-preserving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Confidential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No meeting-content access by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Foundation-model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Enterprise customer content excluded by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Change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rPr/>
            </w:pPr>
            <w:r w:rsidDel="00000000" w:rsidR="00000000" w:rsidRPr="00000000">
              <w:rPr>
                <w:color w:val="18213d"/>
                <w:sz w:val="16"/>
                <w:szCs w:val="16"/>
                <w:rtl w:val="0"/>
              </w:rPr>
              <w:t xml:space="preserve">Versioned architecture and product change record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1"/>
        <w:pageBreakBefore w:val="0"/>
        <w:widowControl w:val="1"/>
        <w:pBdr>
          <w:top w:color="d4dff5" w:space="5" w:sz="4" w:val="single"/>
          <w:left w:color="5a45d6" w:space="5" w:sz="28" w:val="single"/>
          <w:bottom w:color="d4dff5" w:space="5" w:sz="4" w:val="single"/>
          <w:right w:color="d4dff5" w:space="5" w:sz="4" w:val="single"/>
          <w:between w:space="0" w:sz="0" w:val="nil"/>
        </w:pBdr>
        <w:shd w:fill="edebff" w:val="clear"/>
        <w:spacing w:after="100" w:before="40" w:line="259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18213d"/>
          <w:sz w:val="20"/>
          <w:szCs w:val="20"/>
          <w:u w:val="none"/>
          <w:shd w:fill="auto" w:val="clear"/>
          <w:vertAlign w:val="baseline"/>
          <w:rtl w:val="0"/>
        </w:rPr>
        <w:t xml:space="preserve">Build exactly this identity</w:t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18213d"/>
          <w:sz w:val="18"/>
          <w:szCs w:val="18"/>
          <w:u w:val="none"/>
          <w:shd w:fill="auto" w:val="clear"/>
          <w:vertAlign w:val="baseline"/>
          <w:rtl w:val="0"/>
        </w:rPr>
        <w:t xml:space="preserve">This specification is the build baseline for product, design, engineering, AI, platform, security, privacy, support and QA. Sema Interpreter remains the separate live spoken-language interpretation agent. Any deviation affecting identity, AI disclosure, data access, tool permissions, Confidential Mode, human handoff, privacy or accessibility requires a versioned architecture and product change record.</w:t>
      </w:r>
    </w:p>
    <w:sectPr>
      <w:headerReference r:id="rId12" w:type="default"/>
      <w:footerReference r:id="rId13" w:type="default"/>
      <w:pgSz w:h="16838" w:w="11906" w:orient="portrait"/>
      <w:pgMar w:bottom="879" w:top="935" w:left="935" w:right="935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iberation Sans"/>
  <w:font w:name="Calibri"/>
  <w:font w:name="Liberation Mono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18213d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5f6b85"/>
        <w:sz w:val="15"/>
        <w:szCs w:val="15"/>
        <w:u w:val="none"/>
        <w:shd w:fill="auto" w:val="clear"/>
        <w:vertAlign w:val="baseline"/>
        <w:rtl w:val="0"/>
      </w:rPr>
      <w:t xml:space="preserve">ZOIKO SEMA  |  INTERNAL  •  </w:t>
    </w:r>
    <w:r w:rsidDel="00000000" w:rsidR="00000000" w:rsidRPr="00000000"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18213d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18213d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3"/>
      <w:tblW w:w="10035.0" w:type="dxa"/>
      <w:jc w:val="left"/>
      <w:tblInd w:w="-115.0" w:type="dxa"/>
      <w:tblLayout w:type="fixed"/>
      <w:tblLook w:val="0400"/>
    </w:tblPr>
    <w:tblGrid>
      <w:gridCol w:w="2381"/>
      <w:gridCol w:w="7654"/>
      <w:tblGridChange w:id="0">
        <w:tblGrid>
          <w:gridCol w:w="2381"/>
          <w:gridCol w:w="7654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d7deee" w:space="0" w:sz="8" w:val="single"/>
            <w:right w:color="000000" w:space="0" w:sz="0" w:val="nil"/>
          </w:tcBorders>
        </w:tcPr>
        <w:p w:rsidR="00000000" w:rsidDel="00000000" w:rsidP="00000000" w:rsidRDefault="00000000" w:rsidRPr="00000000" w14:paraId="00000413">
          <w:pPr>
            <w:rPr/>
          </w:pPr>
          <w:r w:rsidDel="00000000" w:rsidR="00000000" w:rsidRPr="00000000">
            <w:rPr/>
            <w:drawing>
              <wp:inline distB="0" distT="0" distL="114300" distR="114300">
                <wp:extent cx="1296000" cy="193782"/>
                <wp:effectExtent b="0" l="0" r="0" t="0"/>
                <wp:docPr descr="Official Zoiko Sema wordmark" id="1" name="image1.png"/>
                <a:graphic>
                  <a:graphicData uri="http://schemas.openxmlformats.org/drawingml/2006/picture">
                    <pic:pic>
                      <pic:nvPicPr>
                        <pic:cNvPr descr="Official Zoiko Sema wordmark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19378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d7deee" w:space="0" w:sz="8" w:val="single"/>
            <w:right w:color="000000" w:space="0" w:sz="0" w:val="nil"/>
          </w:tcBorders>
        </w:tcPr>
        <w:p w:rsidR="00000000" w:rsidDel="00000000" w:rsidP="00000000" w:rsidRDefault="00000000" w:rsidRPr="00000000" w14:paraId="00000414">
          <w:pPr>
            <w:jc w:val="right"/>
            <w:rPr/>
          </w:pPr>
          <w:r w:rsidDel="00000000" w:rsidR="00000000" w:rsidRPr="00000000">
            <w:rPr>
              <w:b w:val="1"/>
              <w:bCs w:val="1"/>
              <w:color w:val="5f6b85"/>
              <w:sz w:val="14"/>
              <w:szCs w:val="14"/>
              <w:rtl w:val="0"/>
            </w:rPr>
            <w:t xml:space="preserve">SEMA GUIDE  |  ENGINEERING HANDOFF v1.0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1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ans" w:cs="Liberation Sans" w:eastAsia="Liberation Sans" w:hAnsi="Liberation Sans"/>
        <w:color w:val="18213d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Liberation Sans" w:cs="Liberation Sans" w:eastAsia="Liberation Sans" w:hAnsi="Liberation Sans"/>
      <w:b w:val="1"/>
      <w:bCs w:val="1"/>
      <w:color w:val="0b1739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40" w:lineRule="auto"/>
    </w:pPr>
    <w:rPr>
      <w:rFonts w:ascii="Liberation Sans" w:cs="Liberation Sans" w:eastAsia="Liberation Sans" w:hAnsi="Liberation Sans"/>
      <w:b w:val="1"/>
      <w:bCs w:val="1"/>
      <w:color w:val="5a45d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40" w:lineRule="auto"/>
    </w:pPr>
    <w:rPr>
      <w:rFonts w:ascii="Liberation Sans" w:cs="Liberation Sans" w:eastAsia="Liberation Sans" w:hAnsi="Liberation Sans"/>
      <w:b w:val="1"/>
      <w:bCs w:val="1"/>
      <w:color w:val="3175e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