
<file path=[Content_Types].xml><?xml version="1.0" encoding="utf-8"?>
<Types xmlns="http://schemas.openxmlformats.org/package/2006/content-types">
  <Default ContentType="application/vnd.openxmlformats-officedocument.obfuscatedFont" Extension="odtt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20" w:before="120" w:line="336" w:lineRule="auto"/>
        <w:ind w:firstLine="0" w:start="0"/>
        <w:jc w:val="center"/>
      </w:pPr>
      <w:r>
        <w:rPr>
          <w:rFonts w:ascii="Arial Bold" w:hAnsi="Arial Bold" w:cs="Arial Bold" w:eastAsia="Arial Bold"/>
          <w:b/>
          <w:bCs/>
          <w:color w:val="000000"/>
          <w:sz w:val="64"/>
          <w:szCs w:val="64"/>
        </w:rPr>
        <w:t>Contribution Report</w:t>
      </w:r>
      <w:r>
        <w:rPr>
          <w:rFonts w:ascii="Arial Bold" w:hAnsi="Arial Bold" w:cs="Arial Bold" w:eastAsia="Arial Bold"/>
          <w:b/>
          <w:bCs/>
          <w:color w:val="000000"/>
          <w:sz w:val="64"/>
          <w:szCs w:val="64"/>
        </w:rPr>
        <w:t xml:space="preserve">
</w:t>
      </w:r>
    </w:p>
    <w:p>
      <w:pPr>
        <w:spacing w:after="120" w:before="120" w:line="336" w:lineRule="auto"/>
        <w:ind w:firstLine="0" w:start="0"/>
        <w:jc w:val="center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Synthetic Data Generation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>Objective</w:t>
      </w:r>
      <w:r>
        <w:rPr>
          <w:rFonts w:ascii="Canva Sans Bold" w:hAnsi="Canva Sans Bold" w:cs="Canva Sans Bold" w:eastAsia="Canva Sans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The goal was to generate realistic synthetic datasets for loan applications and KYC/watchlist checks. These datasets simulate real-world scenarios for testing the loan review agent logic in a controlled environment, without using sensitive personal data.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 xml:space="preserve">Implementation Approach
</w:t>
      </w:r>
    </w:p>
    <w:p>
      <w:pPr>
        <w:numPr>
          <w:ilvl w:val="0"/>
          <w:numId w:val="1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Used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Python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with pandas, random, and Faker libraries to generate datasets.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numPr>
          <w:ilvl w:val="0"/>
          <w:numId w:val="1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>Ensured realistic data by applying rules and constraints on numerical and categorical values.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Introduced </w:t>
      </w:r>
      <w:r>
        <w:rPr>
          <w:rFonts w:ascii="Arial Bold" w:hAnsi="Arial Bold" w:cs="Arial Bold" w:eastAsia="Arial Bold"/>
          <w:b/>
          <w:bCs/>
          <w:color w:val="000000"/>
          <w:sz w:val="24"/>
          <w:szCs w:val="24"/>
        </w:rPr>
        <w:t>some missing or randomized values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 to mimic incomplete or real-world applications.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>Tasks Completed</w:t>
      </w:r>
      <w:r>
        <w:rPr>
          <w:rFonts w:ascii="Arial" w:hAnsi="Arial" w:cs="Arial" w:eastAsia="Arial"/>
          <w:color w:val="000000"/>
          <w:sz w:val="24"/>
          <w:szCs w:val="24"/>
        </w:rPr>
        <w:t xml:space="preserve">
</w:t>
      </w:r>
    </w:p>
    <w:tbl>
      <w:tblPr>
        <w:tblW w:w="9030" w:type="dxa"/>
        <w:tblBorders>
          <w:top w:val="single" w:color="dbdbdb" w:sz="12"/>
          <w:start w:color="dbdbdb" w:sz="12" w:val="single"/>
          <w:left w:val="single"/>
          <w:bottom w:val="single" w:color="dbdbdb" w:sz="12"/>
          <w:end w:color="dbdbdb" w:sz="12" w:val="single"/>
          <w:right w:val="single"/>
          <w:insideH w:val="single" w:color="dbdbdb" w:sz="12"/>
          <w:insideV w:val="single" w:color="dbdbdb" w:sz="12"/>
        </w:tblBorders>
      </w:tblPr>
      <w:tblGrid>
        <w:gridCol w:w="1071"/>
        <w:gridCol w:w="7958"/>
      </w:tblGrid>
      <w:tr>
        <w:tc>
          <w:tcPr>
            <w:tcW w:w="1071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both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Task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958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both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Description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71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NIC Generator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958" w:type="dxa"/>
            <w:tcMar>
              <w:top w:w="180"/>
              <w:start w:w="180"/>
              <w:bottom w:w="180"/>
              <w:end w:w="180"/>
            </w:tcMar>
          </w:tcPr>
          <w:p>
            <w:pPr>
              <w:numPr>
                <w:ilvl w:val="0"/>
                <w:numId w:val="2"/>
              </w:numPr>
              <w:spacing w:after="0" w:before="0" w:line="336" w:lineRule="auto"/>
              <w:jc w:val="both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>Function to create valid Sri Lankan NICs in both old (90######V) and new (1990#########) formats. NICs stored as strings to prevent scientific notation issues in CSV files.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71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Loan Application Dataset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958" w:type="dxa"/>
            <w:tcMar>
              <w:top w:w="180"/>
              <w:start w:w="180"/>
              <w:bottom w:w="180"/>
              <w:end w:w="180"/>
            </w:tcMar>
          </w:tcPr>
          <w:p>
            <w:pPr>
              <w:numPr>
                <w:ilvl w:val="0"/>
                <w:numId w:val="3"/>
              </w:numPr>
              <w:spacing w:after="0" w:before="0" w:line="336" w:lineRule="auto"/>
              <w:jc w:val="start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Generated 30 synthetic loan applications with fields: </w:t>
            </w:r>
            <w:r>
              <w:rPr>
                <w:rFonts w:ascii="Arial Italics" w:hAnsi="Arial Italics" w:cs="Arial Italics" w:eastAsia="Arial Italics"/>
                <w:i/>
                <w:iCs/>
                <w:color w:val="000000"/>
                <w:sz w:val="24"/>
                <w:szCs w:val="24"/>
              </w:rPr>
              <w:t>application_id, full_name, nic, age, employment_status, monthly_income_lkr, existing_debt_lkr, requested_amount_lkr, loan_purpose, credit_score, kyc_status, aml_flag, delinquency_12m, dti.</w:t>
            </w:r>
            <w:r>
              <w:rPr>
                <w:rFonts w:ascii="Arial Italics" w:hAnsi="Arial Italics" w:cs="Arial Italics" w:eastAsia="Arial Italics"/>
                <w:i/>
                <w:iCs/>
                <w:color w:val="000000"/>
                <w:sz w:val="24"/>
                <w:szCs w:val="24"/>
              </w:rPr>
              <w:t xml:space="preserve">
</w:t>
            </w:r>
          </w:p>
          <w:p>
            <w:pPr>
              <w:numPr>
                <w:ilvl w:val="0"/>
                <w:numId w:val="3"/>
              </w:numPr>
              <w:spacing w:after="0" w:before="0" w:line="336" w:lineRule="auto"/>
              <w:jc w:val="start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>Randomized data maintained logical constraints (e.g., loan amount vs income, debt-to-income ratios).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71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KYC Watchlist Dataset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958" w:type="dxa"/>
            <w:tcMar>
              <w:top w:w="180"/>
              <w:start w:w="180"/>
              <w:bottom w:w="180"/>
              <w:end w:w="180"/>
            </w:tcMar>
          </w:tcPr>
          <w:p>
            <w:pPr>
              <w:numPr>
                <w:ilvl w:val="0"/>
                <w:numId w:val="4"/>
              </w:numPr>
              <w:spacing w:after="0" w:before="0" w:line="336" w:lineRule="auto"/>
              <w:jc w:val="both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Created watchlist data for testing KYC/AML logic. Some NICs matched loan applications, others were new. Fields: </w:t>
            </w:r>
            <w:r>
              <w:rPr>
                <w:rFonts w:ascii="Arial Italics" w:hAnsi="Arial Italics" w:cs="Arial Italics" w:eastAsia="Arial Italics"/>
                <w:i/>
                <w:iCs/>
                <w:color w:val="000000"/>
                <w:sz w:val="24"/>
                <w:szCs w:val="24"/>
              </w:rPr>
              <w:t>nic, flagged_reason, on_watch/risk_level.</w:t>
            </w:r>
            <w:r>
              <w:rPr>
                <w:rFonts w:ascii="Arial Italics" w:hAnsi="Arial Italics" w:cs="Arial Italics" w:eastAsia="Arial Italics"/>
                <w:i/>
                <w:iCs/>
                <w:color w:val="000000"/>
                <w:sz w:val="24"/>
                <w:szCs w:val="24"/>
              </w:rPr>
              <w:t xml:space="preserve">
</w:t>
            </w:r>
          </w:p>
        </w:tc>
      </w:tr>
      <w:tr>
        <w:tc>
          <w:tcPr>
            <w:tcW w:w="1071" w:type="dxa"/>
            <w:tcMar>
              <w:top w:w="180"/>
              <w:start w:w="180"/>
              <w:bottom w:w="180"/>
              <w:end w:w="180"/>
            </w:tcMar>
          </w:tcPr>
          <w:p>
            <w:pPr>
              <w:spacing w:after="120" w:before="120" w:line="336" w:lineRule="auto"/>
              <w:ind w:firstLine="0" w:start="0"/>
              <w:jc w:val="start"/>
            </w:pP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>Data Integration and Quality Control</w:t>
            </w:r>
            <w:r>
              <w:rPr>
                <w:rFonts w:ascii="Arial Bold" w:hAnsi="Arial Bold" w:cs="Arial Bold" w:eastAsia="Arial Bold"/>
                <w:b/>
                <w:bCs/>
                <w:color w:val="000000"/>
                <w:sz w:val="24"/>
                <w:szCs w:val="24"/>
              </w:rPr>
              <w:t xml:space="preserve">
</w:t>
            </w:r>
          </w:p>
        </w:tc>
        <w:tc>
          <w:tcPr>
            <w:tcW w:w="7958" w:type="dxa"/>
            <w:tcMar>
              <w:top w:w="180"/>
              <w:start w:w="180"/>
              <w:bottom w:w="180"/>
              <w:end w:w="180"/>
            </w:tcMar>
          </w:tcPr>
          <w:p>
            <w:pPr>
              <w:numPr>
                <w:ilvl w:val="0"/>
                <w:numId w:val="5"/>
              </w:numPr>
              <w:spacing w:after="0" w:before="0" w:line="336" w:lineRule="auto"/>
              <w:jc w:val="both"/>
            </w:pP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>Ensured some NICs matched between datasets while others did not, simulating real-world incomplete coverage. Checked data integrity and maintained consistent formats across CSVs.</w:t>
            </w:r>
            <w:r>
              <w:rPr>
                <w:rFonts w:ascii="Arial" w:hAnsi="Arial" w:cs="Arial" w:eastAsia="Arial"/>
                <w:color w:val="000000"/>
                <w:sz w:val="24"/>
                <w:szCs w:val="24"/>
              </w:rPr>
              <w:t xml:space="preserve">
</w:t>
            </w:r>
          </w:p>
        </w:tc>
      </w:tr>
    </w:tbl>
    <w:p>
      <w:pPr>
        <w:spacing w:after="120" w:before="120" w:line="336" w:lineRule="auto"/>
        <w:ind w:firstLine="0" w:start="0"/>
        <w:jc w:val="start"/>
      </w:pP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 xml:space="preserve">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>Challenges Faced</w:t>
      </w: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 xml:space="preserve">
</w:t>
      </w:r>
    </w:p>
    <w:p>
      <w:pPr>
        <w:numPr>
          <w:ilvl w:val="0"/>
          <w:numId w:val="6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Prevented NIC numeric values from being saved in scientific notation.
</w:t>
      </w:r>
    </w:p>
    <w:p>
      <w:pPr>
        <w:numPr>
          <w:ilvl w:val="0"/>
          <w:numId w:val="6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Balanced randomness and realism in loan amounts, income, and employment types.
</w:t>
      </w:r>
    </w:p>
    <w:p>
      <w:pPr>
        <w:numPr>
          <w:ilvl w:val="0"/>
          <w:numId w:val="6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Intentionally included missing or partial data to test agent robustness.
</w:t>
      </w:r>
    </w:p>
    <w:p>
      <w:pPr>
        <w:spacing w:after="120" w:before="120" w:line="336" w:lineRule="auto"/>
        <w:ind w:firstLine="0" w:start="0"/>
        <w:jc w:val="both"/>
      </w:pPr>
      <w:r>
        <w:rPr>
          <w:rFonts w:ascii="Arial Bold" w:hAnsi="Arial Bold" w:cs="Arial Bold" w:eastAsia="Arial Bold"/>
          <w:b/>
          <w:bCs/>
          <w:color w:val="000000"/>
          <w:sz w:val="36"/>
          <w:szCs w:val="36"/>
        </w:rPr>
        <w:t>Outcomes</w:t>
      </w:r>
      <w:r>
        <w:rPr>
          <w:rFonts w:ascii="Arial" w:hAnsi="Arial" w:cs="Arial" w:eastAsia="Arial"/>
          <w:color w:val="000000"/>
          <w:sz w:val="36"/>
          <w:szCs w:val="36"/>
        </w:rPr>
        <w:t xml:space="preserve">
</w:t>
      </w:r>
    </w:p>
    <w:p>
      <w:pPr>
        <w:numPr>
          <w:ilvl w:val="0"/>
          <w:numId w:val="7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Generated two high-quality synthetic datasets: Loan_applications.csv and Kyc_watchlist.csv.
</w:t>
      </w:r>
    </w:p>
    <w:p>
      <w:pPr>
        <w:numPr>
          <w:ilvl w:val="0"/>
          <w:numId w:val="7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Some NICs matched to simulate realistic KYC/AML scenarios.
</w:t>
      </w:r>
    </w:p>
    <w:p>
      <w:pPr>
        <w:numPr>
          <w:ilvl w:val="0"/>
          <w:numId w:val="7"/>
        </w:numPr>
        <w:spacing w:after="0" w:before="0" w:line="336" w:lineRule="auto"/>
        <w:jc w:val="both"/>
      </w:pPr>
      <w:r>
        <w:rPr>
          <w:rFonts w:ascii="Arial" w:hAnsi="Arial" w:cs="Arial" w:eastAsia="Arial"/>
          <w:color w:val="000000"/>
          <w:sz w:val="24"/>
          <w:szCs w:val="24"/>
        </w:rPr>
        <w:t xml:space="preserve">Datasets now serve as input for testing and validating the loan review agent prototype.
</w:t>
      </w:r>
    </w:p>
    <w:sectPr>
      <w:pgSz w:w="11910" w:h="1684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Arimo Italics">
    <w:panose1 w:val="020B0604020202090204"/>
    <w:charset w:characterSet="1"/>
    <w:embedItalic r:id="rId1"/>
  </w:font>
  <w:font w:name="Arimo Bold Italics">
    <w:panose1 w:val="020B0704020202090204"/>
    <w:charset w:characterSet="1"/>
    <w:embedBoldItalic r:id="rId2"/>
  </w:font>
  <w:font w:name="Arimo Bold">
    <w:panose1 w:val="020B0704020202020204"/>
    <w:charset w:characterSet="1"/>
    <w:embedBold r:id="rId3"/>
  </w:font>
  <w:font w:name="Arimo">
    <w:panose1 w:val="020B0604020202020204"/>
    <w:charset w:characterSet="1"/>
    <w:embedRegular r:id="rId4"/>
  </w:font>
  <w:font w:name="Arial Italics">
    <w:panose1 w:val="020B0502020202090204"/>
    <w:charset w:characterSet="1"/>
  </w:font>
  <w:font w:name="Arial Bold">
    <w:panose1 w:val="020B0802020202020204"/>
    <w:charset w:characterSet="1"/>
  </w:font>
  <w:font w:name="Arial">
    <w:panose1 w:val="020B0502020202020204"/>
    <w:charset w:characterSet="1"/>
  </w:font>
  <w:font w:name="Canva Sans Bold">
    <w:panose1 w:val="020B0803030501040103"/>
    <w:charset w:characterSet="1"/>
    <w:embedBold r:id="rId8"/>
  </w:font>
</w:fonts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2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3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4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5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6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abstractNum w:abstractNumId="7">
    <w:multiLevelType w:val="hybridMultilevel"/>
    <w:lvl w:ilvl="0">
      <w:start w:val="1"/>
      <w:numFmt w:val="bullet"/>
      <w:lvlText w:val=""/>
      <w:lvlJc w:val="left"/>
      <w:pPr>
        <w:ind w:left="40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ind w:left="80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12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6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20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240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280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3200" w:hanging="360"/>
      </w:pPr>
      <w:rPr>
        <w:rFonts w:ascii="Courier New" w:hAnsi="Courier New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embedTrueTypeFonts/>
  <w:doNotShadeFormData/>
</w:settings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fontTable.xml" Type="http://schemas.openxmlformats.org/officeDocument/2006/relationships/fontTable"/><Relationship Id="rId3" Target="numbering.xml" Type="http://schemas.openxmlformats.org/officeDocument/2006/relationships/numbering"/></Relationships>
</file>

<file path=word/_rels/fontTable.xml.rels><?xml version="1.0" encoding="UTF-8" standalone="yes"?><Relationships xmlns="http://schemas.openxmlformats.org/package/2006/relationships"><Relationship Id="rId1" Target="fonts/font1.odttf" Type="http://schemas.openxmlformats.org/officeDocument/2006/relationships/font"/><Relationship Id="rId2" Target="fonts/font2.odttf" Type="http://schemas.openxmlformats.org/officeDocument/2006/relationships/font"/><Relationship Id="rId3" Target="fonts/font3.odttf" Type="http://schemas.openxmlformats.org/officeDocument/2006/relationships/font"/><Relationship Id="rId4" Target="fonts/font4.odttf" Type="http://schemas.openxmlformats.org/officeDocument/2006/relationships/font"/><Relationship Id="rId8" Target="fonts/font8.odttf" Type="http://schemas.openxmlformats.org/officeDocument/2006/relationships/font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2025-09-04T07:29:23Z</dcterms:created>
  <dc:creator>Apache POI</dc:creator>
</cp:coreProperties>
</file>