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27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10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AFVU-133</w:t>
            </w:r>
          </w:p>
        </w:tc>
        <w:tc>
          <w:tcPr>
            <w:tcW w:type="dxa" w:w="4320"/>
          </w:tcPr>
          <w:p>
            <w:r>
              <w:t>[Backend] CRM inventory, branch map and merge order on the updated base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AFVU-136</w:t>
            </w:r>
          </w:p>
        </w:tc>
        <w:tc>
          <w:tcPr>
            <w:tcW w:type="dxa" w:w="4320"/>
          </w:tcPr>
          <w:p>
            <w:r>
              <w:t>[Backend] Bring in the factory designer app, migrations and loader; check the old-table de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AFVU-139</w:t>
            </w:r>
          </w:p>
        </w:tc>
        <w:tc>
          <w:tcPr>
            <w:tcW w:type="dxa" w:w="4320"/>
          </w:tcPr>
          <w:p>
            <w:r>
              <w:t>[Backend] Bring in the factory-config and probe-access routes with the allow-list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AFVU-142</w:t>
            </w:r>
          </w:p>
        </w:tc>
        <w:tc>
          <w:tcPr>
            <w:tcW w:type="dxa" w:w="4320"/>
          </w:tcPr>
          <w:p>
            <w:r>
              <w:t>[Backend] Confirm every endpoint the new page calls on the updated CRM, with the same shap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AFVU-145</w:t>
            </w:r>
          </w:p>
        </w:tc>
        <w:tc>
          <w:tcPr>
            <w:tcW w:type="dxa" w:w="4320"/>
          </w:tcPr>
          <w:p>
            <w:r>
              <w:t>[Backend] Probe, ticket and datacenter routes behave the same on the updated CRM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AFVU-148</w:t>
            </w:r>
          </w:p>
        </w:tc>
        <w:tc>
          <w:tcPr>
            <w:tcW w:type="dxa" w:w="4320"/>
          </w:tcPr>
          <w:p>
            <w:r>
              <w:t>[Backend] Bring in the component registry app, hooks, backfill and routes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AFVU-151</w:t>
            </w:r>
          </w:p>
        </w:tc>
        <w:tc>
          <w:tcPr>
            <w:tcW w:type="dxa" w:w="4320"/>
          </w:tcPr>
          <w:p>
            <w:r>
              <w:t>[Backend] Bring in the build plan app, templates, hooks and routes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AFVU-152</w:t>
            </w:r>
          </w:p>
        </w:tc>
        <w:tc>
          <w:tcPr>
            <w:tcW w:type="dxa" w:w="4320"/>
          </w:tcPr>
          <w:p>
            <w:r>
              <w:t>[Backend] Document the staff build plan API for the CRM admin screen team and agree who bu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AFVU-155</w:t>
            </w:r>
          </w:p>
        </w:tc>
        <w:tc>
          <w:tcPr>
            <w:tcW w:type="dxa" w:w="4320"/>
          </w:tcPr>
          <w:p>
            <w:r>
              <w:t>[Backend] Updates feed and notification hook on the updated base; check the payload agains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AFVU-159</w:t>
            </w:r>
          </w:p>
        </w:tc>
        <w:tc>
          <w:tcPr>
            <w:tcW w:type="dxa" w:w="4320"/>
          </w:tcPr>
          <w:p>
            <w:r>
              <w:t>[Backend] Roster: architects in a department and assigned to accounts; check the cost of t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10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USP-3940</w:t>
            </w:r>
          </w:p>
        </w:tc>
        <w:tc>
          <w:tcPr>
            <w:tcW w:type="dxa" w:w="4320"/>
          </w:tcPr>
          <w:p>
            <w:r>
              <w:t>[Agreements] Wire the Dedicated Contacts actions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USP-4418</w:t>
            </w:r>
          </w:p>
        </w:tc>
        <w:tc>
          <w:tcPr>
            <w:tcW w:type="dxa" w:w="4320"/>
          </w:tcPr>
          <w:p>
            <w:r>
              <w:t>[Perf] Faster pages: shared data layer, route warm-ups, lighter configurator and detail pa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USP-4419</w:t>
            </w:r>
          </w:p>
        </w:tc>
        <w:tc>
          <w:tcPr>
            <w:tcW w:type="dxa" w:w="4320"/>
          </w:tcPr>
          <w:p>
            <w:r>
              <w:t>[Backend] Subscription lists: N+1 queries removed (49 to 10 per page), customer_id index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USP-4420</w:t>
            </w:r>
          </w:p>
        </w:tc>
        <w:tc>
          <w:tcPr>
            <w:tcW w:type="dxa" w:w="4320"/>
          </w:tcPr>
          <w:p>
            <w:r>
              <w:t>[FE] Page loading bar and Uvation logo screens instead of spinners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USP-4421</w:t>
            </w:r>
          </w:p>
        </w:tc>
        <w:tc>
          <w:tcPr>
            <w:tcW w:type="dxa" w:w="4320"/>
          </w:tcPr>
          <w:p>
            <w:r>
              <w:t>[FE] Instant sign-out: Signing you out cover on click and sign-out logo screen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USP-4422</w:t>
            </w:r>
          </w:p>
        </w:tc>
        <w:tc>
          <w:tcPr>
            <w:tcW w:type="dxa" w:w="4320"/>
          </w:tcPr>
          <w:p>
            <w:r>
              <w:t>[MSA][Security] Signing safety: document fingerprint, ordered locks, first executed copy never overwritten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USP-4423</w:t>
            </w:r>
          </w:p>
        </w:tc>
        <w:tc>
          <w:tcPr>
            <w:tcW w:type="dxa" w:w="4320"/>
          </w:tcPr>
          <w:p>
            <w:r>
              <w:t>[FE] Product hero image as AVIF (1 MB to 100 KB), WebP fallback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USP-4424</w:t>
            </w:r>
          </w:p>
        </w:tc>
        <w:tc>
          <w:tcPr>
            <w:tcW w:type="dxa" w:w="4320"/>
          </w:tcPr>
          <w:p>
            <w:r>
              <w:t>[Security] Sign-in keys (JWKS): last good key list stays valid for 7 days during a Microsoft outage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USP-4425</w:t>
            </w:r>
          </w:p>
        </w:tc>
        <w:tc>
          <w:tcPr>
            <w:tcW w:type="dxa" w:w="4320"/>
          </w:tcPr>
          <w:p>
            <w:r>
              <w:t>[CI] Pipelines: unit tests on Linux agent, ESLint/typecheck gates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r.jaiswal   (AI Factory Visualise)</w:t>
      </w:r>
    </w:p>
    <w:p>
      <w:r>
        <w:rPr>
          <w:b/>
        </w:rPr>
        <w:t>Subject: Clarification needed – 6 ticket(s) over estimate</w:t>
      </w:r>
    </w:p>
    <w:p>
      <w:r>
        <w:t>Hi r.jaiswal,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AFVU-215</w:t>
            </w:r>
          </w:p>
        </w:tc>
        <w:tc>
          <w:tcPr>
            <w:tcW w:type="dxa" w:w="4320"/>
          </w:tcPr>
          <w:p>
            <w:r>
              <w:t>[S3][P3][FE] Express and Architect Toggle Buttons Are Visible During Configuration Page Lo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1.8h</w:t>
            </w:r>
          </w:p>
        </w:tc>
      </w:tr>
      <w:tr>
        <w:tc>
          <w:tcPr>
            <w:tcW w:type="dxa" w:w="1152"/>
          </w:tcPr>
          <w:p>
            <w:r>
              <w:t>AFVU-217</w:t>
            </w:r>
          </w:p>
        </w:tc>
        <w:tc>
          <w:tcPr>
            <w:tcW w:type="dxa" w:w="4320"/>
          </w:tcPr>
          <w:p>
            <w:r>
              <w:t>[S3][P3] Hand Cursor Is Not Applied After Selecting the Hand Tool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2h / 2.5h</w:t>
            </w:r>
          </w:p>
        </w:tc>
      </w:tr>
      <w:tr>
        <w:tc>
          <w:tcPr>
            <w:tcW w:type="dxa" w:w="1152"/>
          </w:tcPr>
          <w:p>
            <w:r>
              <w:t>AFVU-218</w:t>
            </w:r>
          </w:p>
        </w:tc>
        <w:tc>
          <w:tcPr>
            <w:tcW w:type="dxa" w:w="4320"/>
          </w:tcPr>
          <w:p>
            <w:r>
              <w:t>[S3][P3] Hand Tool Description Is Inconsistent Between Hover and Click States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0.5h / 1h</w:t>
            </w:r>
          </w:p>
        </w:tc>
      </w:tr>
      <w:tr>
        <w:tc>
          <w:tcPr>
            <w:tcW w:type="dxa" w:w="1152"/>
          </w:tcPr>
          <w:p>
            <w:r>
              <w:t>AFVU-220</w:t>
            </w:r>
          </w:p>
        </w:tc>
        <w:tc>
          <w:tcPr>
            <w:tcW w:type="dxa" w:w="4320"/>
          </w:tcPr>
          <w:p>
            <w:r>
              <w:t>[S2][P2] Required Field Validation Is Missing for Sites/Location and Add-Ons Before Procee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1.5h / 2h</w:t>
            </w:r>
          </w:p>
        </w:tc>
      </w:tr>
      <w:tr>
        <w:tc>
          <w:tcPr>
            <w:tcW w:type="dxa" w:w="1152"/>
          </w:tcPr>
          <w:p>
            <w:r>
              <w:t>AFVU-253</w:t>
            </w:r>
          </w:p>
        </w:tc>
        <w:tc>
          <w:tcPr>
            <w:tcW w:type="dxa" w:w="4320"/>
          </w:tcPr>
          <w:p>
            <w:r>
              <w:t>[S3][P3] Full Screen Button Color Does Not Change When Clicked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1h / 2h</w:t>
            </w:r>
          </w:p>
        </w:tc>
      </w:tr>
      <w:tr>
        <w:tc>
          <w:tcPr>
            <w:tcW w:type="dxa" w:w="1152"/>
          </w:tcPr>
          <w:p>
            <w:r>
              <w:t>AFVU-254</w:t>
            </w:r>
          </w:p>
        </w:tc>
        <w:tc>
          <w:tcPr>
            <w:tcW w:type="dxa" w:w="4320"/>
          </w:tcPr>
          <w:p>
            <w:r>
              <w:t>[S2][P2] Raise a Ticket Popup Does Not Appear in Full-Screen Mode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1.2h / 2.2h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4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USP-4300</w:t>
            </w:r>
          </w:p>
        </w:tc>
        <w:tc>
          <w:tcPr>
            <w:tcW w:type="dxa" w:w="4320"/>
          </w:tcPr>
          <w:p>
            <w:r>
              <w:t>CH-40 – Chat tabs: Files, Links, Recent</w:t>
            </w:r>
          </w:p>
        </w:tc>
        <w:tc>
          <w:tcPr>
            <w:tcW w:type="dxa" w:w="1008"/>
          </w:tcPr>
          <w:p>
            <w:r>
              <w:t>24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USP-4338</w:t>
            </w:r>
          </w:p>
        </w:tc>
        <w:tc>
          <w:tcPr>
            <w:tcW w:type="dxa" w:w="4320"/>
          </w:tcPr>
          <w:p>
            <w:r>
              <w:t>DSH-03 – Support card: open service requests and updates</w:t>
            </w:r>
          </w:p>
        </w:tc>
        <w:tc>
          <w:tcPr>
            <w:tcW w:type="dxa" w:w="1008"/>
          </w:tcPr>
          <w:p>
            <w:r>
              <w:t>25 Oct</w:t>
            </w:r>
          </w:p>
        </w:tc>
        <w:tc>
          <w:tcPr>
            <w:tcW w:type="dxa" w:w="1584"/>
          </w:tcPr>
          <w:p>
            <w:r>
              <w:t>Deployed In UAT/Staging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1 ticket(s) over estimate</w:t>
      </w:r>
    </w:p>
    <w:p>
      <w:r>
        <w:t>Hi Kunal,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Dev Testing</w:t>
            </w:r>
          </w:p>
        </w:tc>
        <w:tc>
          <w:tcPr>
            <w:tcW w:type="dxa" w:w="1440"/>
          </w:tcPr>
          <w:p>
            <w:r>
              <w:t>3h / 9h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Naveen Jangid   (Web Marketplace)</w:t>
      </w:r>
    </w:p>
    <w:p>
      <w:r>
        <w:rPr>
          <w:b/>
        </w:rPr>
        <w:t>Subject: Clarification needed – 1 ticket(s) past due date or over estimate</w:t>
      </w:r>
    </w:p>
    <w:p>
      <w:r>
        <w:t>Hi Naveen,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MT-1749</w:t>
            </w:r>
          </w:p>
        </w:tc>
        <w:tc>
          <w:tcPr>
            <w:tcW w:type="dxa" w:w="4320"/>
          </w:tcPr>
          <w:p>
            <w:r>
              <w:t>[Marketplace] Missing H1 Tag on Marketplace Homepage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0.2h / 3.2h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Saxena   (Conversation AI)</w:t>
      </w:r>
    </w:p>
    <w:p>
      <w:r>
        <w:rPr>
          <w:b/>
        </w:rPr>
        <w:t>Subject: Clarification needed – 1 ticket(s) past due date</w:t>
      </w:r>
    </w:p>
    <w:p>
      <w:r>
        <w:t>Hi Ankit,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UC-27</w:t>
            </w:r>
          </w:p>
        </w:tc>
        <w:tc>
          <w:tcPr>
            <w:tcW w:type="dxa" w:w="4320"/>
          </w:tcPr>
          <w:p>
            <w:r>
              <w:t>Internal knowledge-base ingestion — isolated, access-controlled index (conditional)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