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15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12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USP-4235</w:t>
            </w:r>
          </w:p>
        </w:tc>
        <w:tc>
          <w:tcPr>
            <w:tcW w:type="dxa" w:w="4320"/>
          </w:tcPr>
          <w:p>
            <w:r>
              <w:t>uspcrm-be: security fixes and Portal API cleanup (K2–K5b)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USP-4236</w:t>
            </w:r>
          </w:p>
        </w:tc>
        <w:tc>
          <w:tcPr>
            <w:tcW w:type="dxa" w:w="4320"/>
          </w:tcPr>
          <w:p>
            <w:r>
              <w:t>uspcrm-be: ownership (BOLA) foundation and delegate purchase (K6–K10)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USP-4237</w:t>
            </w:r>
          </w:p>
        </w:tc>
        <w:tc>
          <w:tcPr>
            <w:tcW w:type="dxa" w:w="4320"/>
          </w:tcPr>
          <w:p>
            <w:r>
              <w:t>uspcrm-be: role changes, Hubs for every role, role lists from policy (R1, R2, R12, R15–R19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USP-4238</w:t>
            </w:r>
          </w:p>
        </w:tc>
        <w:tc>
          <w:tcPr>
            <w:tcW w:type="dxa" w:w="4320"/>
          </w:tcPr>
          <w:p>
            <w:r>
              <w:t>uspcrm-be: IAM writes — Services Administrator invite/remove, Global Administrator people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USP-4239</w:t>
            </w:r>
          </w:p>
        </w:tc>
        <w:tc>
          <w:tcPr>
            <w:tcW w:type="dxa" w:w="4320"/>
          </w:tcPr>
          <w:p>
            <w:r>
              <w:t>usp-fe: capability contract, closed boot, gates and cards (C0–C9)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USP-4240</w:t>
            </w:r>
          </w:p>
        </w:tc>
        <w:tc>
          <w:tcPr>
            <w:tcW w:type="dxa" w:w="4320"/>
          </w:tcPr>
          <w:p>
            <w:r>
              <w:t>usp-fe: remove dead code (C10)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USP-4241</w:t>
            </w:r>
          </w:p>
        </w:tc>
        <w:tc>
          <w:tcPr>
            <w:tcW w:type="dxa" w:w="4320"/>
          </w:tcPr>
          <w:p>
            <w:r>
              <w:t>APIM: uspcrm.json edits for the IAM changes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USP-4242</w:t>
            </w:r>
          </w:p>
        </w:tc>
        <w:tc>
          <w:tcPr>
            <w:tcW w:type="dxa" w:w="4320"/>
          </w:tcPr>
          <w:p>
            <w:r>
              <w:t>usp-e2e: one spec per role and security regressions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USP-4243</w:t>
            </w:r>
          </w:p>
        </w:tc>
        <w:tc>
          <w:tcPr>
            <w:tcW w:type="dxa" w:w="4320"/>
          </w:tcPr>
          <w:p>
            <w:r>
              <w:t>Release data checks on dev, UAT and prod (read-only SQL)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USP-4268</w:t>
            </w:r>
          </w:p>
        </w:tc>
        <w:tc>
          <w:tcPr>
            <w:tcW w:type="dxa" w:w="4320"/>
          </w:tcPr>
          <w:p>
            <w:r>
              <w:t>TAX-01 – Tax % field on the subscription</w:t>
            </w:r>
          </w:p>
        </w:tc>
        <w:tc>
          <w:tcPr>
            <w:tcW w:type="dxa" w:w="1008"/>
          </w:tcPr>
          <w:p>
            <w:r>
              <w:t>6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USP-4269</w:t>
            </w:r>
          </w:p>
        </w:tc>
        <w:tc>
          <w:tcPr>
            <w:tcW w:type="dxa" w:w="4320"/>
          </w:tcPr>
          <w:p>
            <w:r>
              <w:t>SUB-01 – Summary page: light restyle + tax line</w:t>
            </w:r>
          </w:p>
        </w:tc>
        <w:tc>
          <w:tcPr>
            <w:tcW w:type="dxa" w:w="1008"/>
          </w:tcPr>
          <w:p>
            <w:r>
              <w:t>9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USP-4270</w:t>
            </w:r>
          </w:p>
        </w:tc>
        <w:tc>
          <w:tcPr>
            <w:tcW w:type="dxa" w:w="4320"/>
          </w:tcPr>
          <w:p>
            <w:r>
              <w:t>TAX-02 – Show tax everywhere amounts appear</w:t>
            </w:r>
          </w:p>
        </w:tc>
        <w:tc>
          <w:tcPr>
            <w:tcW w:type="dxa" w:w="1008"/>
          </w:tcPr>
          <w:p>
            <w:r>
              <w:t>13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9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USP-3985</w:t>
            </w:r>
          </w:p>
        </w:tc>
        <w:tc>
          <w:tcPr>
            <w:tcW w:type="dxa" w:w="4320"/>
          </w:tcPr>
          <w:p>
            <w:r>
              <w:t>[Draft] Screen Recording support</w:t>
            </w:r>
          </w:p>
        </w:tc>
        <w:tc>
          <w:tcPr>
            <w:tcW w:type="dxa" w:w="1008"/>
          </w:tcPr>
          <w:p>
            <w:r>
              <w:t>12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USP-4207</w:t>
            </w:r>
          </w:p>
        </w:tc>
        <w:tc>
          <w:tcPr>
            <w:tcW w:type="dxa" w:w="4320"/>
          </w:tcPr>
          <w:p>
            <w:r>
              <w:t>Unread state for chats and service requests</w:t>
            </w:r>
          </w:p>
        </w:tc>
        <w:tc>
          <w:tcPr>
            <w:tcW w:type="dxa" w:w="1008"/>
          </w:tcPr>
          <w:p>
            <w:r>
              <w:t>25 Sep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USP-4228</w:t>
            </w:r>
          </w:p>
        </w:tc>
        <w:tc>
          <w:tcPr>
            <w:tcW w:type="dxa" w:w="4320"/>
          </w:tcPr>
          <w:p>
            <w:r>
              <w:t>Deploy preparations</w:t>
            </w:r>
          </w:p>
        </w:tc>
        <w:tc>
          <w:tcPr>
            <w:tcW w:type="dxa" w:w="1008"/>
          </w:tcPr>
          <w:p>
            <w:r>
              <w:t>25 Sep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USP-4254</w:t>
            </w:r>
          </w:p>
        </w:tc>
        <w:tc>
          <w:tcPr>
            <w:tcW w:type="dxa" w:w="4320"/>
          </w:tcPr>
          <w:p>
            <w:r>
              <w:t>Roster departments and customer teams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USP-4293</w:t>
            </w:r>
          </w:p>
        </w:tc>
        <w:tc>
          <w:tcPr>
            <w:tcW w:type="dxa" w:w="4320"/>
          </w:tcPr>
          <w:p>
            <w:r>
              <w:t>CH-06 – Avatars for staff (and users)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USP-4295</w:t>
            </w:r>
          </w:p>
        </w:tc>
        <w:tc>
          <w:tcPr>
            <w:tcW w:type="dxa" w:w="4320"/>
          </w:tcPr>
          <w:p>
            <w:r>
              <w:t>CH-41/42 – Communication Hub re-skin: web + mobile/tablet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USP-4310</w:t>
            </w:r>
          </w:p>
        </w:tc>
        <w:tc>
          <w:tcPr>
            <w:tcW w:type="dxa" w:w="4320"/>
          </w:tcPr>
          <w:p>
            <w:r>
              <w:t>CH-41 – Communication Hub re-skin to the frozen design (web)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USP-4311</w:t>
            </w:r>
          </w:p>
        </w:tc>
        <w:tc>
          <w:tcPr>
            <w:tcW w:type="dxa" w:w="4320"/>
          </w:tcPr>
          <w:p>
            <w:r>
              <w:t>CH-42 – Communication Hub mobile + 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USP-4332</w:t>
            </w:r>
          </w:p>
        </w:tc>
        <w:tc>
          <w:tcPr>
            <w:tcW w:type="dxa" w:w="4320"/>
          </w:tcPr>
          <w:p>
            <w:r>
              <w:t>SH-05 – Reassign and escalate requests</w:t>
            </w:r>
          </w:p>
        </w:tc>
        <w:tc>
          <w:tcPr>
            <w:tcW w:type="dxa" w:w="1008"/>
          </w:tcPr>
          <w:p>
            <w:r>
              <w:t>6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(Web Marketplace)</w:t>
      </w:r>
    </w:p>
    <w:p>
      <w:r>
        <w:rPr>
          <w:b/>
        </w:rPr>
        <w:t>Subject: Clarification needed – 7 ticket(s) past due date or over estimate</w:t>
      </w:r>
    </w:p>
    <w:p>
      <w:r>
        <w:t>Hi Naveen,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MT-1573</w:t>
            </w:r>
          </w:p>
        </w:tc>
        <w:tc>
          <w:tcPr>
            <w:tcW w:type="dxa" w:w="4320"/>
          </w:tcPr>
          <w:p>
            <w:r>
              <w:t>Write test cases for Simple and Configurable products config handling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12h / 12.8h</w:t>
            </w:r>
          </w:p>
        </w:tc>
      </w:tr>
      <w:tr>
        <w:tc>
          <w:tcPr>
            <w:tcW w:type="dxa" w:w="1152"/>
          </w:tcPr>
          <w:p>
            <w:r>
              <w:t>MT-1576</w:t>
            </w:r>
          </w:p>
        </w:tc>
        <w:tc>
          <w:tcPr>
            <w:tcW w:type="dxa" w:w="4320"/>
          </w:tcPr>
          <w:p>
            <w:r>
              <w:t>Decide URL disposition (410 vs 301 vs 404)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3h / 3.5h</w:t>
            </w:r>
          </w:p>
        </w:tc>
      </w:tr>
      <w:tr>
        <w:tc>
          <w:tcPr>
            <w:tcW w:type="dxa" w:w="1152"/>
          </w:tcPr>
          <w:p>
            <w:r>
              <w:t>MT-1577</w:t>
            </w:r>
          </w:p>
        </w:tc>
        <w:tc>
          <w:tcPr>
            <w:tcW w:type="dxa" w:w="4320"/>
          </w:tcPr>
          <w:p>
            <w:r>
              <w:t>Implement live chat widget across Marketplace platform</w:t>
            </w:r>
          </w:p>
        </w:tc>
        <w:tc>
          <w:tcPr>
            <w:tcW w:type="dxa" w:w="1008"/>
          </w:tcPr>
          <w:p>
            <w:r>
              <w:t>14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MT-1578</w:t>
            </w:r>
          </w:p>
        </w:tc>
        <w:tc>
          <w:tcPr>
            <w:tcW w:type="dxa" w:w="4320"/>
          </w:tcPr>
          <w:p>
            <w:r>
              <w:t>Setup — select live chat platform, configure routing rules, user context &amp; offline fallbac</w:t>
            </w:r>
          </w:p>
        </w:tc>
        <w:tc>
          <w:tcPr>
            <w:tcW w:type="dxa" w:w="1008"/>
          </w:tcPr>
          <w:p>
            <w:r>
              <w:t>9 Oct</w:t>
            </w:r>
          </w:p>
        </w:tc>
        <w:tc>
          <w:tcPr>
            <w:tcW w:type="dxa" w:w="1584"/>
          </w:tcPr>
          <w:p>
            <w:r>
              <w:t>UAT Testing</w:t>
            </w:r>
          </w:p>
        </w:tc>
        <w:tc>
          <w:tcPr>
            <w:tcW w:type="dxa" w:w="1440"/>
          </w:tcPr>
          <w:p>
            <w:r>
              <w:t>4h / 4.8h</w:t>
            </w:r>
          </w:p>
        </w:tc>
      </w:tr>
      <w:tr>
        <w:tc>
          <w:tcPr>
            <w:tcW w:type="dxa" w:w="1152"/>
          </w:tcPr>
          <w:p>
            <w:r>
              <w:t>MT-1579</w:t>
            </w:r>
          </w:p>
        </w:tc>
        <w:tc>
          <w:tcPr>
            <w:tcW w:type="dxa" w:w="4320"/>
          </w:tcPr>
          <w:p>
            <w:r>
              <w:t>Dev — implement chat widget on Marketplace platform, defer load, wire support triggers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UAT Testing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MT-1602</w:t>
            </w:r>
          </w:p>
        </w:tc>
        <w:tc>
          <w:tcPr>
            <w:tcW w:type="dxa" w:w="4320"/>
          </w:tcPr>
          <w:p>
            <w:r>
              <w:t>Update RFQ PDF attachment pricing logic to show custom unit price, subtotal, Volume Discou</w:t>
            </w:r>
          </w:p>
        </w:tc>
        <w:tc>
          <w:tcPr>
            <w:tcW w:type="dxa" w:w="1008"/>
          </w:tcPr>
          <w:p>
            <w:r>
              <w:t>13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2h / 3h</w:t>
            </w:r>
          </w:p>
        </w:tc>
      </w:tr>
      <w:tr>
        <w:tc>
          <w:tcPr>
            <w:tcW w:type="dxa" w:w="1152"/>
          </w:tcPr>
          <w:p>
            <w:r>
              <w:t>MT-1612</w:t>
            </w:r>
          </w:p>
        </w:tc>
        <w:tc>
          <w:tcPr>
            <w:tcW w:type="dxa" w:w="4320"/>
          </w:tcPr>
          <w:p>
            <w:r>
              <w:t>Marketplace-FE Test Automation Repository Setup and Selenium Pipeline Migration to Playwri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Dev Test</w:t>
            </w:r>
          </w:p>
        </w:tc>
        <w:tc>
          <w:tcPr>
            <w:tcW w:type="dxa" w:w="1440"/>
          </w:tcPr>
          <w:p>
            <w:r>
              <w:t>8h / 17.2h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5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USP-4281</w:t>
            </w:r>
          </w:p>
        </w:tc>
        <w:tc>
          <w:tcPr>
            <w:tcW w:type="dxa" w:w="4320"/>
          </w:tcPr>
          <w:p>
            <w:r>
              <w:t>PAY-01 – Rename payment options and remove PO ID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USP-4282</w:t>
            </w:r>
          </w:p>
        </w:tc>
        <w:tc>
          <w:tcPr>
            <w:tcW w:type="dxa" w:w="4320"/>
          </w:tcPr>
          <w:p>
            <w:r>
              <w:t>PAY-02 – Escrow uses the same form and flow as Wire transfer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USP-4283</w:t>
            </w:r>
          </w:p>
        </w:tc>
        <w:tc>
          <w:tcPr>
            <w:tcW w:type="dxa" w:w="4320"/>
          </w:tcPr>
          <w:p>
            <w:r>
              <w:t>PAY-04/06 – Proforma payment cleanup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USP-4285</w:t>
            </w:r>
          </w:p>
        </w:tc>
        <w:tc>
          <w:tcPr>
            <w:tcW w:type="dxa" w:w="4320"/>
          </w:tcPr>
          <w:p>
            <w:r>
              <w:t>PAY-04 – Remove the 'Select Payment Options' dialog from the proforma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USP-4286</w:t>
            </w:r>
          </w:p>
        </w:tc>
        <w:tc>
          <w:tcPr>
            <w:tcW w:type="dxa" w:w="4320"/>
          </w:tcPr>
          <w:p>
            <w:r>
              <w:t>PAY-06 – Remove 'submit payment details by email'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(Web Identity / USP)</w:t>
      </w:r>
    </w:p>
    <w:p>
      <w:r>
        <w:rPr>
          <w:b/>
        </w:rPr>
        <w:t>Subject: Clarification needed – 4 ticket(s) past due date or over estimate</w:t>
      </w:r>
    </w:p>
    <w:p>
      <w:r>
        <w:t>Hi r.jaiswal,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ID-744</w:t>
            </w:r>
          </w:p>
        </w:tc>
        <w:tc>
          <w:tcPr>
            <w:tcW w:type="dxa" w:w="4320"/>
          </w:tcPr>
          <w:p>
            <w:r>
              <w:t>Clear Frontend Session and Authentication Data After Account Deletion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8h / 12.5h</w:t>
            </w:r>
          </w:p>
        </w:tc>
      </w:tr>
      <w:tr>
        <w:tc>
          <w:tcPr>
            <w:tcW w:type="dxa" w:w="1152"/>
          </w:tcPr>
          <w:p>
            <w:r>
              <w:t>USP-4180</w:t>
            </w:r>
          </w:p>
        </w:tc>
        <w:tc>
          <w:tcPr>
            <w:tcW w:type="dxa" w:w="4320"/>
          </w:tcPr>
          <w:p>
            <w:r>
              <w:t>Test Billing Items Page with Data and No Data</w:t>
            </w:r>
          </w:p>
        </w:tc>
        <w:tc>
          <w:tcPr>
            <w:tcW w:type="dxa" w:w="1008"/>
          </w:tcPr>
          <w:p>
            <w:r>
              <w:t>30 Sep</w:t>
            </w:r>
          </w:p>
        </w:tc>
        <w:tc>
          <w:tcPr>
            <w:tcW w:type="dxa" w:w="1584"/>
          </w:tcPr>
          <w:p>
            <w:r>
              <w:t>Tested In Dev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USP-4203</w:t>
            </w:r>
          </w:p>
        </w:tc>
        <w:tc>
          <w:tcPr>
            <w:tcW w:type="dxa" w:w="4320"/>
          </w:tcPr>
          <w:p>
            <w:r>
              <w:t>Test USP on Production</w:t>
            </w:r>
          </w:p>
        </w:tc>
        <w:tc>
          <w:tcPr>
            <w:tcW w:type="dxa" w:w="1008"/>
          </w:tcPr>
          <w:p>
            <w:r>
              <w:t>30 Sep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30h / 80.8h</w:t>
            </w:r>
          </w:p>
        </w:tc>
      </w:tr>
      <w:tr>
        <w:tc>
          <w:tcPr>
            <w:tcW w:type="dxa" w:w="1152"/>
          </w:tcPr>
          <w:p>
            <w:r>
              <w:t>USP-4251</w:t>
            </w:r>
          </w:p>
        </w:tc>
        <w:tc>
          <w:tcPr>
            <w:tcW w:type="dxa" w:w="4320"/>
          </w:tcPr>
          <w:p>
            <w:r>
              <w:t>Update NVIDIA , Supermicro &amp; HPE servers on UAT USP-CRM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  <w:tc>
          <w:tcPr>
            <w:tcW w:type="dxa" w:w="1440"/>
          </w:tcPr>
          <w:p>
            <w:r>
              <w:t>40h / 42.7h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Yash Janeshwar   (Web Identity)</w:t>
      </w:r>
    </w:p>
    <w:p>
      <w:r>
        <w:rPr>
          <w:b/>
        </w:rPr>
        <w:t>Subject: Clarification needed – 3 ticket(s) over estimate</w:t>
      </w:r>
    </w:p>
    <w:p>
      <w:r>
        <w:t>Hi Yash,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ID-733</w:t>
            </w:r>
          </w:p>
        </w:tc>
        <w:tc>
          <w:tcPr>
            <w:tcW w:type="dxa" w:w="4320"/>
          </w:tcPr>
          <w:p>
            <w:r>
              <w:t>[S2][P2] Company ID and Other Company Details Are Not Updated After Changing Company Name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8h / 14.5h</w:t>
            </w:r>
          </w:p>
        </w:tc>
      </w:tr>
      <w:tr>
        <w:tc>
          <w:tcPr>
            <w:tcW w:type="dxa" w:w="1152"/>
          </w:tcPr>
          <w:p>
            <w:r>
              <w:t>ID-749</w:t>
            </w:r>
          </w:p>
        </w:tc>
        <w:tc>
          <w:tcPr>
            <w:tcW w:type="dxa" w:w="4320"/>
          </w:tcPr>
          <w:p>
            <w:r>
              <w:t>Identity sets the deletion account on hold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4h / 8h</w:t>
            </w:r>
          </w:p>
        </w:tc>
      </w:tr>
      <w:tr>
        <w:tc>
          <w:tcPr>
            <w:tcW w:type="dxa" w:w="1152"/>
          </w:tcPr>
          <w:p>
            <w:r>
              <w:t>ID-750</w:t>
            </w:r>
          </w:p>
        </w:tc>
        <w:tc>
          <w:tcPr>
            <w:tcW w:type="dxa" w:w="4320"/>
          </w:tcPr>
          <w:p>
            <w:r>
              <w:t>Identity deactivates the account in B2C, then in the Identity DB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8h / 10.5h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Saravana Kumar   (Web Identity)</w:t>
      </w:r>
    </w:p>
    <w:p>
      <w:r>
        <w:rPr>
          <w:b/>
        </w:rPr>
        <w:t>Subject: Clarification needed – 1 ticket(s) over estimate</w:t>
      </w:r>
    </w:p>
    <w:p>
      <w:r>
        <w:t>Hi Saravana,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ID-713</w:t>
            </w:r>
          </w:p>
        </w:tc>
        <w:tc>
          <w:tcPr>
            <w:tcW w:type="dxa" w:w="4320"/>
          </w:tcPr>
          <w:p>
            <w:r>
              <w:t>Preferred MFA not updated in the flow Password reset -&gt; Login -&gt; MFA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8h / 9h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Parth   (Web Marketplace)</w:t>
      </w:r>
    </w:p>
    <w:p>
      <w:r>
        <w:rPr>
          <w:b/>
        </w:rPr>
        <w:t>Subject: Clarification needed – 1 ticket(s) over estimate</w:t>
      </w:r>
    </w:p>
    <w:p>
      <w:r>
        <w:t>Hi Parth,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MT-1564</w:t>
            </w:r>
          </w:p>
        </w:tc>
        <w:tc>
          <w:tcPr>
            <w:tcW w:type="dxa" w:w="4320"/>
          </w:tcPr>
          <w:p>
            <w:r>
              <w:t>Update USP Product GraphQL Query to Include Brand Information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4h / 4.5h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Sapavat Yadagiri   (Web Marketplace)</w:t>
      </w:r>
    </w:p>
    <w:p>
      <w:r>
        <w:rPr>
          <w:b/>
        </w:rPr>
        <w:t>Subject: Clarification needed – 1 ticket(s) over estimate</w:t>
      </w:r>
    </w:p>
    <w:p>
      <w:r>
        <w:t>Hi Sapavat,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MT-1566</w:t>
            </w:r>
          </w:p>
        </w:tc>
        <w:tc>
          <w:tcPr>
            <w:tcW w:type="dxa" w:w="4320"/>
          </w:tcPr>
          <w:p>
            <w:r>
              <w:t>Backend: Implement RMA statuses, display labels, and status calculation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4h / 4.5h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Suganya Murugaraj   (Web Marketplace)</w:t>
      </w:r>
    </w:p>
    <w:p>
      <w:r>
        <w:rPr>
          <w:b/>
        </w:rPr>
        <w:t>Subject: Clarification needed – 1 ticket(s) past due date</w:t>
      </w:r>
    </w:p>
    <w:p>
      <w:r>
        <w:t>Hi Suganya,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MT-1601</w:t>
            </w:r>
          </w:p>
        </w:tc>
        <w:tc>
          <w:tcPr>
            <w:tcW w:type="dxa" w:w="4320"/>
          </w:tcPr>
          <w:p>
            <w:r>
              <w:t>Source the US taxrate https://taxfoundation.org/location/texas/</w:t>
            </w:r>
          </w:p>
        </w:tc>
        <w:tc>
          <w:tcPr>
            <w:tcW w:type="dxa" w:w="1008"/>
          </w:tcPr>
          <w:p>
            <w:r>
              <w:t>14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