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c1bdlt6tihcu" w:id="0"/>
      <w:bookmarkEnd w:id="0"/>
      <w:r w:rsidDel="00000000" w:rsidR="00000000" w:rsidRPr="00000000">
        <w:rPr>
          <w:b w:val="1"/>
          <w:rtl w:val="0"/>
        </w:rPr>
        <w:t xml:space="preserve">EMBEDDING ASSIGNMENT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3ucgomdn05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Problem Statement: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This assignment aims to </w:t>
      </w:r>
      <w:r w:rsidDel="00000000" w:rsidR="00000000" w:rsidRPr="00000000">
        <w:rPr>
          <w:highlight w:val="yellow"/>
          <w:rtl w:val="0"/>
        </w:rPr>
        <w:t xml:space="preserve">explore various text embedding techniques</w:t>
      </w:r>
      <w:r w:rsidDel="00000000" w:rsidR="00000000" w:rsidRPr="00000000">
        <w:rPr>
          <w:rtl w:val="0"/>
        </w:rPr>
        <w:t xml:space="preserve"> using a </w:t>
      </w:r>
      <w:r w:rsidDel="00000000" w:rsidR="00000000" w:rsidRPr="00000000">
        <w:rPr>
          <w:highlight w:val="yellow"/>
          <w:rtl w:val="0"/>
        </w:rPr>
        <w:t xml:space="preserve">chosen datase</w:t>
      </w:r>
      <w:r w:rsidDel="00000000" w:rsidR="00000000" w:rsidRPr="00000000">
        <w:rPr>
          <w:rtl w:val="0"/>
        </w:rPr>
        <w:t xml:space="preserve">t. By implementing different embedding methods such as </w:t>
      </w:r>
      <w:r w:rsidDel="00000000" w:rsidR="00000000" w:rsidRPr="00000000">
        <w:rPr>
          <w:b w:val="1"/>
          <w:rtl w:val="0"/>
        </w:rPr>
        <w:t xml:space="preserve">Bag of Words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TF-IDF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Word2Vec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GloVe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FastText</w:t>
      </w:r>
      <w:r w:rsidDel="00000000" w:rsidR="00000000" w:rsidRPr="00000000">
        <w:rPr>
          <w:rtl w:val="0"/>
        </w:rPr>
        <w:t xml:space="preserve">, students will gain a deeper understanding of </w:t>
      </w:r>
      <w:r w:rsidDel="00000000" w:rsidR="00000000" w:rsidRPr="00000000">
        <w:rPr>
          <w:highlight w:val="yellow"/>
          <w:rtl w:val="0"/>
        </w:rPr>
        <w:t xml:space="preserve">how to convert text into numerical representations.</w:t>
      </w:r>
      <w:r w:rsidDel="00000000" w:rsidR="00000000" w:rsidRPr="00000000">
        <w:rPr>
          <w:rtl w:val="0"/>
        </w:rPr>
        <w:t xml:space="preserve"> These </w:t>
      </w:r>
      <w:r w:rsidDel="00000000" w:rsidR="00000000" w:rsidRPr="00000000">
        <w:rPr>
          <w:highlight w:val="yellow"/>
          <w:rtl w:val="0"/>
        </w:rPr>
        <w:t xml:space="preserve">embeddings will be used to analyze and extract meaningful insights from the dataset.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lobevalck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Guidelines: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hf9bhtsun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Foundational Knowledge: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the </w:t>
      </w:r>
      <w:r w:rsidDel="00000000" w:rsidR="00000000" w:rsidRPr="00000000">
        <w:rPr>
          <w:highlight w:val="yellow"/>
          <w:rtl w:val="0"/>
        </w:rPr>
        <w:t xml:space="preserve">principles of different embedding techniques</w:t>
      </w:r>
      <w:r w:rsidDel="00000000" w:rsidR="00000000" w:rsidRPr="00000000">
        <w:rPr>
          <w:rtl w:val="0"/>
        </w:rPr>
        <w:t xml:space="preserve"> and their applications.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Familiarize yourself with the </w:t>
      </w:r>
      <w:r w:rsidDel="00000000" w:rsidR="00000000" w:rsidRPr="00000000">
        <w:rPr>
          <w:highlight w:val="yellow"/>
          <w:rtl w:val="0"/>
        </w:rPr>
        <w:t xml:space="preserve">concepts </w:t>
      </w:r>
      <w:r w:rsidDel="00000000" w:rsidR="00000000" w:rsidRPr="00000000">
        <w:rPr>
          <w:rtl w:val="0"/>
        </w:rPr>
        <w:t xml:space="preserve">of 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vector space models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word embeddings and 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 significance of context in text representation.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Recognize the strengths and limitations of </w:t>
      </w:r>
      <w:r w:rsidDel="00000000" w:rsidR="00000000" w:rsidRPr="00000000">
        <w:rPr>
          <w:highlight w:val="yellow"/>
          <w:rtl w:val="0"/>
        </w:rPr>
        <w:t xml:space="preserve">each embedding technique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gc2100uk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Embedding Techniques Implementation: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Bag of Words (BoW):</w:t>
      </w:r>
      <w:r w:rsidDel="00000000" w:rsidR="00000000" w:rsidRPr="00000000">
        <w:rPr>
          <w:rtl w:val="0"/>
        </w:rPr>
        <w:t xml:space="preserve"> Implement the BoW model to represent text as a sparse matrix of word counts.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TF-IDF:</w:t>
      </w:r>
      <w:r w:rsidDel="00000000" w:rsidR="00000000" w:rsidRPr="00000000">
        <w:rPr>
          <w:rtl w:val="0"/>
        </w:rPr>
        <w:t xml:space="preserve"> Apply the TF-IDF model to weigh the importance of words in the text based on their frequency and inverse document frequency.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Word2Vec:</w:t>
      </w:r>
      <w:r w:rsidDel="00000000" w:rsidR="00000000" w:rsidRPr="00000000">
        <w:rPr>
          <w:rtl w:val="0"/>
        </w:rPr>
        <w:t xml:space="preserve"> Train a Word2Vec model to capture the semantic relationships between words using the skip-gram or continuous bag of words (CBOW) approach.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GloVe:</w:t>
      </w:r>
      <w:r w:rsidDel="00000000" w:rsidR="00000000" w:rsidRPr="00000000">
        <w:rPr>
          <w:rtl w:val="0"/>
        </w:rPr>
        <w:t xml:space="preserve"> Use pre-trained GloVe embeddings or train a GloVe model on the dataset to capture global word-word co-occurrence statistics.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FastText:</w:t>
      </w:r>
      <w:r w:rsidDel="00000000" w:rsidR="00000000" w:rsidRPr="00000000">
        <w:rPr>
          <w:rtl w:val="0"/>
        </w:rPr>
        <w:t xml:space="preserve"> Implement FastText embeddings to consider subword information and improve the representation of rare words.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hn2nmo061b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Step-by-Step Approach to Embedding Techniques: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ocsjf1gxm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Setup and Data Preparation: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Import necessary libraries: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nltk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gensim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the dataset: Choose a dataset for embedding generation.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Preprocess the text data: Perform cleaning, tokenization, stop-word removal, and other preprocessing steps.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644hfdv08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Bag of Words (BoW):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BoW representation: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CountVectorizer</w:t>
      </w:r>
      <w:r w:rsidDel="00000000" w:rsidR="00000000" w:rsidRPr="00000000">
        <w:rPr>
          <w:rtl w:val="0"/>
        </w:rPr>
        <w:t xml:space="preserve"> from sklearn to convert text into a matrix of word counts.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the BoW matrix: Examine the sparsity and interpret the word frequencies.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0q0wffsiy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TF-IDF: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Apply TF-IDF transformation: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TfidfVectorizer</w:t>
      </w:r>
      <w:r w:rsidDel="00000000" w:rsidR="00000000" w:rsidRPr="00000000">
        <w:rPr>
          <w:rtl w:val="0"/>
        </w:rPr>
        <w:t xml:space="preserve"> to generate TF-IDF features from the text data.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Interpret TF-IDF scores: Analyze how TF-IDF weighs different words in the dataset.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n254qcaao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Word2Vec: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Train a Word2Vec model: Use Gensim's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Word2Vec</w:t>
      </w:r>
      <w:r w:rsidDel="00000000" w:rsidR="00000000" w:rsidRPr="00000000">
        <w:rPr>
          <w:rtl w:val="0"/>
        </w:rPr>
        <w:t xml:space="preserve"> to train a model on the dataset.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word vectors: Obtain vector representations for words and visualize them.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ndg9k9f5j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GloVe: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pre-trained GloVe embeddings: Load GloVe vectors and map words in the dataset to their corresponding embeddings.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a GloVe model (optional): Use the GloVe package to train embeddings if desired.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1ymhgif7sw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FastText: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Train a FastText model: Use Gensim’s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FastText</w:t>
      </w:r>
      <w:r w:rsidDel="00000000" w:rsidR="00000000" w:rsidRPr="00000000">
        <w:rPr>
          <w:rtl w:val="0"/>
        </w:rPr>
        <w:t xml:space="preserve"> to train embeddings that consider subword information.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FastText embeddings: Compare them with Word2Vec and GloVe embeddings.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ol3qvqh714i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Dataset for the Assignment: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highlight w:val="yellow"/>
          <w:rtl w:val="0"/>
        </w:rPr>
        <w:t xml:space="preserve">Use any datase</w:t>
      </w:r>
      <w:r w:rsidDel="00000000" w:rsidR="00000000" w:rsidRPr="00000000">
        <w:rPr>
          <w:rtl w:val="0"/>
        </w:rPr>
        <w:t xml:space="preserve">t and create embeddings.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metber79q5a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Submission: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Detailed Document:</w:t>
      </w:r>
      <w:r w:rsidDel="00000000" w:rsidR="00000000" w:rsidRPr="00000000">
        <w:rPr>
          <w:rtl w:val="0"/>
        </w:rPr>
        <w:t xml:space="preserve"> A report 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detailing each embedding technique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process followed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and the results obtained.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Jupyter Notebook:</w:t>
      </w:r>
      <w:r w:rsidDel="00000000" w:rsidR="00000000" w:rsidRPr="00000000">
        <w:rPr>
          <w:rtl w:val="0"/>
        </w:rPr>
        <w:t xml:space="preserve"> A notebook containing 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code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Explanations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and visualizations for the assignment.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