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91A51" w14:textId="7E6143C2" w:rsidR="00F22C7D" w:rsidRPr="00F66714" w:rsidRDefault="00F66714" w:rsidP="00F66714">
      <w:pPr>
        <w:jc w:val="both"/>
        <w:rPr>
          <w:sz w:val="32"/>
          <w:szCs w:val="32"/>
        </w:rPr>
      </w:pPr>
      <w:r w:rsidRPr="00F66714">
        <w:rPr>
          <w:sz w:val="32"/>
          <w:szCs w:val="32"/>
        </w:rPr>
        <w:t>2. Background Research</w:t>
      </w:r>
    </w:p>
    <w:p w14:paraId="3AB70F00" w14:textId="1942E0E6" w:rsidR="00F66714" w:rsidRDefault="00F66714" w:rsidP="00F66714">
      <w:pPr>
        <w:jc w:val="both"/>
      </w:pPr>
      <w:r>
        <w:t>2.1 Research papers</w:t>
      </w:r>
    </w:p>
    <w:p w14:paraId="4F2F82EC" w14:textId="10AD90E1" w:rsidR="00F66714" w:rsidRDefault="00F66714" w:rsidP="00F66714">
      <w:pPr>
        <w:jc w:val="both"/>
      </w:pPr>
      <w:r w:rsidRPr="00F66714">
        <w:t>Recent studies of audio feature relationships within digital music streaming have</w:t>
      </w:r>
      <w:r w:rsidRPr="00F66714">
        <w:t> </w:t>
      </w:r>
      <w:r w:rsidRPr="00F66714">
        <w:t xml:space="preserve">provided a fundamental knowledge base for sonic characteristic co-dependencies. Interiano et al. (2018) reported a large-scale study on top 160,000 popular songs released between 1950 and </w:t>
      </w:r>
      <w:proofErr w:type="gramStart"/>
      <w:r w:rsidRPr="00F66714">
        <w:t>2015  they</w:t>
      </w:r>
      <w:proofErr w:type="gramEnd"/>
      <w:r w:rsidRPr="00F66714">
        <w:t xml:space="preserve"> observed widespread correlations of loudness with</w:t>
      </w:r>
      <w:r w:rsidRPr="00F66714">
        <w:t> </w:t>
      </w:r>
      <w:r w:rsidRPr="00F66714">
        <w:t>various audio features. Their</w:t>
      </w:r>
      <w:r w:rsidRPr="00F66714">
        <w:t> </w:t>
      </w:r>
      <w:r w:rsidRPr="00F66714">
        <w:t xml:space="preserve">time series indicated the "loudness war", meaning loud levels tended to increase with decreasing acoustic complexity. Correlation matrices further showed that loudness was significantly and negatively correlated with </w:t>
      </w:r>
      <w:proofErr w:type="spellStart"/>
      <w:r w:rsidRPr="00F66714">
        <w:t>acousticness</w:t>
      </w:r>
      <w:proofErr w:type="spellEnd"/>
      <w:r w:rsidRPr="00F66714">
        <w:t xml:space="preserve"> (r = −0.72), offering methodological support for examining the relationships between loudness estimates</w:t>
      </w:r>
      <w:r w:rsidRPr="00F66714">
        <w:t> </w:t>
      </w:r>
      <w:r w:rsidRPr="00F66714">
        <w:t>and perceived intensity measures.</w:t>
      </w:r>
    </w:p>
    <w:p w14:paraId="5B6F2F7A" w14:textId="77777777" w:rsidR="00F66714" w:rsidRPr="00F66714" w:rsidRDefault="00F66714" w:rsidP="00F66714">
      <w:pPr>
        <w:jc w:val="both"/>
      </w:pPr>
      <w:r w:rsidRPr="00F66714">
        <w:t xml:space="preserve">More recently, </w:t>
      </w:r>
      <w:proofErr w:type="spellStart"/>
      <w:r w:rsidRPr="00F66714">
        <w:t>Herremans</w:t>
      </w:r>
      <w:proofErr w:type="spellEnd"/>
      <w:r w:rsidRPr="00F66714">
        <w:t>, Martens and Sörensen (2014) determined</w:t>
      </w:r>
      <w:r w:rsidRPr="00F66714">
        <w:t> </w:t>
      </w:r>
      <w:r w:rsidRPr="00F66714">
        <w:t>whether electronic dance music genres could be predicted by Spotify audio features. The latter study found moderate, positive association between energy and loudness (r = 0.58) across EDM</w:t>
      </w:r>
      <w:r w:rsidRPr="00F66714">
        <w:t> </w:t>
      </w:r>
      <w:r w:rsidRPr="00F66714">
        <w:t>genres. Nevertheless, genre-biased</w:t>
      </w:r>
      <w:r w:rsidRPr="00F66714">
        <w:t> </w:t>
      </w:r>
      <w:r w:rsidRPr="00F66714">
        <w:t>sampling and limited sampling scope (n &lt; 1,000) suggest a need for wider investigation to test the generalizability of these relationships in popular music. Lee</w:t>
      </w:r>
      <w:r w:rsidRPr="00F66714">
        <w:t> </w:t>
      </w:r>
      <w:r w:rsidRPr="00F66714">
        <w:t xml:space="preserve">and Lee (2018) </w:t>
      </w:r>
      <w:proofErr w:type="spellStart"/>
      <w:r w:rsidRPr="00F66714">
        <w:t>utilised</w:t>
      </w:r>
      <w:proofErr w:type="spellEnd"/>
      <w:r w:rsidRPr="00F66714">
        <w:t xml:space="preserve"> multivariate statistics to examine Spotify features describing commercial music releases. Energy, loudness, and danceability presented a cluster by the PCA (Factor</w:t>
      </w:r>
      <w:r w:rsidRPr="00F66714">
        <w:t> </w:t>
      </w:r>
      <w:r w:rsidRPr="00F66714">
        <w:t>Loadings: 0.81 energy; 0.79 loudness). This substantial shared variance indicates that underlying acoustic relationships are ripe for</w:t>
      </w:r>
      <w:r w:rsidRPr="00F66714">
        <w:t> </w:t>
      </w:r>
      <w:r w:rsidRPr="00F66714">
        <w:t>independent correlation effort on larger scale modern data sets across multiple genres and eras of production for accurate resolution.</w:t>
      </w:r>
    </w:p>
    <w:p w14:paraId="626010A6" w14:textId="77777777" w:rsidR="00F66714" w:rsidRDefault="00F66714" w:rsidP="00F66714">
      <w:pPr>
        <w:jc w:val="both"/>
      </w:pPr>
    </w:p>
    <w:p w14:paraId="39C82581" w14:textId="2184BF74" w:rsidR="00F66714" w:rsidRDefault="00F66714" w:rsidP="00F66714">
      <w:pPr>
        <w:jc w:val="both"/>
        <w:rPr>
          <w:rFonts w:ascii="Times New Roman" w:eastAsia="Times New Roman" w:hAnsi="Times New Roman" w:cs="Times New Roman"/>
        </w:rPr>
      </w:pPr>
      <w:r>
        <w:t xml:space="preserve">2.2 </w:t>
      </w:r>
      <w:r w:rsidRPr="7FBAA7B2">
        <w:rPr>
          <w:rFonts w:ascii="Times New Roman" w:eastAsia="Times New Roman" w:hAnsi="Times New Roman" w:cs="Times New Roman"/>
        </w:rPr>
        <w:t>Why RQ is of interest</w:t>
      </w:r>
    </w:p>
    <w:p w14:paraId="7E796998" w14:textId="77777777" w:rsidR="00F66714" w:rsidRDefault="00F66714" w:rsidP="00F66714">
      <w:pPr>
        <w:jc w:val="both"/>
        <w:rPr>
          <w:rFonts w:ascii="Times New Roman" w:eastAsia="Times New Roman" w:hAnsi="Times New Roman" w:cs="Times New Roman"/>
        </w:rPr>
      </w:pPr>
    </w:p>
    <w:p w14:paraId="48385C5C" w14:textId="77777777" w:rsidR="00F66714" w:rsidRDefault="00F66714" w:rsidP="00F66714">
      <w:pPr>
        <w:jc w:val="both"/>
      </w:pPr>
      <w:r w:rsidRPr="00F66714">
        <w:t>Previous works show intercorrelations about audio features, but as literature seems to lack</w:t>
      </w:r>
      <w:r w:rsidRPr="00F66714">
        <w:t> </w:t>
      </w:r>
      <w:r w:rsidRPr="00F66714">
        <w:t xml:space="preserve">a </w:t>
      </w:r>
      <w:proofErr w:type="gramStart"/>
      <w:r w:rsidRPr="00F66714">
        <w:t>large scale</w:t>
      </w:r>
      <w:proofErr w:type="gramEnd"/>
      <w:r w:rsidRPr="00F66714">
        <w:t xml:space="preserve"> estimation of energy-loudness in recent music styles. Interiano et al. (2018) </w:t>
      </w:r>
      <w:proofErr w:type="spellStart"/>
      <w:proofErr w:type="gramStart"/>
      <w:r w:rsidRPr="00F66714">
        <w:t>analysed</w:t>
      </w:r>
      <w:proofErr w:type="spellEnd"/>
      <w:r w:rsidRPr="00F66714">
        <w:t>, but</w:t>
      </w:r>
      <w:proofErr w:type="gramEnd"/>
      <w:r w:rsidRPr="00F66714">
        <w:t xml:space="preserve"> features</w:t>
      </w:r>
      <w:r w:rsidRPr="00F66714">
        <w:t> </w:t>
      </w:r>
      <w:r w:rsidRPr="00F66714">
        <w:t xml:space="preserve">pairs were not singled out. </w:t>
      </w:r>
      <w:proofErr w:type="spellStart"/>
      <w:r w:rsidRPr="00F66714">
        <w:t>Herremans</w:t>
      </w:r>
      <w:proofErr w:type="spellEnd"/>
      <w:r w:rsidRPr="00F66714">
        <w:t>, Martens</w:t>
      </w:r>
      <w:r w:rsidRPr="00F66714">
        <w:t> </w:t>
      </w:r>
      <w:r w:rsidRPr="00F66714">
        <w:t xml:space="preserve">and Sörensen (2014) studied individual subsets of genres with low cross-genre </w:t>
      </w:r>
      <w:proofErr w:type="spellStart"/>
      <w:r w:rsidRPr="00F66714">
        <w:t>generalisation</w:t>
      </w:r>
      <w:proofErr w:type="spellEnd"/>
      <w:r w:rsidRPr="00F66714">
        <w:t>. The Lee methods (Lee &amp; Lee, 2018) found cluster structures but advocated direct correlation</w:t>
      </w:r>
      <w:r w:rsidRPr="00F66714">
        <w:t> </w:t>
      </w:r>
      <w:r w:rsidRPr="00F66714">
        <w:t>examinations. This research gap is threefold critical, including inadequacy</w:t>
      </w:r>
      <w:r w:rsidRPr="00F66714">
        <w:t> </w:t>
      </w:r>
      <w:r w:rsidRPr="00F66714">
        <w:t xml:space="preserve">of sample size, lack of genre diversity, and limitation in coverage of temporal scope. The relationship between energy and loudness has many implications for practice, including audio mastering optimization, normalization algorithms used by streaming platforms, improvement of </w:t>
      </w:r>
      <w:r w:rsidRPr="00F66714">
        <w:lastRenderedPageBreak/>
        <w:t>recommendation systems or support</w:t>
      </w:r>
      <w:r w:rsidRPr="00F66714">
        <w:t> </w:t>
      </w:r>
      <w:r w:rsidRPr="00F66714">
        <w:t>for the decision in music production. Understanding this relationship has</w:t>
      </w:r>
      <w:r w:rsidRPr="00F66714">
        <w:t> </w:t>
      </w:r>
      <w:r w:rsidRPr="00F66714">
        <w:t>theoretical implications for music information retrieval, as well as practical ones within audio engineering.</w:t>
      </w:r>
    </w:p>
    <w:p w14:paraId="07812D3F" w14:textId="77777777" w:rsidR="00F66714" w:rsidRDefault="00F66714" w:rsidP="00F66714">
      <w:pPr>
        <w:jc w:val="both"/>
      </w:pPr>
    </w:p>
    <w:p w14:paraId="4AD2E611" w14:textId="320E28FE" w:rsidR="00F66714" w:rsidRDefault="00F66714" w:rsidP="00F66714">
      <w:pPr>
        <w:jc w:val="both"/>
      </w:pPr>
      <w:r>
        <w:t>References:</w:t>
      </w:r>
    </w:p>
    <w:p w14:paraId="4B04B0FC" w14:textId="77777777" w:rsidR="00F66714" w:rsidRDefault="00F66714" w:rsidP="00F66714">
      <w:pPr>
        <w:jc w:val="both"/>
      </w:pPr>
      <w:proofErr w:type="spellStart"/>
      <w:r w:rsidRPr="00F66714">
        <w:t>Herremans</w:t>
      </w:r>
      <w:proofErr w:type="spellEnd"/>
      <w:r w:rsidRPr="00F66714">
        <w:t xml:space="preserve">, D., Martens, D. and Sörensen, K. (2014) 'Dance hit song prediction', Journal of New Music Research, 43(3), pp. 291-302. </w:t>
      </w:r>
      <w:proofErr w:type="spellStart"/>
      <w:r w:rsidRPr="00F66714">
        <w:t>doi</w:t>
      </w:r>
      <w:proofErr w:type="spellEnd"/>
      <w:r w:rsidRPr="00F66714">
        <w:t xml:space="preserve">: 10.1080/09298215.2014.881888. </w:t>
      </w:r>
    </w:p>
    <w:p w14:paraId="7EC3338D" w14:textId="77777777" w:rsidR="00F66714" w:rsidRDefault="00F66714" w:rsidP="00F66714">
      <w:pPr>
        <w:jc w:val="both"/>
      </w:pPr>
      <w:r w:rsidRPr="00F66714">
        <w:t xml:space="preserve">Interiano, M., Kazemi, K., Wang, L., Yang, J., Yu, Z. and Komarova, N.L. (2018) 'Musical trends and predictability of success in contemporary songs in and out of the top charts', Royal Society Open Science, 5(5), p. 171274. </w:t>
      </w:r>
      <w:proofErr w:type="spellStart"/>
      <w:r w:rsidRPr="00F66714">
        <w:t>doi</w:t>
      </w:r>
      <w:proofErr w:type="spellEnd"/>
      <w:r w:rsidRPr="00F66714">
        <w:t xml:space="preserve">: 10.1098/rsos.171274. </w:t>
      </w:r>
    </w:p>
    <w:p w14:paraId="353CB2D6" w14:textId="77777777" w:rsidR="00F66714" w:rsidRDefault="00F66714" w:rsidP="00F66714">
      <w:pPr>
        <w:jc w:val="both"/>
      </w:pPr>
      <w:r w:rsidRPr="00F66714">
        <w:t xml:space="preserve">Lee, J. and Lee, J.S. (2018) 'Music popularity: Metrics, characteristics, and audio-based prediction', IEEE Transactions on Multimedia, 20(11), pp. 3173-3182. </w:t>
      </w:r>
      <w:proofErr w:type="spellStart"/>
      <w:r w:rsidRPr="00F66714">
        <w:t>doi</w:t>
      </w:r>
      <w:proofErr w:type="spellEnd"/>
      <w:r w:rsidRPr="00F66714">
        <w:t xml:space="preserve">: 10.1109/TMM.2018.2820903. </w:t>
      </w:r>
    </w:p>
    <w:p w14:paraId="0CB385F9" w14:textId="77777777" w:rsidR="00F66714" w:rsidRDefault="00F66714" w:rsidP="00F66714">
      <w:pPr>
        <w:jc w:val="both"/>
      </w:pPr>
      <w:proofErr w:type="spellStart"/>
      <w:r w:rsidRPr="00F66714">
        <w:t>Pampalk</w:t>
      </w:r>
      <w:proofErr w:type="spellEnd"/>
      <w:r w:rsidRPr="00F66714">
        <w:t xml:space="preserve">, E., Rauber, A. and Merkl, D. (2005) 'Content-based organization and visualization of music archives', Proceedings of the 13th Annual ACM International Conference on Multimedia, pp. 570-579. </w:t>
      </w:r>
      <w:proofErr w:type="spellStart"/>
      <w:r w:rsidRPr="00F66714">
        <w:t>doi</w:t>
      </w:r>
      <w:proofErr w:type="spellEnd"/>
      <w:r w:rsidRPr="00F66714">
        <w:t xml:space="preserve">: 10.1145/1101149.1101274. </w:t>
      </w:r>
    </w:p>
    <w:p w14:paraId="253FEE84" w14:textId="77777777" w:rsidR="00F66714" w:rsidRDefault="00F66714" w:rsidP="00F66714">
      <w:pPr>
        <w:jc w:val="both"/>
      </w:pPr>
      <w:r w:rsidRPr="00F66714">
        <w:t xml:space="preserve">Field, A. (2013) Discovering statistics using IBM SPSS statistics. 4th </w:t>
      </w:r>
      <w:proofErr w:type="spellStart"/>
      <w:proofErr w:type="gramStart"/>
      <w:r w:rsidRPr="00F66714">
        <w:t>edn</w:t>
      </w:r>
      <w:proofErr w:type="spellEnd"/>
      <w:proofErr w:type="gramEnd"/>
      <w:r w:rsidRPr="00F66714">
        <w:t xml:space="preserve">. London: SAGE Publications. </w:t>
      </w:r>
    </w:p>
    <w:p w14:paraId="4FCE2FB2" w14:textId="77777777" w:rsidR="00F66714" w:rsidRDefault="00F66714" w:rsidP="00F66714">
      <w:pPr>
        <w:jc w:val="both"/>
      </w:pPr>
      <w:r w:rsidRPr="00F66714">
        <w:t xml:space="preserve">Pallant, J. (2020) SPSS survival manual: A </w:t>
      </w:r>
      <w:proofErr w:type="gramStart"/>
      <w:r w:rsidRPr="00F66714">
        <w:t>step by step</w:t>
      </w:r>
      <w:proofErr w:type="gramEnd"/>
      <w:r w:rsidRPr="00F66714">
        <w:t xml:space="preserve"> guide to data analysis using IBM SPSS. 7th </w:t>
      </w:r>
      <w:proofErr w:type="spellStart"/>
      <w:proofErr w:type="gramStart"/>
      <w:r w:rsidRPr="00F66714">
        <w:t>edn</w:t>
      </w:r>
      <w:proofErr w:type="spellEnd"/>
      <w:proofErr w:type="gramEnd"/>
      <w:r w:rsidRPr="00F66714">
        <w:t xml:space="preserve">. London: Open University Press. </w:t>
      </w:r>
    </w:p>
    <w:p w14:paraId="10AD4FC3" w14:textId="20AE0A4F" w:rsidR="00F66714" w:rsidRPr="00F66714" w:rsidRDefault="00F66714" w:rsidP="00F66714">
      <w:pPr>
        <w:jc w:val="both"/>
      </w:pPr>
      <w:r w:rsidRPr="00F66714">
        <w:t xml:space="preserve">Cohen, J. (1988) Statistical power analysis for </w:t>
      </w:r>
      <w:proofErr w:type="gramStart"/>
      <w:r w:rsidRPr="00F66714">
        <w:t>the behavioral</w:t>
      </w:r>
      <w:proofErr w:type="gramEnd"/>
      <w:r w:rsidRPr="00F66714">
        <w:t xml:space="preserve"> sciences. 2nd </w:t>
      </w:r>
      <w:proofErr w:type="spellStart"/>
      <w:proofErr w:type="gramStart"/>
      <w:r w:rsidRPr="00F66714">
        <w:t>edn</w:t>
      </w:r>
      <w:proofErr w:type="spellEnd"/>
      <w:proofErr w:type="gramEnd"/>
      <w:r w:rsidRPr="00F66714">
        <w:t>. Hillsdale, NJ: Lawrence Erlbaum Associates.</w:t>
      </w:r>
    </w:p>
    <w:p w14:paraId="0F78A639" w14:textId="77777777" w:rsidR="00F66714" w:rsidRPr="00F66714" w:rsidRDefault="00F66714" w:rsidP="00F66714">
      <w:pPr>
        <w:jc w:val="both"/>
      </w:pPr>
    </w:p>
    <w:p w14:paraId="0634306B" w14:textId="77777777" w:rsidR="00F66714" w:rsidRDefault="00F66714" w:rsidP="00F66714">
      <w:pPr>
        <w:jc w:val="both"/>
      </w:pPr>
    </w:p>
    <w:sectPr w:rsidR="00F66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714"/>
    <w:rsid w:val="001F1409"/>
    <w:rsid w:val="00C16FDF"/>
    <w:rsid w:val="00F22C7D"/>
    <w:rsid w:val="00F66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691A9"/>
  <w15:chartTrackingRefBased/>
  <w15:docId w15:val="{10A68C72-25DA-4803-8F70-40B94C2A2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7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7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7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7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7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7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7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7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7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7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714"/>
    <w:rPr>
      <w:rFonts w:eastAsiaTheme="majorEastAsia" w:cstheme="majorBidi"/>
      <w:color w:val="272727" w:themeColor="text1" w:themeTint="D8"/>
    </w:rPr>
  </w:style>
  <w:style w:type="paragraph" w:styleId="Title">
    <w:name w:val="Title"/>
    <w:basedOn w:val="Normal"/>
    <w:next w:val="Normal"/>
    <w:link w:val="TitleChar"/>
    <w:uiPriority w:val="10"/>
    <w:qFormat/>
    <w:rsid w:val="00F66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714"/>
    <w:pPr>
      <w:spacing w:before="160"/>
      <w:jc w:val="center"/>
    </w:pPr>
    <w:rPr>
      <w:i/>
      <w:iCs/>
      <w:color w:val="404040" w:themeColor="text1" w:themeTint="BF"/>
    </w:rPr>
  </w:style>
  <w:style w:type="character" w:customStyle="1" w:styleId="QuoteChar">
    <w:name w:val="Quote Char"/>
    <w:basedOn w:val="DefaultParagraphFont"/>
    <w:link w:val="Quote"/>
    <w:uiPriority w:val="29"/>
    <w:rsid w:val="00F66714"/>
    <w:rPr>
      <w:i/>
      <w:iCs/>
      <w:color w:val="404040" w:themeColor="text1" w:themeTint="BF"/>
    </w:rPr>
  </w:style>
  <w:style w:type="paragraph" w:styleId="ListParagraph">
    <w:name w:val="List Paragraph"/>
    <w:basedOn w:val="Normal"/>
    <w:uiPriority w:val="34"/>
    <w:qFormat/>
    <w:rsid w:val="00F66714"/>
    <w:pPr>
      <w:ind w:left="720"/>
      <w:contextualSpacing/>
    </w:pPr>
  </w:style>
  <w:style w:type="character" w:styleId="IntenseEmphasis">
    <w:name w:val="Intense Emphasis"/>
    <w:basedOn w:val="DefaultParagraphFont"/>
    <w:uiPriority w:val="21"/>
    <w:qFormat/>
    <w:rsid w:val="00F66714"/>
    <w:rPr>
      <w:i/>
      <w:iCs/>
      <w:color w:val="0F4761" w:themeColor="accent1" w:themeShade="BF"/>
    </w:rPr>
  </w:style>
  <w:style w:type="paragraph" w:styleId="IntenseQuote">
    <w:name w:val="Intense Quote"/>
    <w:basedOn w:val="Normal"/>
    <w:next w:val="Normal"/>
    <w:link w:val="IntenseQuoteChar"/>
    <w:uiPriority w:val="30"/>
    <w:qFormat/>
    <w:rsid w:val="00F667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714"/>
    <w:rPr>
      <w:i/>
      <w:iCs/>
      <w:color w:val="0F4761" w:themeColor="accent1" w:themeShade="BF"/>
    </w:rPr>
  </w:style>
  <w:style w:type="character" w:styleId="IntenseReference">
    <w:name w:val="Intense Reference"/>
    <w:basedOn w:val="DefaultParagraphFont"/>
    <w:uiPriority w:val="32"/>
    <w:qFormat/>
    <w:rsid w:val="00F667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502</Words>
  <Characters>3435</Characters>
  <Application>Microsoft Office Word</Application>
  <DocSecurity>0</DocSecurity>
  <Lines>57</Lines>
  <Paragraphs>14</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Shashintha Arunod Edirisooriya Lokuge [Student-PECS]</dc:creator>
  <cp:keywords/>
  <dc:description/>
  <cp:lastModifiedBy>Shashintha Arunod Edirisooriya Lokuge [Student-PECS]</cp:lastModifiedBy>
  <cp:revision>1</cp:revision>
  <dcterms:created xsi:type="dcterms:W3CDTF">2025-12-08T22:16:00Z</dcterms:created>
  <dcterms:modified xsi:type="dcterms:W3CDTF">2025-12-08T22:30:00Z</dcterms:modified>
</cp:coreProperties>
</file>